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120" w:type="dxa"/>
        <w:tblLayout w:type="fixed"/>
        <w:tblCellMar>
          <w:left w:w="10" w:type="dxa"/>
          <w:right w:w="10" w:type="dxa"/>
        </w:tblCellMar>
        <w:tblLook w:val="04A0" w:firstRow="1" w:lastRow="0" w:firstColumn="1" w:lastColumn="0" w:noHBand="0" w:noVBand="1"/>
      </w:tblPr>
      <w:tblGrid>
        <w:gridCol w:w="10120"/>
      </w:tblGrid>
      <w:tr w:rsidR="0019677C" w:rsidRPr="005439BB" w:rsidTr="0019677C">
        <w:tc>
          <w:tcPr>
            <w:tcW w:w="10120" w:type="dxa"/>
            <w:shd w:val="clear" w:color="auto" w:fill="auto"/>
            <w:tcMar>
              <w:top w:w="55" w:type="dxa"/>
              <w:left w:w="55" w:type="dxa"/>
              <w:bottom w:w="55" w:type="dxa"/>
              <w:right w:w="55" w:type="dxa"/>
            </w:tcMar>
          </w:tcPr>
          <w:p w:rsidR="0019677C" w:rsidRDefault="0019677C" w:rsidP="0019677C">
            <w:pPr>
              <w:pStyle w:val="Standard"/>
              <w:tabs>
                <w:tab w:val="left" w:pos="4245"/>
              </w:tabs>
              <w:jc w:val="right"/>
              <w:rPr>
                <w:rFonts w:ascii="Arial" w:hAnsi="Arial" w:cs="Arial"/>
                <w:b/>
                <w:bCs/>
                <w:sz w:val="32"/>
                <w:szCs w:val="32"/>
              </w:rPr>
            </w:pPr>
          </w:p>
          <w:p w:rsidR="0019677C" w:rsidRDefault="0019677C" w:rsidP="0019677C">
            <w:pPr>
              <w:pStyle w:val="Standard"/>
              <w:tabs>
                <w:tab w:val="left" w:pos="4245"/>
              </w:tabs>
              <w:jc w:val="right"/>
              <w:rPr>
                <w:rFonts w:ascii="Arial" w:hAnsi="Arial" w:cs="Arial"/>
                <w:b/>
                <w:bCs/>
                <w:sz w:val="32"/>
                <w:szCs w:val="32"/>
              </w:rPr>
            </w:pPr>
          </w:p>
          <w:p w:rsidR="0019677C" w:rsidRDefault="0019677C" w:rsidP="0019677C">
            <w:pPr>
              <w:pStyle w:val="Standard"/>
              <w:tabs>
                <w:tab w:val="left" w:pos="4245"/>
              </w:tabs>
              <w:jc w:val="right"/>
              <w:rPr>
                <w:rFonts w:ascii="Arial" w:hAnsi="Arial" w:cs="Arial"/>
                <w:b/>
                <w:bCs/>
                <w:sz w:val="32"/>
                <w:szCs w:val="32"/>
              </w:rPr>
            </w:pPr>
          </w:p>
          <w:p w:rsidR="0019677C" w:rsidRPr="005439BB" w:rsidRDefault="0019677C" w:rsidP="0019677C">
            <w:pPr>
              <w:pStyle w:val="Standard"/>
              <w:tabs>
                <w:tab w:val="left" w:pos="4245"/>
              </w:tabs>
              <w:jc w:val="right"/>
              <w:rPr>
                <w:rFonts w:ascii="Arial" w:hAnsi="Arial" w:cs="Arial"/>
                <w:b/>
                <w:bCs/>
                <w:sz w:val="32"/>
                <w:szCs w:val="32"/>
              </w:rPr>
            </w:pPr>
            <w:r w:rsidRPr="00E16429">
              <w:rPr>
                <w:rFonts w:ascii="Arial" w:hAnsi="Arial" w:cs="Arial"/>
                <w:b/>
                <w:bCs/>
                <w:sz w:val="40"/>
                <w:szCs w:val="40"/>
              </w:rPr>
              <w:t xml:space="preserve">PROJEKT </w:t>
            </w:r>
            <w:r>
              <w:rPr>
                <w:rFonts w:ascii="Arial" w:hAnsi="Arial" w:cs="Arial"/>
                <w:b/>
                <w:bCs/>
                <w:sz w:val="40"/>
                <w:szCs w:val="40"/>
              </w:rPr>
              <w:t>TECHNICZNY</w:t>
            </w:r>
          </w:p>
        </w:tc>
      </w:tr>
      <w:tr w:rsidR="0019677C" w:rsidRPr="005439BB" w:rsidTr="0019677C">
        <w:trPr>
          <w:trHeight w:val="1249"/>
        </w:trPr>
        <w:tc>
          <w:tcPr>
            <w:tcW w:w="10120" w:type="dxa"/>
            <w:shd w:val="clear" w:color="auto" w:fill="auto"/>
            <w:tcMar>
              <w:top w:w="55" w:type="dxa"/>
              <w:left w:w="55" w:type="dxa"/>
              <w:bottom w:w="55" w:type="dxa"/>
              <w:right w:w="55" w:type="dxa"/>
            </w:tcMar>
          </w:tcPr>
          <w:p w:rsidR="0019677C" w:rsidRDefault="0019677C" w:rsidP="0019677C">
            <w:pPr>
              <w:pStyle w:val="Standard"/>
              <w:tabs>
                <w:tab w:val="left" w:pos="4245"/>
              </w:tabs>
              <w:jc w:val="right"/>
              <w:rPr>
                <w:rFonts w:ascii="Arial" w:hAnsi="Arial" w:cs="Arial"/>
                <w:color w:val="000000"/>
                <w:sz w:val="22"/>
                <w:szCs w:val="22"/>
              </w:rPr>
            </w:pPr>
          </w:p>
          <w:p w:rsidR="0019677C" w:rsidRDefault="0019677C" w:rsidP="0019677C">
            <w:pPr>
              <w:pStyle w:val="Standard"/>
              <w:tabs>
                <w:tab w:val="left" w:pos="4245"/>
              </w:tabs>
              <w:jc w:val="right"/>
              <w:rPr>
                <w:rFonts w:ascii="Arial" w:hAnsi="Arial" w:cs="Arial"/>
                <w:color w:val="000000"/>
                <w:sz w:val="22"/>
                <w:szCs w:val="22"/>
              </w:rPr>
            </w:pPr>
          </w:p>
          <w:p w:rsidR="0019677C" w:rsidRPr="009F7E14" w:rsidRDefault="0019677C" w:rsidP="0019677C">
            <w:pPr>
              <w:pStyle w:val="Standard"/>
              <w:tabs>
                <w:tab w:val="left" w:pos="4245"/>
              </w:tabs>
              <w:jc w:val="right"/>
              <w:rPr>
                <w:rFonts w:ascii="Arial" w:hAnsi="Arial" w:cs="Arial"/>
                <w:color w:val="000000"/>
                <w:sz w:val="22"/>
                <w:szCs w:val="22"/>
              </w:rPr>
            </w:pPr>
            <w:r w:rsidRPr="009F7E14">
              <w:rPr>
                <w:rFonts w:ascii="Arial" w:hAnsi="Arial" w:cs="Arial"/>
                <w:color w:val="000000"/>
                <w:sz w:val="22"/>
                <w:szCs w:val="22"/>
              </w:rPr>
              <w:t>NAZWA:</w:t>
            </w:r>
          </w:p>
          <w:p w:rsidR="0019677C" w:rsidRPr="00A707E3" w:rsidRDefault="0019677C" w:rsidP="0019677C">
            <w:pPr>
              <w:pStyle w:val="Standard"/>
              <w:tabs>
                <w:tab w:val="left" w:pos="4245"/>
              </w:tabs>
              <w:jc w:val="right"/>
              <w:rPr>
                <w:rFonts w:ascii="Arial" w:hAnsi="Arial" w:cs="Arial"/>
                <w:b/>
                <w:bCs/>
                <w:sz w:val="22"/>
                <w:szCs w:val="22"/>
              </w:rPr>
            </w:pPr>
            <w:r>
              <w:rPr>
                <w:rFonts w:ascii="Arial" w:hAnsi="Arial" w:cs="Arial"/>
                <w:b/>
                <w:bCs/>
                <w:sz w:val="22"/>
                <w:szCs w:val="22"/>
              </w:rPr>
              <w:t>R</w:t>
            </w:r>
            <w:r w:rsidRPr="00A707E3">
              <w:rPr>
                <w:rFonts w:ascii="Arial" w:hAnsi="Arial" w:cs="Arial"/>
                <w:b/>
                <w:bCs/>
                <w:sz w:val="22"/>
                <w:szCs w:val="22"/>
              </w:rPr>
              <w:t xml:space="preserve">ozbudowa </w:t>
            </w:r>
            <w:r>
              <w:rPr>
                <w:rFonts w:ascii="Arial" w:hAnsi="Arial" w:cs="Arial"/>
                <w:b/>
                <w:bCs/>
                <w:sz w:val="22"/>
                <w:szCs w:val="22"/>
              </w:rPr>
              <w:t xml:space="preserve">istniejącego </w:t>
            </w:r>
            <w:r w:rsidRPr="00A707E3">
              <w:rPr>
                <w:rFonts w:ascii="Arial" w:hAnsi="Arial" w:cs="Arial"/>
                <w:b/>
                <w:bCs/>
                <w:sz w:val="22"/>
                <w:szCs w:val="22"/>
              </w:rPr>
              <w:t>budynku</w:t>
            </w:r>
            <w:r>
              <w:rPr>
                <w:rFonts w:ascii="Arial" w:hAnsi="Arial" w:cs="Arial"/>
                <w:b/>
                <w:bCs/>
                <w:sz w:val="22"/>
                <w:szCs w:val="22"/>
              </w:rPr>
              <w:t xml:space="preserve"> </w:t>
            </w:r>
            <w:r w:rsidRPr="00A707E3">
              <w:rPr>
                <w:rFonts w:ascii="Arial" w:hAnsi="Arial" w:cs="Arial"/>
                <w:b/>
                <w:bCs/>
                <w:sz w:val="22"/>
                <w:szCs w:val="22"/>
              </w:rPr>
              <w:t>Publicznej Szkoły Podstawowej</w:t>
            </w:r>
          </w:p>
          <w:p w:rsidR="0019677C" w:rsidRDefault="0019677C" w:rsidP="0019677C">
            <w:pPr>
              <w:pStyle w:val="Standard"/>
              <w:tabs>
                <w:tab w:val="left" w:pos="4245"/>
              </w:tabs>
              <w:jc w:val="right"/>
              <w:rPr>
                <w:rFonts w:ascii="Arial" w:hAnsi="Arial" w:cs="Arial"/>
                <w:b/>
                <w:bCs/>
                <w:sz w:val="22"/>
                <w:szCs w:val="22"/>
              </w:rPr>
            </w:pPr>
            <w:r>
              <w:rPr>
                <w:rFonts w:ascii="Arial" w:hAnsi="Arial" w:cs="Arial"/>
                <w:b/>
                <w:bCs/>
                <w:sz w:val="22"/>
                <w:szCs w:val="22"/>
              </w:rPr>
              <w:t>polegającej na budowie s</w:t>
            </w:r>
            <w:r w:rsidRPr="00A707E3">
              <w:rPr>
                <w:rFonts w:ascii="Arial" w:hAnsi="Arial" w:cs="Arial"/>
                <w:b/>
                <w:bCs/>
                <w:sz w:val="22"/>
                <w:szCs w:val="22"/>
              </w:rPr>
              <w:t>al</w:t>
            </w:r>
            <w:r>
              <w:rPr>
                <w:rFonts w:ascii="Arial" w:hAnsi="Arial" w:cs="Arial"/>
                <w:b/>
                <w:bCs/>
                <w:sz w:val="22"/>
                <w:szCs w:val="22"/>
              </w:rPr>
              <w:t>i</w:t>
            </w:r>
            <w:r w:rsidRPr="00A707E3">
              <w:rPr>
                <w:rFonts w:ascii="Arial" w:hAnsi="Arial" w:cs="Arial"/>
                <w:b/>
                <w:bCs/>
                <w:sz w:val="22"/>
                <w:szCs w:val="22"/>
              </w:rPr>
              <w:t xml:space="preserve"> </w:t>
            </w:r>
            <w:r>
              <w:rPr>
                <w:rFonts w:ascii="Arial" w:hAnsi="Arial" w:cs="Arial"/>
                <w:b/>
                <w:bCs/>
                <w:sz w:val="22"/>
                <w:szCs w:val="22"/>
              </w:rPr>
              <w:t>g</w:t>
            </w:r>
            <w:r w:rsidRPr="00A707E3">
              <w:rPr>
                <w:rFonts w:ascii="Arial" w:hAnsi="Arial" w:cs="Arial"/>
                <w:b/>
                <w:bCs/>
                <w:sz w:val="22"/>
                <w:szCs w:val="22"/>
              </w:rPr>
              <w:t>imnastycz</w:t>
            </w:r>
            <w:r>
              <w:rPr>
                <w:rFonts w:ascii="Arial" w:hAnsi="Arial" w:cs="Arial"/>
                <w:b/>
                <w:bCs/>
                <w:sz w:val="22"/>
                <w:szCs w:val="22"/>
              </w:rPr>
              <w:t xml:space="preserve">nej </w:t>
            </w:r>
          </w:p>
          <w:p w:rsidR="0019677C" w:rsidRDefault="0019677C" w:rsidP="0019677C">
            <w:pPr>
              <w:pStyle w:val="Standard"/>
              <w:tabs>
                <w:tab w:val="left" w:pos="4245"/>
              </w:tabs>
              <w:jc w:val="right"/>
              <w:rPr>
                <w:rFonts w:ascii="Arial" w:hAnsi="Arial" w:cs="Arial"/>
                <w:b/>
                <w:bCs/>
                <w:sz w:val="22"/>
                <w:szCs w:val="22"/>
              </w:rPr>
            </w:pPr>
            <w:r>
              <w:rPr>
                <w:rFonts w:ascii="Arial" w:hAnsi="Arial" w:cs="Arial"/>
                <w:b/>
                <w:bCs/>
                <w:sz w:val="22"/>
                <w:szCs w:val="22"/>
              </w:rPr>
              <w:t>i zbiornika wodnego przeciwpożarowego.</w:t>
            </w:r>
          </w:p>
          <w:p w:rsidR="0019677C" w:rsidRPr="005439BB" w:rsidRDefault="0019677C" w:rsidP="0019677C">
            <w:pPr>
              <w:pStyle w:val="Standard"/>
              <w:tabs>
                <w:tab w:val="left" w:pos="4245"/>
              </w:tabs>
              <w:rPr>
                <w:rFonts w:ascii="Arial" w:hAnsi="Arial" w:cs="Arial"/>
                <w:b/>
                <w:bCs/>
                <w:sz w:val="22"/>
                <w:szCs w:val="22"/>
              </w:rPr>
            </w:pPr>
          </w:p>
        </w:tc>
      </w:tr>
      <w:tr w:rsidR="0019677C" w:rsidRPr="00D50370" w:rsidTr="0019677C">
        <w:trPr>
          <w:trHeight w:val="542"/>
        </w:trPr>
        <w:tc>
          <w:tcPr>
            <w:tcW w:w="10120" w:type="dxa"/>
            <w:shd w:val="clear" w:color="auto" w:fill="auto"/>
            <w:tcMar>
              <w:top w:w="55" w:type="dxa"/>
              <w:left w:w="55" w:type="dxa"/>
              <w:bottom w:w="55" w:type="dxa"/>
              <w:right w:w="55" w:type="dxa"/>
            </w:tcMar>
          </w:tcPr>
          <w:p w:rsidR="0019677C" w:rsidRDefault="0019677C" w:rsidP="0019677C">
            <w:pPr>
              <w:pStyle w:val="Standard"/>
              <w:tabs>
                <w:tab w:val="left" w:pos="4245"/>
              </w:tabs>
              <w:jc w:val="right"/>
              <w:rPr>
                <w:rFonts w:ascii="Arial" w:hAnsi="Arial" w:cs="Arial"/>
                <w:sz w:val="20"/>
                <w:szCs w:val="20"/>
              </w:rPr>
            </w:pPr>
            <w:r w:rsidRPr="00D50370">
              <w:rPr>
                <w:rFonts w:ascii="Arial" w:hAnsi="Arial" w:cs="Arial"/>
                <w:sz w:val="20"/>
                <w:szCs w:val="20"/>
              </w:rPr>
              <w:t>ADRES</w:t>
            </w:r>
            <w:r>
              <w:rPr>
                <w:rFonts w:ascii="Arial" w:hAnsi="Arial" w:cs="Arial"/>
                <w:sz w:val="20"/>
                <w:szCs w:val="20"/>
              </w:rPr>
              <w:t xml:space="preserve"> INWESTYCJI</w:t>
            </w:r>
            <w:r w:rsidRPr="00D50370">
              <w:rPr>
                <w:rFonts w:ascii="Arial" w:hAnsi="Arial" w:cs="Arial"/>
                <w:sz w:val="20"/>
                <w:szCs w:val="20"/>
              </w:rPr>
              <w:t>:</w:t>
            </w:r>
          </w:p>
          <w:p w:rsidR="0019677C" w:rsidRPr="00164D8C" w:rsidRDefault="0019677C" w:rsidP="0019677C">
            <w:pPr>
              <w:widowControl/>
              <w:suppressAutoHyphens w:val="0"/>
              <w:autoSpaceDE w:val="0"/>
              <w:adjustRightInd w:val="0"/>
              <w:spacing w:line="204" w:lineRule="auto"/>
              <w:jc w:val="right"/>
              <w:textAlignment w:val="auto"/>
              <w:rPr>
                <w:rFonts w:ascii="Arial" w:hAnsi="Arial" w:cs="Arial"/>
                <w:color w:val="000000"/>
                <w:kern w:val="0"/>
                <w:sz w:val="20"/>
                <w:szCs w:val="20"/>
                <w:lang w:eastAsia="pl-PL"/>
              </w:rPr>
            </w:pPr>
            <w:r>
              <w:rPr>
                <w:rFonts w:ascii="Arial" w:hAnsi="Arial" w:cs="Arial"/>
                <w:color w:val="000000"/>
                <w:kern w:val="0"/>
                <w:sz w:val="20"/>
                <w:szCs w:val="20"/>
                <w:lang w:eastAsia="pl-PL"/>
              </w:rPr>
              <w:t>Szkoła Podstawowa im. Jana Pawła II</w:t>
            </w:r>
            <w:r w:rsidRPr="00D50370">
              <w:rPr>
                <w:rFonts w:ascii="Arial" w:hAnsi="Arial" w:cs="Arial"/>
                <w:sz w:val="20"/>
                <w:szCs w:val="20"/>
              </w:rPr>
              <w:t xml:space="preserve">   </w:t>
            </w:r>
          </w:p>
          <w:p w:rsidR="0019677C" w:rsidRPr="00D50370" w:rsidRDefault="0019677C" w:rsidP="0019677C">
            <w:pPr>
              <w:widowControl/>
              <w:suppressAutoHyphens w:val="0"/>
              <w:autoSpaceDE w:val="0"/>
              <w:adjustRightInd w:val="0"/>
              <w:spacing w:line="204" w:lineRule="auto"/>
              <w:jc w:val="right"/>
              <w:textAlignment w:val="auto"/>
              <w:rPr>
                <w:rFonts w:ascii="Arial" w:hAnsi="Arial" w:cs="Arial"/>
                <w:color w:val="000000"/>
                <w:kern w:val="0"/>
                <w:sz w:val="20"/>
                <w:szCs w:val="20"/>
                <w:lang w:eastAsia="pl-PL"/>
              </w:rPr>
            </w:pPr>
            <w:r w:rsidRPr="00A707E3">
              <w:rPr>
                <w:rFonts w:ascii="Arial" w:hAnsi="Arial" w:cs="Arial"/>
                <w:color w:val="000000"/>
                <w:kern w:val="0"/>
                <w:sz w:val="20"/>
                <w:szCs w:val="20"/>
                <w:lang w:eastAsia="pl-PL"/>
              </w:rPr>
              <w:t>Wola Taczowska 11B</w:t>
            </w:r>
            <w:r w:rsidRPr="00D50370">
              <w:rPr>
                <w:rFonts w:ascii="Arial" w:hAnsi="Arial" w:cs="Arial"/>
                <w:color w:val="000000"/>
                <w:kern w:val="0"/>
                <w:sz w:val="20"/>
                <w:szCs w:val="20"/>
                <w:lang w:eastAsia="pl-PL"/>
              </w:rPr>
              <w:t>;</w:t>
            </w:r>
          </w:p>
          <w:p w:rsidR="0019677C" w:rsidRPr="00D50370" w:rsidRDefault="0019677C" w:rsidP="0019677C">
            <w:pPr>
              <w:pStyle w:val="Standard"/>
              <w:tabs>
                <w:tab w:val="left" w:pos="4245"/>
              </w:tabs>
              <w:jc w:val="right"/>
              <w:rPr>
                <w:rFonts w:ascii="Arial" w:eastAsia="Arial" w:hAnsi="Arial" w:cs="Arial"/>
                <w:bCs/>
                <w:caps/>
                <w:sz w:val="20"/>
                <w:szCs w:val="20"/>
              </w:rPr>
            </w:pPr>
            <w:r w:rsidRPr="00A707E3">
              <w:rPr>
                <w:rFonts w:ascii="Arial" w:hAnsi="Arial" w:cs="Arial"/>
                <w:sz w:val="20"/>
                <w:szCs w:val="20"/>
              </w:rPr>
              <w:t>26-652 Zakrzew</w:t>
            </w:r>
            <w:r>
              <w:rPr>
                <w:rFonts w:ascii="Arial" w:hAnsi="Arial" w:cs="Arial"/>
                <w:sz w:val="20"/>
                <w:szCs w:val="20"/>
              </w:rPr>
              <w:t>;</w:t>
            </w:r>
          </w:p>
        </w:tc>
      </w:tr>
      <w:tr w:rsidR="0019677C" w:rsidRPr="00D50370" w:rsidTr="0019677C">
        <w:trPr>
          <w:trHeight w:val="1301"/>
        </w:trPr>
        <w:tc>
          <w:tcPr>
            <w:tcW w:w="10120" w:type="dxa"/>
            <w:shd w:val="clear" w:color="auto" w:fill="auto"/>
            <w:tcMar>
              <w:top w:w="55" w:type="dxa"/>
              <w:left w:w="55" w:type="dxa"/>
              <w:bottom w:w="55" w:type="dxa"/>
              <w:right w:w="55" w:type="dxa"/>
            </w:tcMar>
          </w:tcPr>
          <w:p w:rsidR="0019677C" w:rsidRPr="00A707E3" w:rsidRDefault="0019677C" w:rsidP="0019677C">
            <w:pPr>
              <w:widowControl/>
              <w:suppressAutoHyphens w:val="0"/>
              <w:autoSpaceDE w:val="0"/>
              <w:adjustRightInd w:val="0"/>
              <w:spacing w:line="204" w:lineRule="auto"/>
              <w:jc w:val="right"/>
              <w:textAlignment w:val="auto"/>
              <w:rPr>
                <w:rFonts w:ascii="Arial" w:hAnsi="Arial" w:cs="Arial"/>
                <w:kern w:val="0"/>
                <w:sz w:val="20"/>
                <w:szCs w:val="20"/>
                <w:lang w:eastAsia="pl-PL"/>
              </w:rPr>
            </w:pPr>
            <w:r w:rsidRPr="00A707E3">
              <w:rPr>
                <w:rFonts w:ascii="Arial" w:hAnsi="Arial" w:cs="Arial"/>
                <w:kern w:val="0"/>
                <w:sz w:val="20"/>
                <w:szCs w:val="20"/>
                <w:lang w:eastAsia="pl-PL"/>
              </w:rPr>
              <w:t>działki nr ewid.:162/1, 163/3, 163/5,</w:t>
            </w:r>
          </w:p>
          <w:p w:rsidR="0019677C" w:rsidRPr="00A707E3" w:rsidRDefault="0019677C" w:rsidP="0019677C">
            <w:pPr>
              <w:widowControl/>
              <w:suppressAutoHyphens w:val="0"/>
              <w:autoSpaceDE w:val="0"/>
              <w:adjustRightInd w:val="0"/>
              <w:spacing w:line="204" w:lineRule="auto"/>
              <w:jc w:val="right"/>
              <w:textAlignment w:val="auto"/>
              <w:rPr>
                <w:rFonts w:ascii="Arial" w:hAnsi="Arial" w:cs="Arial"/>
                <w:kern w:val="0"/>
                <w:sz w:val="20"/>
                <w:szCs w:val="20"/>
                <w:lang w:eastAsia="pl-PL"/>
              </w:rPr>
            </w:pPr>
            <w:r w:rsidRPr="00A707E3">
              <w:rPr>
                <w:rFonts w:ascii="Arial" w:hAnsi="Arial" w:cs="Arial"/>
                <w:kern w:val="0"/>
                <w:sz w:val="20"/>
                <w:szCs w:val="20"/>
                <w:lang w:eastAsia="pl-PL"/>
              </w:rPr>
              <w:t xml:space="preserve">jednostka </w:t>
            </w:r>
            <w:proofErr w:type="spellStart"/>
            <w:r w:rsidRPr="00A707E3">
              <w:rPr>
                <w:rFonts w:ascii="Arial" w:hAnsi="Arial" w:cs="Arial"/>
                <w:kern w:val="0"/>
                <w:sz w:val="20"/>
                <w:szCs w:val="20"/>
                <w:lang w:eastAsia="pl-PL"/>
              </w:rPr>
              <w:t>ewid</w:t>
            </w:r>
            <w:proofErr w:type="spellEnd"/>
            <w:r w:rsidRPr="00A707E3">
              <w:rPr>
                <w:rFonts w:ascii="Arial" w:hAnsi="Arial" w:cs="Arial"/>
                <w:kern w:val="0"/>
                <w:sz w:val="20"/>
                <w:szCs w:val="20"/>
                <w:lang w:eastAsia="pl-PL"/>
              </w:rPr>
              <w:t>.: 142513_2 Zakrzew,</w:t>
            </w:r>
          </w:p>
          <w:p w:rsidR="0019677C" w:rsidRPr="00132361" w:rsidRDefault="0019677C" w:rsidP="0019677C">
            <w:pPr>
              <w:widowControl/>
              <w:suppressAutoHyphens w:val="0"/>
              <w:autoSpaceDE w:val="0"/>
              <w:adjustRightInd w:val="0"/>
              <w:spacing w:line="204" w:lineRule="auto"/>
              <w:jc w:val="right"/>
              <w:textAlignment w:val="auto"/>
              <w:rPr>
                <w:rFonts w:ascii="Arial" w:hAnsi="Arial" w:cs="Arial"/>
                <w:kern w:val="0"/>
                <w:sz w:val="20"/>
                <w:szCs w:val="20"/>
                <w:lang w:eastAsia="pl-PL"/>
              </w:rPr>
            </w:pPr>
            <w:r w:rsidRPr="00A707E3">
              <w:rPr>
                <w:rFonts w:ascii="Arial" w:hAnsi="Arial" w:cs="Arial"/>
                <w:kern w:val="0"/>
                <w:sz w:val="20"/>
                <w:szCs w:val="20"/>
                <w:lang w:eastAsia="pl-PL"/>
              </w:rPr>
              <w:t xml:space="preserve">obręb </w:t>
            </w:r>
            <w:proofErr w:type="spellStart"/>
            <w:r w:rsidRPr="00A707E3">
              <w:rPr>
                <w:rFonts w:ascii="Arial" w:hAnsi="Arial" w:cs="Arial"/>
                <w:kern w:val="0"/>
                <w:sz w:val="20"/>
                <w:szCs w:val="20"/>
                <w:lang w:eastAsia="pl-PL"/>
              </w:rPr>
              <w:t>ewid</w:t>
            </w:r>
            <w:proofErr w:type="spellEnd"/>
            <w:r w:rsidRPr="00A707E3">
              <w:rPr>
                <w:rFonts w:ascii="Arial" w:hAnsi="Arial" w:cs="Arial"/>
                <w:kern w:val="0"/>
                <w:sz w:val="20"/>
                <w:szCs w:val="20"/>
                <w:lang w:eastAsia="pl-PL"/>
              </w:rPr>
              <w:t>.: 0039, Wola Taczowska</w:t>
            </w:r>
            <w:r w:rsidRPr="00132361">
              <w:rPr>
                <w:rFonts w:ascii="Arial" w:hAnsi="Arial" w:cs="Arial"/>
                <w:kern w:val="0"/>
                <w:sz w:val="20"/>
                <w:szCs w:val="20"/>
                <w:lang w:eastAsia="pl-PL"/>
              </w:rPr>
              <w:t xml:space="preserve">; </w:t>
            </w:r>
          </w:p>
          <w:p w:rsidR="0019677C" w:rsidRPr="00132361" w:rsidRDefault="0019677C" w:rsidP="0019677C">
            <w:pPr>
              <w:widowControl/>
              <w:suppressAutoHyphens w:val="0"/>
              <w:autoSpaceDE w:val="0"/>
              <w:adjustRightInd w:val="0"/>
              <w:spacing w:line="204" w:lineRule="auto"/>
              <w:jc w:val="right"/>
              <w:textAlignment w:val="auto"/>
              <w:rPr>
                <w:rFonts w:ascii="Arial" w:hAnsi="Arial" w:cs="Arial"/>
                <w:kern w:val="0"/>
                <w:sz w:val="20"/>
                <w:szCs w:val="20"/>
                <w:lang w:eastAsia="pl-PL"/>
              </w:rPr>
            </w:pPr>
          </w:p>
          <w:p w:rsidR="0019677C" w:rsidRPr="00A707E3" w:rsidRDefault="0019677C" w:rsidP="0019677C">
            <w:pPr>
              <w:widowControl/>
              <w:suppressAutoHyphens w:val="0"/>
              <w:autoSpaceDE w:val="0"/>
              <w:adjustRightInd w:val="0"/>
              <w:spacing w:line="204" w:lineRule="auto"/>
              <w:jc w:val="right"/>
              <w:textAlignment w:val="auto"/>
              <w:rPr>
                <w:rFonts w:ascii="Arial" w:hAnsi="Arial" w:cs="Arial"/>
                <w:kern w:val="0"/>
                <w:sz w:val="20"/>
                <w:szCs w:val="20"/>
                <w:lang w:eastAsia="pl-PL"/>
              </w:rPr>
            </w:pPr>
            <w:r w:rsidRPr="00A707E3">
              <w:rPr>
                <w:rFonts w:ascii="Arial" w:hAnsi="Arial" w:cs="Arial"/>
                <w:kern w:val="0"/>
                <w:sz w:val="20"/>
                <w:szCs w:val="20"/>
                <w:lang w:eastAsia="pl-PL"/>
              </w:rPr>
              <w:t>działki nr ewid.:164,</w:t>
            </w:r>
          </w:p>
          <w:p w:rsidR="0019677C" w:rsidRPr="00A707E3" w:rsidRDefault="0019677C" w:rsidP="0019677C">
            <w:pPr>
              <w:widowControl/>
              <w:suppressAutoHyphens w:val="0"/>
              <w:autoSpaceDE w:val="0"/>
              <w:adjustRightInd w:val="0"/>
              <w:spacing w:line="204" w:lineRule="auto"/>
              <w:jc w:val="right"/>
              <w:textAlignment w:val="auto"/>
              <w:rPr>
                <w:rFonts w:ascii="Arial" w:hAnsi="Arial" w:cs="Arial"/>
                <w:kern w:val="0"/>
                <w:sz w:val="20"/>
                <w:szCs w:val="20"/>
                <w:lang w:eastAsia="pl-PL"/>
              </w:rPr>
            </w:pPr>
            <w:r w:rsidRPr="00A707E3">
              <w:rPr>
                <w:rFonts w:ascii="Arial" w:hAnsi="Arial" w:cs="Arial"/>
                <w:kern w:val="0"/>
                <w:sz w:val="20"/>
                <w:szCs w:val="20"/>
                <w:lang w:eastAsia="pl-PL"/>
              </w:rPr>
              <w:t xml:space="preserve">jednostka </w:t>
            </w:r>
            <w:proofErr w:type="spellStart"/>
            <w:r w:rsidRPr="00A707E3">
              <w:rPr>
                <w:rFonts w:ascii="Arial" w:hAnsi="Arial" w:cs="Arial"/>
                <w:kern w:val="0"/>
                <w:sz w:val="20"/>
                <w:szCs w:val="20"/>
                <w:lang w:eastAsia="pl-PL"/>
              </w:rPr>
              <w:t>ewid</w:t>
            </w:r>
            <w:proofErr w:type="spellEnd"/>
            <w:r w:rsidRPr="00A707E3">
              <w:rPr>
                <w:rFonts w:ascii="Arial" w:hAnsi="Arial" w:cs="Arial"/>
                <w:kern w:val="0"/>
                <w:sz w:val="20"/>
                <w:szCs w:val="20"/>
                <w:lang w:eastAsia="pl-PL"/>
              </w:rPr>
              <w:t>.: 142513_2 Zakrzew,</w:t>
            </w:r>
          </w:p>
          <w:p w:rsidR="0019677C" w:rsidRDefault="0019677C" w:rsidP="0019677C">
            <w:pPr>
              <w:pStyle w:val="Standard"/>
              <w:tabs>
                <w:tab w:val="left" w:pos="4845"/>
              </w:tabs>
              <w:jc w:val="right"/>
              <w:rPr>
                <w:rFonts w:ascii="Arial" w:hAnsi="Arial" w:cs="Arial"/>
                <w:kern w:val="0"/>
                <w:sz w:val="20"/>
                <w:szCs w:val="20"/>
              </w:rPr>
            </w:pPr>
            <w:r w:rsidRPr="00A707E3">
              <w:rPr>
                <w:rFonts w:ascii="Arial" w:hAnsi="Arial" w:cs="Arial"/>
                <w:kern w:val="0"/>
                <w:sz w:val="20"/>
                <w:szCs w:val="20"/>
              </w:rPr>
              <w:t xml:space="preserve">obręb </w:t>
            </w:r>
            <w:proofErr w:type="spellStart"/>
            <w:r w:rsidRPr="00A707E3">
              <w:rPr>
                <w:rFonts w:ascii="Arial" w:hAnsi="Arial" w:cs="Arial"/>
                <w:kern w:val="0"/>
                <w:sz w:val="20"/>
                <w:szCs w:val="20"/>
              </w:rPr>
              <w:t>ewid</w:t>
            </w:r>
            <w:proofErr w:type="spellEnd"/>
            <w:r w:rsidRPr="00A707E3">
              <w:rPr>
                <w:rFonts w:ascii="Arial" w:hAnsi="Arial" w:cs="Arial"/>
                <w:kern w:val="0"/>
                <w:sz w:val="20"/>
                <w:szCs w:val="20"/>
              </w:rPr>
              <w:t>.: 0039, Wola Taczowska</w:t>
            </w:r>
            <w:r w:rsidRPr="00132361">
              <w:rPr>
                <w:rFonts w:ascii="Arial" w:hAnsi="Arial" w:cs="Arial"/>
                <w:kern w:val="0"/>
                <w:sz w:val="20"/>
                <w:szCs w:val="20"/>
              </w:rPr>
              <w:t>;</w:t>
            </w:r>
          </w:p>
          <w:p w:rsidR="0019677C" w:rsidRPr="00D50370" w:rsidRDefault="0019677C" w:rsidP="0019677C">
            <w:pPr>
              <w:pStyle w:val="Standard"/>
              <w:tabs>
                <w:tab w:val="left" w:pos="4845"/>
              </w:tabs>
              <w:jc w:val="right"/>
              <w:rPr>
                <w:rFonts w:ascii="Arial" w:hAnsi="Arial" w:cs="Arial"/>
                <w:sz w:val="20"/>
                <w:szCs w:val="20"/>
              </w:rPr>
            </w:pPr>
            <w:r w:rsidRPr="00132361">
              <w:rPr>
                <w:rFonts w:ascii="Arial" w:hAnsi="Arial" w:cs="Arial"/>
                <w:kern w:val="0"/>
                <w:sz w:val="20"/>
                <w:szCs w:val="20"/>
              </w:rPr>
              <w:t xml:space="preserve"> </w:t>
            </w:r>
          </w:p>
          <w:p w:rsidR="0019677C" w:rsidRPr="00D50370" w:rsidRDefault="0019677C" w:rsidP="0019677C">
            <w:pPr>
              <w:pStyle w:val="Standard"/>
              <w:tabs>
                <w:tab w:val="left" w:pos="4845"/>
              </w:tabs>
              <w:jc w:val="right"/>
              <w:rPr>
                <w:rFonts w:ascii="Arial" w:hAnsi="Arial" w:cs="Arial"/>
                <w:bCs/>
                <w:sz w:val="20"/>
                <w:szCs w:val="20"/>
              </w:rPr>
            </w:pPr>
            <w:r w:rsidRPr="00D50370">
              <w:rPr>
                <w:rFonts w:ascii="Arial" w:hAnsi="Arial" w:cs="Arial"/>
                <w:sz w:val="20"/>
                <w:szCs w:val="20"/>
              </w:rPr>
              <w:t xml:space="preserve">KATEGORIA OBIEKTU BUDOWLANEGO: </w:t>
            </w:r>
            <w:r>
              <w:rPr>
                <w:rFonts w:ascii="Arial" w:hAnsi="Arial" w:cs="Arial"/>
                <w:b/>
                <w:sz w:val="20"/>
                <w:szCs w:val="20"/>
              </w:rPr>
              <w:t>IX</w:t>
            </w:r>
            <w:r w:rsidRPr="00D50370">
              <w:rPr>
                <w:rFonts w:ascii="Arial" w:hAnsi="Arial" w:cs="Arial"/>
                <w:b/>
                <w:sz w:val="20"/>
                <w:szCs w:val="20"/>
              </w:rPr>
              <w:t xml:space="preserve"> </w:t>
            </w:r>
          </w:p>
        </w:tc>
      </w:tr>
      <w:tr w:rsidR="0019677C" w:rsidRPr="00D50370" w:rsidTr="0019677C">
        <w:tc>
          <w:tcPr>
            <w:tcW w:w="10120" w:type="dxa"/>
            <w:shd w:val="clear" w:color="auto" w:fill="auto"/>
            <w:tcMar>
              <w:top w:w="55" w:type="dxa"/>
              <w:left w:w="55" w:type="dxa"/>
              <w:bottom w:w="55" w:type="dxa"/>
              <w:right w:w="55" w:type="dxa"/>
            </w:tcMar>
          </w:tcPr>
          <w:p w:rsidR="0019677C" w:rsidRPr="00D50370" w:rsidRDefault="0019677C" w:rsidP="0019677C">
            <w:pPr>
              <w:pStyle w:val="Standard"/>
              <w:tabs>
                <w:tab w:val="left" w:pos="4245"/>
              </w:tabs>
              <w:jc w:val="right"/>
              <w:rPr>
                <w:rFonts w:ascii="Arial" w:hAnsi="Arial" w:cs="Arial"/>
                <w:sz w:val="20"/>
                <w:szCs w:val="20"/>
              </w:rPr>
            </w:pPr>
            <w:r w:rsidRPr="00D50370">
              <w:rPr>
                <w:rFonts w:ascii="Arial" w:hAnsi="Arial" w:cs="Arial"/>
                <w:sz w:val="20"/>
                <w:szCs w:val="20"/>
              </w:rPr>
              <w:t>INWESTOR:</w:t>
            </w:r>
          </w:p>
          <w:p w:rsidR="0019677C" w:rsidRPr="00D50370" w:rsidRDefault="0019677C" w:rsidP="0019677C">
            <w:pPr>
              <w:widowControl/>
              <w:suppressAutoHyphens w:val="0"/>
              <w:jc w:val="right"/>
              <w:rPr>
                <w:rFonts w:ascii="Arial" w:hAnsi="Arial" w:cs="Arial"/>
                <w:sz w:val="20"/>
                <w:szCs w:val="20"/>
              </w:rPr>
            </w:pPr>
            <w:r>
              <w:rPr>
                <w:rFonts w:ascii="Arial" w:hAnsi="Arial" w:cs="Arial"/>
                <w:sz w:val="20"/>
                <w:szCs w:val="20"/>
              </w:rPr>
              <w:t>Gmina Zakrzew</w:t>
            </w:r>
          </w:p>
          <w:p w:rsidR="0019677C" w:rsidRPr="00D50370" w:rsidRDefault="0019677C" w:rsidP="0019677C">
            <w:pPr>
              <w:widowControl/>
              <w:suppressAutoHyphens w:val="0"/>
              <w:jc w:val="right"/>
              <w:rPr>
                <w:rFonts w:ascii="Arial" w:hAnsi="Arial" w:cs="Arial"/>
                <w:sz w:val="20"/>
                <w:szCs w:val="20"/>
              </w:rPr>
            </w:pPr>
            <w:r>
              <w:rPr>
                <w:rFonts w:ascii="Arial" w:hAnsi="Arial" w:cs="Arial"/>
                <w:sz w:val="20"/>
                <w:szCs w:val="20"/>
              </w:rPr>
              <w:t>Zakrzew 51</w:t>
            </w:r>
          </w:p>
          <w:p w:rsidR="0019677C" w:rsidRDefault="0019677C" w:rsidP="0019677C">
            <w:pPr>
              <w:widowControl/>
              <w:suppressAutoHyphens w:val="0"/>
              <w:jc w:val="right"/>
              <w:rPr>
                <w:rFonts w:ascii="Arial" w:hAnsi="Arial" w:cs="Arial"/>
                <w:sz w:val="20"/>
                <w:szCs w:val="20"/>
              </w:rPr>
            </w:pPr>
            <w:r>
              <w:rPr>
                <w:rFonts w:ascii="Arial" w:hAnsi="Arial" w:cs="Arial"/>
                <w:sz w:val="20"/>
                <w:szCs w:val="20"/>
              </w:rPr>
              <w:t>26-652 Zakrzew</w:t>
            </w:r>
          </w:p>
          <w:p w:rsidR="0019677C" w:rsidRPr="00D50370" w:rsidRDefault="0019677C" w:rsidP="0019677C">
            <w:pPr>
              <w:widowControl/>
              <w:suppressAutoHyphens w:val="0"/>
              <w:jc w:val="right"/>
              <w:rPr>
                <w:rFonts w:ascii="Arial" w:hAnsi="Arial" w:cs="Arial"/>
                <w:sz w:val="20"/>
                <w:szCs w:val="20"/>
              </w:rPr>
            </w:pPr>
          </w:p>
        </w:tc>
      </w:tr>
    </w:tbl>
    <w:p w:rsidR="0019677C" w:rsidRPr="005439BB" w:rsidRDefault="0019677C" w:rsidP="0019677C">
      <w:pPr>
        <w:pStyle w:val="Standard"/>
        <w:tabs>
          <w:tab w:val="left" w:pos="4245"/>
        </w:tabs>
        <w:rPr>
          <w:rFonts w:ascii="Arial" w:hAnsi="Arial" w:cs="Arial"/>
          <w:b/>
          <w:bCs/>
          <w:sz w:val="20"/>
          <w:szCs w:val="20"/>
        </w:rPr>
      </w:pPr>
    </w:p>
    <w:p w:rsidR="0019677C" w:rsidRDefault="0019677C" w:rsidP="0019677C">
      <w:pPr>
        <w:pStyle w:val="Standard"/>
        <w:tabs>
          <w:tab w:val="left" w:pos="4245"/>
        </w:tabs>
        <w:rPr>
          <w:rFonts w:ascii="Arial" w:hAnsi="Arial" w:cs="Arial"/>
          <w:b/>
          <w:bCs/>
          <w:sz w:val="20"/>
          <w:szCs w:val="20"/>
        </w:rPr>
      </w:pPr>
    </w:p>
    <w:p w:rsidR="0019677C" w:rsidRPr="005439BB" w:rsidRDefault="0019677C" w:rsidP="0019677C">
      <w:pPr>
        <w:pStyle w:val="Standard"/>
        <w:tabs>
          <w:tab w:val="left" w:pos="4245"/>
        </w:tabs>
        <w:ind w:right="282"/>
        <w:jc w:val="right"/>
        <w:rPr>
          <w:rFonts w:ascii="Arial" w:hAnsi="Arial" w:cs="Arial"/>
          <w:b/>
          <w:bCs/>
          <w:sz w:val="28"/>
          <w:szCs w:val="28"/>
        </w:rPr>
      </w:pPr>
    </w:p>
    <w:tbl>
      <w:tblPr>
        <w:tblW w:w="10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88"/>
        <w:gridCol w:w="2126"/>
        <w:gridCol w:w="2646"/>
        <w:gridCol w:w="3955"/>
      </w:tblGrid>
      <w:tr w:rsidR="0019677C" w:rsidRPr="005439BB" w:rsidTr="0019677C">
        <w:tc>
          <w:tcPr>
            <w:tcW w:w="1488" w:type="dxa"/>
            <w:tcBorders>
              <w:top w:val="nil"/>
              <w:left w:val="nil"/>
              <w:bottom w:val="single" w:sz="4" w:space="0" w:color="auto"/>
              <w:right w:val="nil"/>
            </w:tcBorders>
            <w:tcMar>
              <w:top w:w="0" w:type="dxa"/>
              <w:left w:w="70" w:type="dxa"/>
              <w:bottom w:w="0" w:type="dxa"/>
              <w:right w:w="70" w:type="dxa"/>
            </w:tcMar>
          </w:tcPr>
          <w:p w:rsidR="0019677C" w:rsidRPr="005439BB" w:rsidRDefault="0019677C" w:rsidP="0019677C">
            <w:pPr>
              <w:pStyle w:val="Standard"/>
              <w:snapToGrid w:val="0"/>
              <w:jc w:val="center"/>
              <w:rPr>
                <w:rFonts w:ascii="Arial" w:hAnsi="Arial" w:cs="Arial"/>
                <w:b/>
                <w:bCs/>
                <w:sz w:val="20"/>
                <w:szCs w:val="20"/>
              </w:rPr>
            </w:pPr>
          </w:p>
        </w:tc>
        <w:tc>
          <w:tcPr>
            <w:tcW w:w="8727" w:type="dxa"/>
            <w:gridSpan w:val="3"/>
            <w:tcBorders>
              <w:top w:val="nil"/>
              <w:left w:val="nil"/>
              <w:bottom w:val="single" w:sz="4" w:space="0" w:color="auto"/>
              <w:right w:val="nil"/>
            </w:tcBorders>
            <w:tcMar>
              <w:top w:w="0" w:type="dxa"/>
              <w:left w:w="70" w:type="dxa"/>
              <w:bottom w:w="0" w:type="dxa"/>
              <w:right w:w="70" w:type="dxa"/>
            </w:tcMar>
          </w:tcPr>
          <w:p w:rsidR="0019677C" w:rsidRPr="00403090" w:rsidRDefault="0019677C" w:rsidP="0019677C">
            <w:pPr>
              <w:pStyle w:val="Standard"/>
              <w:tabs>
                <w:tab w:val="left" w:pos="4245"/>
              </w:tabs>
              <w:ind w:right="282"/>
              <w:jc w:val="right"/>
              <w:rPr>
                <w:rFonts w:ascii="Arial" w:hAnsi="Arial" w:cs="Arial"/>
                <w:b/>
                <w:bCs/>
                <w:sz w:val="28"/>
                <w:szCs w:val="28"/>
              </w:rPr>
            </w:pPr>
            <w:r>
              <w:rPr>
                <w:rFonts w:ascii="Arial" w:hAnsi="Arial" w:cs="Arial"/>
                <w:b/>
                <w:bCs/>
                <w:sz w:val="28"/>
                <w:szCs w:val="28"/>
              </w:rPr>
              <w:t>INSTALACJE SŁABOPRĄDOWE</w:t>
            </w:r>
          </w:p>
        </w:tc>
      </w:tr>
      <w:tr w:rsidR="0019677C" w:rsidRPr="005439BB" w:rsidTr="0019677C">
        <w:tc>
          <w:tcPr>
            <w:tcW w:w="1488" w:type="dxa"/>
            <w:tcBorders>
              <w:top w:val="single" w:sz="4" w:space="0" w:color="auto"/>
            </w:tcBorders>
            <w:tcMar>
              <w:top w:w="0" w:type="dxa"/>
              <w:left w:w="70" w:type="dxa"/>
              <w:bottom w:w="0" w:type="dxa"/>
              <w:right w:w="70" w:type="dxa"/>
            </w:tcMar>
          </w:tcPr>
          <w:p w:rsidR="0019677C" w:rsidRPr="005439BB" w:rsidRDefault="0019677C" w:rsidP="0019677C">
            <w:pPr>
              <w:pStyle w:val="Standard"/>
              <w:snapToGrid w:val="0"/>
              <w:jc w:val="center"/>
              <w:rPr>
                <w:rFonts w:ascii="Arial" w:hAnsi="Arial" w:cs="Arial"/>
                <w:b/>
                <w:bCs/>
                <w:sz w:val="20"/>
                <w:szCs w:val="20"/>
              </w:rPr>
            </w:pPr>
            <w:r w:rsidRPr="005439BB">
              <w:rPr>
                <w:rFonts w:ascii="Arial" w:hAnsi="Arial" w:cs="Arial"/>
                <w:b/>
                <w:bCs/>
                <w:sz w:val="20"/>
                <w:szCs w:val="20"/>
              </w:rPr>
              <w:t>Branża</w:t>
            </w:r>
          </w:p>
          <w:p w:rsidR="0019677C" w:rsidRPr="005439BB" w:rsidRDefault="0019677C" w:rsidP="0019677C">
            <w:pPr>
              <w:pStyle w:val="Standard"/>
              <w:snapToGrid w:val="0"/>
              <w:jc w:val="center"/>
              <w:rPr>
                <w:rFonts w:ascii="Arial" w:hAnsi="Arial" w:cs="Arial"/>
                <w:b/>
                <w:bCs/>
                <w:sz w:val="20"/>
                <w:szCs w:val="20"/>
              </w:rPr>
            </w:pPr>
          </w:p>
        </w:tc>
        <w:tc>
          <w:tcPr>
            <w:tcW w:w="2126" w:type="dxa"/>
            <w:tcBorders>
              <w:top w:val="single" w:sz="4" w:space="0" w:color="auto"/>
            </w:tcBorders>
            <w:tcMar>
              <w:top w:w="0" w:type="dxa"/>
              <w:left w:w="70" w:type="dxa"/>
              <w:bottom w:w="0" w:type="dxa"/>
              <w:right w:w="70" w:type="dxa"/>
            </w:tcMar>
          </w:tcPr>
          <w:p w:rsidR="0019677C" w:rsidRPr="005439BB" w:rsidRDefault="0019677C" w:rsidP="0019677C">
            <w:pPr>
              <w:pStyle w:val="Standard"/>
              <w:snapToGrid w:val="0"/>
              <w:jc w:val="center"/>
              <w:rPr>
                <w:rFonts w:ascii="Arial" w:hAnsi="Arial" w:cs="Arial"/>
                <w:b/>
                <w:bCs/>
                <w:sz w:val="20"/>
                <w:szCs w:val="20"/>
              </w:rPr>
            </w:pPr>
            <w:r w:rsidRPr="005439BB">
              <w:rPr>
                <w:rFonts w:ascii="Arial" w:hAnsi="Arial" w:cs="Arial"/>
                <w:b/>
                <w:bCs/>
                <w:sz w:val="20"/>
                <w:szCs w:val="20"/>
              </w:rPr>
              <w:t>Projektant</w:t>
            </w:r>
          </w:p>
          <w:p w:rsidR="0019677C" w:rsidRPr="005439BB" w:rsidRDefault="0019677C" w:rsidP="0019677C">
            <w:pPr>
              <w:pStyle w:val="Standard"/>
              <w:snapToGrid w:val="0"/>
              <w:jc w:val="center"/>
              <w:rPr>
                <w:rFonts w:ascii="Arial" w:hAnsi="Arial" w:cs="Arial"/>
                <w:b/>
                <w:bCs/>
                <w:sz w:val="20"/>
                <w:szCs w:val="20"/>
              </w:rPr>
            </w:pPr>
          </w:p>
        </w:tc>
        <w:tc>
          <w:tcPr>
            <w:tcW w:w="2646" w:type="dxa"/>
            <w:tcBorders>
              <w:top w:val="single" w:sz="4" w:space="0" w:color="auto"/>
            </w:tcBorders>
            <w:tcMar>
              <w:top w:w="0" w:type="dxa"/>
              <w:left w:w="70" w:type="dxa"/>
              <w:bottom w:w="0" w:type="dxa"/>
              <w:right w:w="70" w:type="dxa"/>
            </w:tcMar>
          </w:tcPr>
          <w:p w:rsidR="0019677C" w:rsidRPr="005439BB" w:rsidRDefault="0019677C" w:rsidP="0019677C">
            <w:pPr>
              <w:pStyle w:val="Standard"/>
              <w:snapToGrid w:val="0"/>
              <w:jc w:val="center"/>
              <w:rPr>
                <w:rFonts w:ascii="Arial" w:hAnsi="Arial" w:cs="Arial"/>
                <w:b/>
                <w:bCs/>
                <w:sz w:val="20"/>
                <w:szCs w:val="20"/>
              </w:rPr>
            </w:pPr>
            <w:r w:rsidRPr="005439BB">
              <w:rPr>
                <w:rFonts w:ascii="Arial" w:hAnsi="Arial" w:cs="Arial"/>
                <w:b/>
                <w:bCs/>
                <w:sz w:val="20"/>
                <w:szCs w:val="20"/>
              </w:rPr>
              <w:t>Uprawnienia</w:t>
            </w:r>
          </w:p>
          <w:p w:rsidR="0019677C" w:rsidRPr="005439BB" w:rsidRDefault="0019677C" w:rsidP="0019677C">
            <w:pPr>
              <w:pStyle w:val="Standard"/>
              <w:snapToGrid w:val="0"/>
              <w:jc w:val="center"/>
              <w:rPr>
                <w:rFonts w:ascii="Arial" w:hAnsi="Arial" w:cs="Arial"/>
                <w:b/>
                <w:bCs/>
                <w:sz w:val="20"/>
                <w:szCs w:val="20"/>
              </w:rPr>
            </w:pPr>
          </w:p>
        </w:tc>
        <w:tc>
          <w:tcPr>
            <w:tcW w:w="3955" w:type="dxa"/>
            <w:tcBorders>
              <w:top w:val="single" w:sz="4" w:space="0" w:color="auto"/>
            </w:tcBorders>
            <w:tcMar>
              <w:top w:w="0" w:type="dxa"/>
              <w:left w:w="70" w:type="dxa"/>
              <w:bottom w:w="0" w:type="dxa"/>
              <w:right w:w="70" w:type="dxa"/>
            </w:tcMar>
          </w:tcPr>
          <w:p w:rsidR="0019677C" w:rsidRPr="005439BB" w:rsidRDefault="0019677C" w:rsidP="0019677C">
            <w:pPr>
              <w:pStyle w:val="Standard"/>
              <w:snapToGrid w:val="0"/>
              <w:jc w:val="center"/>
              <w:rPr>
                <w:rFonts w:ascii="Arial" w:hAnsi="Arial" w:cs="Arial"/>
                <w:b/>
                <w:bCs/>
                <w:sz w:val="20"/>
                <w:szCs w:val="20"/>
              </w:rPr>
            </w:pPr>
            <w:r w:rsidRPr="005439BB">
              <w:rPr>
                <w:rFonts w:ascii="Arial" w:hAnsi="Arial" w:cs="Arial"/>
                <w:b/>
                <w:bCs/>
                <w:sz w:val="20"/>
                <w:szCs w:val="20"/>
              </w:rPr>
              <w:t>Podpis</w:t>
            </w:r>
          </w:p>
          <w:p w:rsidR="0019677C" w:rsidRPr="005439BB" w:rsidRDefault="0019677C" w:rsidP="0019677C">
            <w:pPr>
              <w:pStyle w:val="Standard"/>
              <w:snapToGrid w:val="0"/>
              <w:jc w:val="center"/>
              <w:rPr>
                <w:rFonts w:ascii="Arial" w:hAnsi="Arial" w:cs="Arial"/>
                <w:b/>
                <w:bCs/>
                <w:sz w:val="20"/>
                <w:szCs w:val="20"/>
              </w:rPr>
            </w:pPr>
          </w:p>
        </w:tc>
      </w:tr>
      <w:tr w:rsidR="0019677C" w:rsidRPr="005439BB" w:rsidTr="0019677C">
        <w:tc>
          <w:tcPr>
            <w:tcW w:w="1488" w:type="dxa"/>
            <w:tcMar>
              <w:top w:w="0" w:type="dxa"/>
              <w:left w:w="70" w:type="dxa"/>
              <w:bottom w:w="0" w:type="dxa"/>
              <w:right w:w="70" w:type="dxa"/>
            </w:tcMar>
          </w:tcPr>
          <w:p w:rsidR="0019677C" w:rsidRDefault="0019677C" w:rsidP="0019677C">
            <w:pPr>
              <w:pStyle w:val="Standard"/>
              <w:snapToGrid w:val="0"/>
              <w:jc w:val="center"/>
              <w:rPr>
                <w:rFonts w:ascii="Arial" w:hAnsi="Arial" w:cs="Arial"/>
                <w:sz w:val="16"/>
                <w:szCs w:val="16"/>
              </w:rPr>
            </w:pPr>
            <w:r w:rsidRPr="005439BB">
              <w:rPr>
                <w:rFonts w:ascii="Arial" w:hAnsi="Arial" w:cs="Arial"/>
                <w:sz w:val="16"/>
                <w:szCs w:val="16"/>
              </w:rPr>
              <w:t>Architektura</w:t>
            </w:r>
          </w:p>
          <w:p w:rsidR="0019677C" w:rsidRPr="005439BB" w:rsidRDefault="0019677C" w:rsidP="0019677C">
            <w:pPr>
              <w:pStyle w:val="Standard"/>
              <w:jc w:val="center"/>
              <w:rPr>
                <w:rFonts w:ascii="Arial" w:hAnsi="Arial" w:cs="Arial"/>
                <w:sz w:val="16"/>
                <w:szCs w:val="16"/>
              </w:rPr>
            </w:pPr>
            <w:r w:rsidRPr="005439BB">
              <w:rPr>
                <w:rFonts w:ascii="Arial" w:hAnsi="Arial" w:cs="Arial"/>
                <w:sz w:val="16"/>
                <w:szCs w:val="16"/>
              </w:rPr>
              <w:t>GŁÓWNY</w:t>
            </w:r>
          </w:p>
          <w:p w:rsidR="0019677C" w:rsidRPr="005439BB" w:rsidRDefault="0019677C" w:rsidP="0019677C">
            <w:pPr>
              <w:pStyle w:val="Standard"/>
              <w:jc w:val="center"/>
              <w:rPr>
                <w:rFonts w:ascii="Arial" w:hAnsi="Arial" w:cs="Arial"/>
                <w:sz w:val="16"/>
                <w:szCs w:val="16"/>
              </w:rPr>
            </w:pPr>
            <w:r>
              <w:rPr>
                <w:rFonts w:ascii="Arial" w:hAnsi="Arial" w:cs="Arial"/>
                <w:sz w:val="16"/>
                <w:szCs w:val="16"/>
              </w:rPr>
              <w:t>PROJEKTANT</w:t>
            </w:r>
            <w:r w:rsidRPr="005439BB">
              <w:rPr>
                <w:rFonts w:ascii="Arial" w:hAnsi="Arial" w:cs="Arial"/>
                <w:sz w:val="16"/>
                <w:szCs w:val="16"/>
              </w:rPr>
              <w:t xml:space="preserve"> </w:t>
            </w:r>
          </w:p>
          <w:p w:rsidR="0019677C" w:rsidRPr="005439BB" w:rsidRDefault="0019677C" w:rsidP="0019677C">
            <w:pPr>
              <w:pStyle w:val="Standard"/>
              <w:snapToGrid w:val="0"/>
              <w:jc w:val="center"/>
              <w:rPr>
                <w:rFonts w:ascii="Arial" w:hAnsi="Arial" w:cs="Arial"/>
                <w:sz w:val="16"/>
                <w:szCs w:val="16"/>
              </w:rPr>
            </w:pPr>
          </w:p>
          <w:p w:rsidR="0019677C" w:rsidRPr="005439BB" w:rsidRDefault="0019677C" w:rsidP="0019677C">
            <w:pPr>
              <w:pStyle w:val="Standard"/>
              <w:jc w:val="center"/>
              <w:rPr>
                <w:rFonts w:ascii="Arial" w:hAnsi="Arial" w:cs="Arial"/>
                <w:sz w:val="16"/>
                <w:szCs w:val="16"/>
              </w:rPr>
            </w:pPr>
          </w:p>
          <w:p w:rsidR="0019677C" w:rsidRPr="005439BB" w:rsidRDefault="0019677C" w:rsidP="0019677C">
            <w:pPr>
              <w:pStyle w:val="Standard"/>
              <w:rPr>
                <w:rFonts w:ascii="Arial" w:hAnsi="Arial" w:cs="Arial"/>
                <w:sz w:val="16"/>
                <w:szCs w:val="16"/>
              </w:rPr>
            </w:pPr>
          </w:p>
          <w:p w:rsidR="0019677C" w:rsidRPr="005439BB" w:rsidRDefault="0019677C" w:rsidP="0019677C">
            <w:pPr>
              <w:pStyle w:val="Standard"/>
              <w:jc w:val="center"/>
              <w:rPr>
                <w:rFonts w:ascii="Arial" w:hAnsi="Arial" w:cs="Arial"/>
                <w:sz w:val="16"/>
                <w:szCs w:val="16"/>
              </w:rPr>
            </w:pPr>
          </w:p>
          <w:p w:rsidR="0019677C" w:rsidRPr="005439BB" w:rsidRDefault="0019677C" w:rsidP="0019677C">
            <w:pPr>
              <w:pStyle w:val="Standard"/>
              <w:jc w:val="center"/>
              <w:rPr>
                <w:rFonts w:ascii="Arial" w:hAnsi="Arial" w:cs="Arial"/>
                <w:sz w:val="16"/>
                <w:szCs w:val="16"/>
              </w:rPr>
            </w:pPr>
            <w:r w:rsidRPr="005439BB">
              <w:rPr>
                <w:rFonts w:ascii="Arial" w:hAnsi="Arial" w:cs="Arial"/>
                <w:sz w:val="16"/>
                <w:szCs w:val="16"/>
              </w:rPr>
              <w:t>Współpraca</w:t>
            </w:r>
          </w:p>
          <w:p w:rsidR="0019677C" w:rsidRPr="005439BB" w:rsidRDefault="0019677C" w:rsidP="0019677C">
            <w:pPr>
              <w:pStyle w:val="Standard"/>
              <w:rPr>
                <w:rFonts w:ascii="Arial" w:hAnsi="Arial" w:cs="Arial"/>
                <w:sz w:val="16"/>
                <w:szCs w:val="16"/>
              </w:rPr>
            </w:pPr>
          </w:p>
        </w:tc>
        <w:tc>
          <w:tcPr>
            <w:tcW w:w="2126" w:type="dxa"/>
            <w:tcMar>
              <w:top w:w="0" w:type="dxa"/>
              <w:left w:w="70" w:type="dxa"/>
              <w:bottom w:w="0" w:type="dxa"/>
              <w:right w:w="70" w:type="dxa"/>
            </w:tcMar>
          </w:tcPr>
          <w:p w:rsidR="0019677C" w:rsidRPr="005439BB" w:rsidRDefault="0019677C" w:rsidP="0019677C">
            <w:pPr>
              <w:pStyle w:val="Textbody"/>
              <w:snapToGrid w:val="0"/>
              <w:spacing w:after="0"/>
              <w:jc w:val="center"/>
              <w:rPr>
                <w:rFonts w:ascii="Arial" w:hAnsi="Arial" w:cs="Arial"/>
                <w:b/>
                <w:bCs/>
                <w:sz w:val="18"/>
                <w:szCs w:val="18"/>
              </w:rPr>
            </w:pPr>
            <w:r>
              <w:rPr>
                <w:rFonts w:ascii="Arial" w:hAnsi="Arial" w:cs="Arial"/>
                <w:b/>
                <w:bCs/>
                <w:sz w:val="18"/>
                <w:szCs w:val="18"/>
              </w:rPr>
              <w:t xml:space="preserve">mgr inż. </w:t>
            </w:r>
          </w:p>
          <w:p w:rsidR="0019677C" w:rsidRDefault="0019677C" w:rsidP="0019677C">
            <w:pPr>
              <w:pStyle w:val="Bezodstpw"/>
              <w:jc w:val="center"/>
              <w:rPr>
                <w:rFonts w:ascii="Arial" w:hAnsi="Arial" w:cs="Arial"/>
                <w:b/>
                <w:bCs/>
                <w:sz w:val="18"/>
                <w:szCs w:val="16"/>
              </w:rPr>
            </w:pPr>
            <w:r>
              <w:rPr>
                <w:rFonts w:ascii="Arial" w:hAnsi="Arial" w:cs="Arial"/>
                <w:b/>
                <w:bCs/>
                <w:sz w:val="18"/>
                <w:szCs w:val="16"/>
              </w:rPr>
              <w:t>M. Szamocki</w:t>
            </w:r>
          </w:p>
          <w:p w:rsidR="0019677C" w:rsidRPr="005439BB" w:rsidRDefault="0019677C" w:rsidP="0019677C">
            <w:pPr>
              <w:pStyle w:val="Textbody"/>
              <w:spacing w:after="0"/>
              <w:jc w:val="center"/>
              <w:rPr>
                <w:rFonts w:ascii="Arial" w:hAnsi="Arial" w:cs="Arial"/>
                <w:b/>
                <w:bCs/>
                <w:sz w:val="18"/>
                <w:szCs w:val="18"/>
              </w:rPr>
            </w:pPr>
          </w:p>
          <w:p w:rsidR="0019677C" w:rsidRPr="005439BB" w:rsidRDefault="0019677C" w:rsidP="0019677C">
            <w:pPr>
              <w:pStyle w:val="Textbody"/>
              <w:spacing w:after="0"/>
              <w:jc w:val="center"/>
              <w:rPr>
                <w:rFonts w:ascii="Arial" w:hAnsi="Arial" w:cs="Arial"/>
                <w:b/>
                <w:bCs/>
                <w:sz w:val="18"/>
                <w:szCs w:val="18"/>
              </w:rPr>
            </w:pPr>
          </w:p>
          <w:p w:rsidR="0019677C" w:rsidRPr="005439BB" w:rsidRDefault="0019677C" w:rsidP="0019677C">
            <w:pPr>
              <w:pStyle w:val="Textbody"/>
              <w:spacing w:after="0"/>
              <w:jc w:val="center"/>
              <w:rPr>
                <w:rFonts w:ascii="Arial" w:hAnsi="Arial" w:cs="Arial"/>
                <w:b/>
                <w:bCs/>
                <w:sz w:val="18"/>
                <w:szCs w:val="18"/>
              </w:rPr>
            </w:pPr>
          </w:p>
          <w:p w:rsidR="0019677C" w:rsidRPr="005439BB" w:rsidRDefault="0019677C" w:rsidP="0019677C">
            <w:pPr>
              <w:pStyle w:val="Textbody"/>
              <w:spacing w:after="0"/>
              <w:jc w:val="center"/>
              <w:rPr>
                <w:rFonts w:ascii="Arial" w:hAnsi="Arial" w:cs="Arial"/>
                <w:b/>
                <w:bCs/>
                <w:sz w:val="18"/>
                <w:szCs w:val="18"/>
              </w:rPr>
            </w:pPr>
            <w:r w:rsidRPr="005439BB">
              <w:rPr>
                <w:rFonts w:ascii="Arial" w:hAnsi="Arial" w:cs="Arial"/>
                <w:b/>
                <w:bCs/>
                <w:sz w:val="18"/>
                <w:szCs w:val="18"/>
              </w:rPr>
              <w:t xml:space="preserve">mgr </w:t>
            </w:r>
            <w:r>
              <w:rPr>
                <w:rFonts w:ascii="Arial" w:hAnsi="Arial" w:cs="Arial"/>
                <w:b/>
                <w:bCs/>
                <w:sz w:val="18"/>
                <w:szCs w:val="18"/>
              </w:rPr>
              <w:t>inż.</w:t>
            </w:r>
          </w:p>
          <w:p w:rsidR="0019677C" w:rsidRPr="005439BB" w:rsidRDefault="0019677C" w:rsidP="0019677C">
            <w:pPr>
              <w:pStyle w:val="Textbody"/>
              <w:spacing w:after="0"/>
              <w:jc w:val="center"/>
              <w:rPr>
                <w:rFonts w:ascii="Arial" w:hAnsi="Arial" w:cs="Arial"/>
                <w:b/>
                <w:bCs/>
                <w:sz w:val="18"/>
                <w:szCs w:val="18"/>
              </w:rPr>
            </w:pPr>
            <w:r>
              <w:rPr>
                <w:rFonts w:ascii="Arial" w:hAnsi="Arial" w:cs="Arial"/>
                <w:b/>
                <w:bCs/>
                <w:sz w:val="18"/>
                <w:szCs w:val="18"/>
              </w:rPr>
              <w:t>Robert Nawrot</w:t>
            </w:r>
          </w:p>
          <w:p w:rsidR="0019677C" w:rsidRPr="005439BB" w:rsidRDefault="0019677C" w:rsidP="0019677C">
            <w:pPr>
              <w:pStyle w:val="Textbody"/>
              <w:spacing w:after="0"/>
              <w:rPr>
                <w:rFonts w:ascii="Arial" w:hAnsi="Arial" w:cs="Arial"/>
                <w:b/>
                <w:bCs/>
                <w:sz w:val="18"/>
                <w:szCs w:val="18"/>
              </w:rPr>
            </w:pPr>
          </w:p>
          <w:p w:rsidR="0019677C" w:rsidRPr="005439BB" w:rsidRDefault="0019677C" w:rsidP="0019677C">
            <w:pPr>
              <w:pStyle w:val="Textbody"/>
              <w:spacing w:after="0"/>
              <w:jc w:val="center"/>
              <w:rPr>
                <w:rFonts w:ascii="Arial" w:hAnsi="Arial" w:cs="Arial"/>
                <w:b/>
                <w:bCs/>
                <w:sz w:val="18"/>
                <w:szCs w:val="18"/>
              </w:rPr>
            </w:pPr>
          </w:p>
        </w:tc>
        <w:tc>
          <w:tcPr>
            <w:tcW w:w="2646" w:type="dxa"/>
            <w:tcMar>
              <w:top w:w="0" w:type="dxa"/>
              <w:left w:w="70" w:type="dxa"/>
              <w:bottom w:w="0" w:type="dxa"/>
              <w:right w:w="70" w:type="dxa"/>
            </w:tcMar>
          </w:tcPr>
          <w:p w:rsidR="0019677C" w:rsidRPr="005439BB" w:rsidRDefault="0019677C" w:rsidP="0019677C">
            <w:pPr>
              <w:widowControl/>
              <w:suppressAutoHyphens w:val="0"/>
              <w:autoSpaceDE w:val="0"/>
              <w:adjustRightInd w:val="0"/>
              <w:jc w:val="center"/>
              <w:textAlignment w:val="auto"/>
              <w:rPr>
                <w:rFonts w:ascii="Arial" w:hAnsi="Arial" w:cs="Arial"/>
                <w:kern w:val="0"/>
                <w:sz w:val="16"/>
                <w:szCs w:val="16"/>
                <w:lang w:eastAsia="pl-PL"/>
              </w:rPr>
            </w:pPr>
            <w:r w:rsidRPr="005439BB">
              <w:rPr>
                <w:rFonts w:ascii="Arial" w:hAnsi="Arial" w:cs="Arial"/>
                <w:kern w:val="0"/>
                <w:sz w:val="16"/>
                <w:szCs w:val="16"/>
                <w:lang w:eastAsia="pl-PL"/>
              </w:rPr>
              <w:t>uprawniony projektant</w:t>
            </w:r>
          </w:p>
          <w:p w:rsidR="0019677C" w:rsidRPr="005439BB" w:rsidRDefault="0019677C" w:rsidP="0019677C">
            <w:pPr>
              <w:widowControl/>
              <w:suppressAutoHyphens w:val="0"/>
              <w:autoSpaceDE w:val="0"/>
              <w:adjustRightInd w:val="0"/>
              <w:jc w:val="center"/>
              <w:textAlignment w:val="auto"/>
              <w:rPr>
                <w:rFonts w:ascii="Arial" w:hAnsi="Arial" w:cs="Arial"/>
                <w:kern w:val="0"/>
                <w:sz w:val="16"/>
                <w:szCs w:val="16"/>
                <w:lang w:eastAsia="pl-PL"/>
              </w:rPr>
            </w:pPr>
            <w:r w:rsidRPr="005439BB">
              <w:rPr>
                <w:rFonts w:ascii="Arial" w:hAnsi="Arial" w:cs="Arial"/>
                <w:kern w:val="0"/>
                <w:sz w:val="16"/>
                <w:szCs w:val="16"/>
                <w:lang w:eastAsia="pl-PL"/>
              </w:rPr>
              <w:t>w specjalności</w:t>
            </w:r>
          </w:p>
          <w:p w:rsidR="0019677C" w:rsidRPr="005439BB" w:rsidRDefault="0019677C" w:rsidP="0019677C">
            <w:pPr>
              <w:widowControl/>
              <w:suppressAutoHyphens w:val="0"/>
              <w:autoSpaceDE w:val="0"/>
              <w:adjustRightInd w:val="0"/>
              <w:jc w:val="center"/>
              <w:textAlignment w:val="auto"/>
              <w:rPr>
                <w:rFonts w:ascii="Arial" w:hAnsi="Arial" w:cs="Arial"/>
                <w:kern w:val="0"/>
                <w:sz w:val="16"/>
                <w:szCs w:val="16"/>
                <w:lang w:eastAsia="pl-PL"/>
              </w:rPr>
            </w:pPr>
            <w:r w:rsidRPr="005439BB">
              <w:rPr>
                <w:rFonts w:ascii="Arial" w:hAnsi="Arial" w:cs="Arial"/>
                <w:kern w:val="0"/>
                <w:sz w:val="16"/>
                <w:szCs w:val="16"/>
                <w:lang w:eastAsia="pl-PL"/>
              </w:rPr>
              <w:t>sieci i instalacji</w:t>
            </w:r>
          </w:p>
          <w:p w:rsidR="0019677C" w:rsidRPr="005439BB" w:rsidRDefault="0019677C" w:rsidP="0019677C">
            <w:pPr>
              <w:widowControl/>
              <w:suppressAutoHyphens w:val="0"/>
              <w:autoSpaceDE w:val="0"/>
              <w:adjustRightInd w:val="0"/>
              <w:jc w:val="center"/>
              <w:textAlignment w:val="auto"/>
              <w:rPr>
                <w:rFonts w:ascii="Arial" w:hAnsi="Arial" w:cs="Arial"/>
                <w:kern w:val="0"/>
                <w:sz w:val="16"/>
                <w:szCs w:val="16"/>
                <w:lang w:eastAsia="pl-PL"/>
              </w:rPr>
            </w:pPr>
            <w:r w:rsidRPr="005439BB">
              <w:rPr>
                <w:rFonts w:ascii="Arial" w:hAnsi="Arial" w:cs="Arial"/>
                <w:kern w:val="0"/>
                <w:sz w:val="16"/>
                <w:szCs w:val="16"/>
                <w:lang w:eastAsia="pl-PL"/>
              </w:rPr>
              <w:t>elektrycznych</w:t>
            </w:r>
          </w:p>
          <w:p w:rsidR="0019677C" w:rsidRPr="005439BB" w:rsidRDefault="0019677C" w:rsidP="0019677C">
            <w:pPr>
              <w:pStyle w:val="Standard"/>
              <w:snapToGrid w:val="0"/>
              <w:jc w:val="center"/>
              <w:rPr>
                <w:rFonts w:ascii="Arial" w:hAnsi="Arial" w:cs="Arial"/>
                <w:b/>
                <w:bCs/>
                <w:kern w:val="0"/>
                <w:sz w:val="16"/>
                <w:szCs w:val="16"/>
              </w:rPr>
            </w:pPr>
            <w:r>
              <w:rPr>
                <w:rFonts w:ascii="Arial" w:hAnsi="Arial" w:cs="Arial"/>
                <w:b/>
                <w:bCs/>
                <w:kern w:val="0"/>
                <w:sz w:val="16"/>
                <w:szCs w:val="16"/>
              </w:rPr>
              <w:t>LOD/1911/PWOE/12</w:t>
            </w:r>
          </w:p>
          <w:p w:rsidR="0019677C" w:rsidRPr="005439BB" w:rsidRDefault="0019677C" w:rsidP="0019677C">
            <w:pPr>
              <w:pStyle w:val="Standard"/>
              <w:snapToGrid w:val="0"/>
              <w:rPr>
                <w:rFonts w:ascii="Arial" w:hAnsi="Arial" w:cs="Arial"/>
                <w:b/>
                <w:bCs/>
                <w:sz w:val="16"/>
                <w:szCs w:val="16"/>
              </w:rPr>
            </w:pPr>
          </w:p>
          <w:p w:rsidR="0019677C" w:rsidRPr="005439BB" w:rsidRDefault="0019677C" w:rsidP="0019677C">
            <w:pPr>
              <w:pStyle w:val="Standard"/>
              <w:snapToGrid w:val="0"/>
              <w:rPr>
                <w:rFonts w:ascii="Arial" w:hAnsi="Arial" w:cs="Arial"/>
                <w:b/>
                <w:bCs/>
                <w:sz w:val="16"/>
                <w:szCs w:val="16"/>
              </w:rPr>
            </w:pPr>
          </w:p>
          <w:p w:rsidR="0019677C" w:rsidRPr="005439BB" w:rsidRDefault="0019677C" w:rsidP="0019677C">
            <w:pPr>
              <w:pStyle w:val="Standard"/>
              <w:snapToGrid w:val="0"/>
              <w:rPr>
                <w:rFonts w:ascii="Arial" w:hAnsi="Arial" w:cs="Arial"/>
                <w:b/>
                <w:bCs/>
                <w:sz w:val="16"/>
                <w:szCs w:val="16"/>
              </w:rPr>
            </w:pPr>
            <w:r>
              <w:rPr>
                <w:rFonts w:ascii="Arial" w:hAnsi="Arial" w:cs="Arial"/>
                <w:b/>
                <w:bCs/>
                <w:sz w:val="16"/>
                <w:szCs w:val="16"/>
              </w:rPr>
              <w:t xml:space="preserve">          </w:t>
            </w:r>
            <w:r w:rsidRPr="001352F8">
              <w:rPr>
                <w:rFonts w:ascii="Arial" w:hAnsi="Arial" w:cs="Arial"/>
                <w:b/>
                <w:bCs/>
                <w:sz w:val="20"/>
                <w:szCs w:val="16"/>
              </w:rPr>
              <w:t>+ 48 515 199 725</w:t>
            </w:r>
          </w:p>
          <w:p w:rsidR="0019677C" w:rsidRPr="005439BB" w:rsidRDefault="0019677C" w:rsidP="0019677C">
            <w:pPr>
              <w:pStyle w:val="Standard"/>
              <w:snapToGrid w:val="0"/>
              <w:rPr>
                <w:rFonts w:ascii="Arial" w:hAnsi="Arial" w:cs="Arial"/>
                <w:b/>
                <w:bCs/>
                <w:sz w:val="16"/>
                <w:szCs w:val="16"/>
              </w:rPr>
            </w:pPr>
          </w:p>
        </w:tc>
        <w:tc>
          <w:tcPr>
            <w:tcW w:w="3955" w:type="dxa"/>
            <w:tcMar>
              <w:top w:w="0" w:type="dxa"/>
              <w:left w:w="70" w:type="dxa"/>
              <w:bottom w:w="0" w:type="dxa"/>
              <w:right w:w="70" w:type="dxa"/>
            </w:tcMar>
          </w:tcPr>
          <w:p w:rsidR="0019677C" w:rsidRPr="005439BB" w:rsidRDefault="0019677C" w:rsidP="0019677C">
            <w:pPr>
              <w:pStyle w:val="Standard"/>
              <w:snapToGrid w:val="0"/>
              <w:jc w:val="right"/>
              <w:rPr>
                <w:rFonts w:ascii="Arial" w:hAnsi="Arial" w:cs="Arial"/>
                <w:sz w:val="8"/>
                <w:szCs w:val="8"/>
              </w:rPr>
            </w:pPr>
          </w:p>
        </w:tc>
      </w:tr>
      <w:tr w:rsidR="0019677C" w:rsidRPr="005439BB" w:rsidTr="0019677C">
        <w:trPr>
          <w:trHeight w:val="1194"/>
        </w:trPr>
        <w:tc>
          <w:tcPr>
            <w:tcW w:w="1488" w:type="dxa"/>
            <w:tcMar>
              <w:top w:w="0" w:type="dxa"/>
              <w:left w:w="70" w:type="dxa"/>
              <w:bottom w:w="0" w:type="dxa"/>
              <w:right w:w="70" w:type="dxa"/>
            </w:tcMar>
          </w:tcPr>
          <w:p w:rsidR="0019677C" w:rsidRPr="005439BB" w:rsidRDefault="0019677C" w:rsidP="0019677C">
            <w:pPr>
              <w:pStyle w:val="Standard"/>
              <w:jc w:val="center"/>
              <w:rPr>
                <w:rFonts w:ascii="Arial" w:hAnsi="Arial" w:cs="Arial"/>
                <w:sz w:val="16"/>
                <w:szCs w:val="16"/>
              </w:rPr>
            </w:pPr>
            <w:r w:rsidRPr="005439BB">
              <w:rPr>
                <w:rFonts w:ascii="Arial" w:hAnsi="Arial" w:cs="Arial"/>
                <w:sz w:val="16"/>
                <w:szCs w:val="16"/>
              </w:rPr>
              <w:t>Architektura</w:t>
            </w:r>
          </w:p>
          <w:p w:rsidR="0019677C" w:rsidRPr="005439BB" w:rsidRDefault="0019677C" w:rsidP="0019677C">
            <w:pPr>
              <w:pStyle w:val="Standard"/>
              <w:rPr>
                <w:rFonts w:ascii="Arial" w:hAnsi="Arial" w:cs="Arial"/>
                <w:sz w:val="16"/>
                <w:szCs w:val="16"/>
              </w:rPr>
            </w:pPr>
            <w:r w:rsidRPr="005439BB">
              <w:rPr>
                <w:rFonts w:ascii="Arial" w:hAnsi="Arial" w:cs="Arial"/>
                <w:sz w:val="16"/>
                <w:szCs w:val="16"/>
              </w:rPr>
              <w:t xml:space="preserve">SPRAWDZAJĄCY </w:t>
            </w:r>
          </w:p>
          <w:p w:rsidR="0019677C" w:rsidRPr="005439BB" w:rsidRDefault="0019677C" w:rsidP="0019677C">
            <w:pPr>
              <w:pStyle w:val="Standard"/>
              <w:rPr>
                <w:rFonts w:ascii="Arial" w:hAnsi="Arial" w:cs="Arial"/>
                <w:sz w:val="16"/>
                <w:szCs w:val="16"/>
              </w:rPr>
            </w:pPr>
          </w:p>
        </w:tc>
        <w:tc>
          <w:tcPr>
            <w:tcW w:w="2126" w:type="dxa"/>
            <w:tcMar>
              <w:top w:w="0" w:type="dxa"/>
              <w:left w:w="70" w:type="dxa"/>
              <w:bottom w:w="0" w:type="dxa"/>
              <w:right w:w="70" w:type="dxa"/>
            </w:tcMar>
          </w:tcPr>
          <w:p w:rsidR="0019677C" w:rsidRPr="001352F8" w:rsidRDefault="0019677C" w:rsidP="0019677C">
            <w:pPr>
              <w:pStyle w:val="Textbody"/>
              <w:snapToGrid w:val="0"/>
              <w:spacing w:after="0"/>
              <w:jc w:val="center"/>
              <w:rPr>
                <w:rFonts w:ascii="Arial" w:hAnsi="Arial" w:cs="Arial"/>
                <w:b/>
                <w:bCs/>
                <w:sz w:val="18"/>
                <w:szCs w:val="16"/>
              </w:rPr>
            </w:pPr>
            <w:r w:rsidRPr="001352F8">
              <w:rPr>
                <w:rFonts w:ascii="Arial" w:hAnsi="Arial" w:cs="Arial"/>
                <w:b/>
                <w:bCs/>
                <w:sz w:val="18"/>
                <w:szCs w:val="16"/>
              </w:rPr>
              <w:t>mgr. inż.</w:t>
            </w:r>
          </w:p>
          <w:p w:rsidR="0019677C" w:rsidRPr="00571C72" w:rsidRDefault="0019677C" w:rsidP="0019677C">
            <w:pPr>
              <w:pStyle w:val="Textbody"/>
              <w:spacing w:after="0"/>
              <w:jc w:val="center"/>
              <w:rPr>
                <w:rFonts w:ascii="Arial" w:hAnsi="Arial" w:cs="Arial"/>
                <w:b/>
                <w:bCs/>
                <w:sz w:val="16"/>
                <w:szCs w:val="16"/>
              </w:rPr>
            </w:pPr>
            <w:r w:rsidRPr="001352F8">
              <w:rPr>
                <w:rFonts w:ascii="Arial" w:hAnsi="Arial" w:cs="Arial"/>
                <w:b/>
                <w:bCs/>
                <w:sz w:val="18"/>
                <w:szCs w:val="16"/>
              </w:rPr>
              <w:t>Jacek Frydrysiak</w:t>
            </w:r>
          </w:p>
        </w:tc>
        <w:tc>
          <w:tcPr>
            <w:tcW w:w="2646" w:type="dxa"/>
            <w:tcMar>
              <w:top w:w="0" w:type="dxa"/>
              <w:left w:w="70" w:type="dxa"/>
              <w:bottom w:w="0" w:type="dxa"/>
              <w:right w:w="70" w:type="dxa"/>
            </w:tcMar>
          </w:tcPr>
          <w:p w:rsidR="0019677C" w:rsidRPr="00571C72" w:rsidRDefault="0019677C" w:rsidP="0019677C">
            <w:pPr>
              <w:widowControl/>
              <w:suppressAutoHyphens w:val="0"/>
              <w:autoSpaceDE w:val="0"/>
              <w:adjustRightInd w:val="0"/>
              <w:jc w:val="center"/>
              <w:textAlignment w:val="auto"/>
              <w:rPr>
                <w:rFonts w:ascii="Arial" w:hAnsi="Arial" w:cs="Arial"/>
                <w:kern w:val="0"/>
                <w:sz w:val="16"/>
                <w:szCs w:val="16"/>
                <w:lang w:eastAsia="pl-PL"/>
              </w:rPr>
            </w:pPr>
            <w:r w:rsidRPr="00571C72">
              <w:rPr>
                <w:rFonts w:ascii="Arial" w:hAnsi="Arial" w:cs="Arial"/>
                <w:kern w:val="0"/>
                <w:sz w:val="16"/>
                <w:szCs w:val="16"/>
                <w:lang w:eastAsia="pl-PL"/>
              </w:rPr>
              <w:t>uprawniony projektant</w:t>
            </w:r>
          </w:p>
          <w:p w:rsidR="0019677C" w:rsidRPr="00571C72" w:rsidRDefault="0019677C" w:rsidP="0019677C">
            <w:pPr>
              <w:widowControl/>
              <w:suppressAutoHyphens w:val="0"/>
              <w:autoSpaceDE w:val="0"/>
              <w:adjustRightInd w:val="0"/>
              <w:jc w:val="center"/>
              <w:textAlignment w:val="auto"/>
              <w:rPr>
                <w:rFonts w:ascii="Arial" w:hAnsi="Arial" w:cs="Arial"/>
                <w:kern w:val="0"/>
                <w:sz w:val="16"/>
                <w:szCs w:val="16"/>
                <w:lang w:eastAsia="pl-PL"/>
              </w:rPr>
            </w:pPr>
            <w:r w:rsidRPr="00571C72">
              <w:rPr>
                <w:rFonts w:ascii="Arial" w:hAnsi="Arial" w:cs="Arial"/>
                <w:kern w:val="0"/>
                <w:sz w:val="16"/>
                <w:szCs w:val="16"/>
                <w:lang w:eastAsia="pl-PL"/>
              </w:rPr>
              <w:t>w specjalności</w:t>
            </w:r>
          </w:p>
          <w:p w:rsidR="0019677C" w:rsidRPr="00571C72" w:rsidRDefault="0019677C" w:rsidP="0019677C">
            <w:pPr>
              <w:widowControl/>
              <w:suppressAutoHyphens w:val="0"/>
              <w:autoSpaceDE w:val="0"/>
              <w:adjustRightInd w:val="0"/>
              <w:jc w:val="center"/>
              <w:textAlignment w:val="auto"/>
              <w:rPr>
                <w:rFonts w:ascii="Arial" w:hAnsi="Arial" w:cs="Arial"/>
                <w:kern w:val="0"/>
                <w:sz w:val="16"/>
                <w:szCs w:val="16"/>
                <w:lang w:eastAsia="pl-PL"/>
              </w:rPr>
            </w:pPr>
            <w:r w:rsidRPr="00571C72">
              <w:rPr>
                <w:rFonts w:ascii="Arial" w:hAnsi="Arial" w:cs="Arial"/>
                <w:kern w:val="0"/>
                <w:sz w:val="16"/>
                <w:szCs w:val="16"/>
                <w:lang w:eastAsia="pl-PL"/>
              </w:rPr>
              <w:t>sieci i instalacji</w:t>
            </w:r>
          </w:p>
          <w:p w:rsidR="0019677C" w:rsidRDefault="0019677C" w:rsidP="0019677C">
            <w:pPr>
              <w:pStyle w:val="Standard"/>
              <w:snapToGrid w:val="0"/>
              <w:jc w:val="center"/>
              <w:rPr>
                <w:rFonts w:ascii="Arial" w:hAnsi="Arial" w:cs="Arial"/>
                <w:b/>
                <w:bCs/>
                <w:sz w:val="16"/>
                <w:szCs w:val="16"/>
              </w:rPr>
            </w:pPr>
            <w:r w:rsidRPr="005439BB">
              <w:rPr>
                <w:rFonts w:ascii="Arial" w:hAnsi="Arial" w:cs="Arial"/>
                <w:kern w:val="0"/>
                <w:sz w:val="16"/>
                <w:szCs w:val="16"/>
              </w:rPr>
              <w:t>elektrycznych</w:t>
            </w:r>
            <w:r w:rsidRPr="00571C72">
              <w:rPr>
                <w:rFonts w:ascii="Arial" w:hAnsi="Arial" w:cs="Arial"/>
                <w:b/>
                <w:bCs/>
                <w:sz w:val="16"/>
                <w:szCs w:val="16"/>
              </w:rPr>
              <w:t xml:space="preserve"> </w:t>
            </w:r>
          </w:p>
          <w:p w:rsidR="0019677C" w:rsidRPr="00571C72" w:rsidRDefault="0019677C" w:rsidP="0019677C">
            <w:pPr>
              <w:pStyle w:val="Standard"/>
              <w:snapToGrid w:val="0"/>
              <w:jc w:val="center"/>
              <w:rPr>
                <w:rFonts w:ascii="Arial" w:hAnsi="Arial" w:cs="Arial"/>
                <w:b/>
                <w:bCs/>
                <w:kern w:val="0"/>
                <w:sz w:val="16"/>
                <w:szCs w:val="16"/>
                <w:lang w:val="en-US"/>
              </w:rPr>
            </w:pPr>
            <w:r w:rsidRPr="00571C72">
              <w:rPr>
                <w:rFonts w:ascii="Arial" w:hAnsi="Arial" w:cs="Arial"/>
                <w:b/>
                <w:bCs/>
                <w:sz w:val="16"/>
                <w:szCs w:val="16"/>
              </w:rPr>
              <w:t>617/94/WŁ</w:t>
            </w:r>
            <w:r w:rsidRPr="00571C72">
              <w:rPr>
                <w:rFonts w:ascii="Arial" w:hAnsi="Arial" w:cs="Arial"/>
                <w:b/>
                <w:bCs/>
                <w:kern w:val="0"/>
                <w:sz w:val="16"/>
                <w:szCs w:val="16"/>
                <w:lang w:val="en-US"/>
              </w:rPr>
              <w:t xml:space="preserve"> </w:t>
            </w:r>
          </w:p>
          <w:p w:rsidR="0019677C" w:rsidRDefault="0019677C" w:rsidP="0019677C">
            <w:pPr>
              <w:pStyle w:val="Standard"/>
              <w:snapToGrid w:val="0"/>
              <w:rPr>
                <w:rFonts w:ascii="Arial" w:hAnsi="Arial" w:cs="Arial"/>
                <w:b/>
                <w:bCs/>
                <w:sz w:val="16"/>
                <w:szCs w:val="16"/>
              </w:rPr>
            </w:pPr>
          </w:p>
          <w:p w:rsidR="0019677C" w:rsidRDefault="0019677C" w:rsidP="0019677C">
            <w:pPr>
              <w:pStyle w:val="Standard"/>
              <w:snapToGrid w:val="0"/>
              <w:rPr>
                <w:rFonts w:ascii="Arial" w:hAnsi="Arial" w:cs="Arial"/>
                <w:b/>
                <w:bCs/>
                <w:sz w:val="16"/>
                <w:szCs w:val="16"/>
              </w:rPr>
            </w:pPr>
          </w:p>
          <w:p w:rsidR="0019677C" w:rsidRDefault="0019677C" w:rsidP="0019677C">
            <w:pPr>
              <w:pStyle w:val="Standard"/>
              <w:snapToGrid w:val="0"/>
              <w:rPr>
                <w:rFonts w:ascii="Arial" w:hAnsi="Arial" w:cs="Arial"/>
                <w:b/>
                <w:bCs/>
                <w:sz w:val="16"/>
                <w:szCs w:val="16"/>
              </w:rPr>
            </w:pPr>
          </w:p>
          <w:p w:rsidR="0019677C" w:rsidRPr="00571C72" w:rsidRDefault="0019677C" w:rsidP="0019677C">
            <w:pPr>
              <w:pStyle w:val="Standard"/>
              <w:snapToGrid w:val="0"/>
              <w:rPr>
                <w:rFonts w:ascii="Arial" w:hAnsi="Arial" w:cs="Arial"/>
                <w:b/>
                <w:bCs/>
                <w:sz w:val="16"/>
                <w:szCs w:val="16"/>
              </w:rPr>
            </w:pPr>
          </w:p>
        </w:tc>
        <w:tc>
          <w:tcPr>
            <w:tcW w:w="3955" w:type="dxa"/>
            <w:tcMar>
              <w:top w:w="0" w:type="dxa"/>
              <w:left w:w="70" w:type="dxa"/>
              <w:bottom w:w="0" w:type="dxa"/>
              <w:right w:w="70" w:type="dxa"/>
            </w:tcMar>
          </w:tcPr>
          <w:p w:rsidR="0019677C" w:rsidRPr="005439BB" w:rsidRDefault="0019677C" w:rsidP="0019677C">
            <w:pPr>
              <w:pStyle w:val="Standard"/>
              <w:snapToGrid w:val="0"/>
              <w:jc w:val="right"/>
              <w:rPr>
                <w:rFonts w:ascii="Arial" w:hAnsi="Arial" w:cs="Arial"/>
                <w:sz w:val="8"/>
                <w:szCs w:val="8"/>
              </w:rPr>
            </w:pPr>
          </w:p>
        </w:tc>
      </w:tr>
    </w:tbl>
    <w:p w:rsidR="0019677C" w:rsidRPr="005439BB" w:rsidRDefault="0019677C" w:rsidP="0019677C">
      <w:pPr>
        <w:pStyle w:val="Standard"/>
        <w:tabs>
          <w:tab w:val="left" w:pos="4245"/>
        </w:tabs>
        <w:jc w:val="right"/>
        <w:rPr>
          <w:rFonts w:ascii="Arial" w:hAnsi="Arial" w:cs="Arial"/>
        </w:rPr>
      </w:pPr>
      <w:r w:rsidRPr="005439BB">
        <w:rPr>
          <w:rFonts w:ascii="Arial" w:hAnsi="Arial" w:cs="Arial"/>
          <w:b/>
          <w:bCs/>
          <w:sz w:val="16"/>
          <w:szCs w:val="16"/>
        </w:rPr>
        <w:t>Podpisy na stronie tytułowej są równoznaczne z uzgodnieniami międzybranżowymi</w:t>
      </w:r>
    </w:p>
    <w:p w:rsidR="0019677C" w:rsidRDefault="0019677C" w:rsidP="0019677C">
      <w:pPr>
        <w:pStyle w:val="Standard"/>
        <w:tabs>
          <w:tab w:val="left" w:pos="4245"/>
        </w:tabs>
        <w:jc w:val="right"/>
        <w:rPr>
          <w:rFonts w:ascii="Arial" w:hAnsi="Arial" w:cs="Arial"/>
          <w:b/>
          <w:bCs/>
          <w:sz w:val="20"/>
          <w:szCs w:val="20"/>
        </w:rPr>
      </w:pPr>
    </w:p>
    <w:p w:rsidR="0019677C" w:rsidRDefault="0019677C" w:rsidP="0019677C">
      <w:pPr>
        <w:pStyle w:val="Standard"/>
        <w:tabs>
          <w:tab w:val="left" w:pos="4245"/>
        </w:tabs>
        <w:jc w:val="right"/>
        <w:rPr>
          <w:rFonts w:ascii="Arial" w:hAnsi="Arial" w:cs="Arial"/>
          <w:b/>
          <w:bCs/>
          <w:sz w:val="20"/>
          <w:szCs w:val="20"/>
        </w:rPr>
      </w:pPr>
    </w:p>
    <w:p w:rsidR="0019677C" w:rsidRDefault="0019677C" w:rsidP="0019677C">
      <w:pPr>
        <w:pStyle w:val="Standard"/>
        <w:tabs>
          <w:tab w:val="left" w:pos="4245"/>
        </w:tabs>
        <w:jc w:val="right"/>
        <w:rPr>
          <w:rFonts w:ascii="Arial" w:hAnsi="Arial" w:cs="Arial"/>
          <w:b/>
          <w:bCs/>
          <w:sz w:val="20"/>
          <w:szCs w:val="20"/>
        </w:rPr>
      </w:pPr>
    </w:p>
    <w:p w:rsidR="0019677C" w:rsidRDefault="0019677C" w:rsidP="0019677C">
      <w:pPr>
        <w:pStyle w:val="Standard"/>
        <w:tabs>
          <w:tab w:val="left" w:pos="4245"/>
        </w:tabs>
        <w:jc w:val="right"/>
      </w:pPr>
      <w:r w:rsidRPr="005439BB">
        <w:rPr>
          <w:rFonts w:ascii="Arial" w:hAnsi="Arial" w:cs="Arial"/>
          <w:b/>
          <w:bCs/>
          <w:sz w:val="20"/>
          <w:szCs w:val="20"/>
        </w:rPr>
        <w:t xml:space="preserve">Data opracowania: </w:t>
      </w:r>
      <w:r>
        <w:rPr>
          <w:rFonts w:ascii="Arial" w:hAnsi="Arial" w:cs="Arial"/>
          <w:b/>
          <w:bCs/>
          <w:sz w:val="20"/>
          <w:szCs w:val="20"/>
        </w:rPr>
        <w:t>GRUDZIEŃ</w:t>
      </w:r>
      <w:r w:rsidRPr="005439BB">
        <w:rPr>
          <w:rFonts w:ascii="Arial" w:hAnsi="Arial" w:cs="Arial"/>
          <w:b/>
          <w:bCs/>
          <w:sz w:val="20"/>
          <w:szCs w:val="20"/>
        </w:rPr>
        <w:t xml:space="preserve"> 202</w:t>
      </w:r>
      <w:r>
        <w:rPr>
          <w:rFonts w:ascii="Arial" w:hAnsi="Arial" w:cs="Arial"/>
          <w:b/>
          <w:bCs/>
          <w:sz w:val="20"/>
          <w:szCs w:val="20"/>
        </w:rPr>
        <w:t>1</w:t>
      </w:r>
      <w:r w:rsidRPr="005439BB">
        <w:rPr>
          <w:rFonts w:ascii="Arial" w:hAnsi="Arial" w:cs="Arial"/>
          <w:b/>
          <w:bCs/>
          <w:sz w:val="20"/>
          <w:szCs w:val="20"/>
        </w:rPr>
        <w:t xml:space="preserve"> r.</w:t>
      </w:r>
    </w:p>
    <w:p w:rsidR="00B555A7" w:rsidRDefault="00B555A7">
      <w:pPr>
        <w:pStyle w:val="Spistreci1"/>
        <w:tabs>
          <w:tab w:val="left" w:pos="480"/>
          <w:tab w:val="right" w:leader="dot" w:pos="9627"/>
        </w:tabs>
        <w:rPr>
          <w:b/>
          <w:bCs/>
          <w:highlight w:val="green"/>
        </w:rPr>
      </w:pPr>
    </w:p>
    <w:p w:rsidR="00B555A7" w:rsidRDefault="00B555A7">
      <w:pPr>
        <w:pStyle w:val="Spistreci1"/>
        <w:tabs>
          <w:tab w:val="left" w:pos="480"/>
          <w:tab w:val="right" w:leader="dot" w:pos="9627"/>
        </w:tabs>
        <w:rPr>
          <w:b/>
          <w:bCs/>
          <w:highlight w:val="green"/>
        </w:rPr>
      </w:pPr>
    </w:p>
    <w:p w:rsidR="00B555A7" w:rsidRDefault="00B555A7">
      <w:pPr>
        <w:pStyle w:val="Spistreci1"/>
        <w:tabs>
          <w:tab w:val="left" w:pos="480"/>
          <w:tab w:val="right" w:leader="dot" w:pos="9627"/>
        </w:tabs>
        <w:rPr>
          <w:b/>
          <w:bCs/>
          <w:highlight w:val="green"/>
        </w:rPr>
      </w:pPr>
    </w:p>
    <w:bookmarkStart w:id="0" w:name="_GoBack"/>
    <w:bookmarkEnd w:id="0"/>
    <w:p w:rsidR="00525DE2" w:rsidRDefault="004B175F">
      <w:pPr>
        <w:pStyle w:val="Spistreci1"/>
        <w:tabs>
          <w:tab w:val="left" w:pos="480"/>
          <w:tab w:val="right" w:leader="dot" w:pos="9627"/>
        </w:tabs>
        <w:rPr>
          <w:rFonts w:asciiTheme="minorHAnsi" w:eastAsiaTheme="minorEastAsia" w:hAnsiTheme="minorHAnsi" w:cstheme="minorBidi"/>
          <w:noProof/>
          <w:kern w:val="0"/>
          <w:sz w:val="22"/>
          <w:szCs w:val="22"/>
          <w:lang w:eastAsia="pl-PL"/>
        </w:rPr>
      </w:pPr>
      <w:r w:rsidRPr="008C52A4">
        <w:rPr>
          <w:b/>
          <w:bCs/>
          <w:highlight w:val="green"/>
        </w:rPr>
        <w:fldChar w:fldCharType="begin"/>
      </w:r>
      <w:r w:rsidRPr="008C52A4">
        <w:rPr>
          <w:b/>
          <w:bCs/>
          <w:highlight w:val="green"/>
        </w:rPr>
        <w:instrText xml:space="preserve"> TOC \h \z \t "Nagłowki;1;Podpunkty;2;Rysunki;2" </w:instrText>
      </w:r>
      <w:r w:rsidRPr="008C52A4">
        <w:rPr>
          <w:b/>
          <w:bCs/>
          <w:highlight w:val="green"/>
        </w:rPr>
        <w:fldChar w:fldCharType="separate"/>
      </w:r>
      <w:hyperlink w:anchor="_Toc106736889" w:history="1">
        <w:r w:rsidR="00525DE2" w:rsidRPr="00F624A8">
          <w:rPr>
            <w:rStyle w:val="Hipercze"/>
            <w:noProof/>
          </w:rPr>
          <w:t>1.</w:t>
        </w:r>
        <w:r w:rsidR="00525DE2">
          <w:rPr>
            <w:rFonts w:asciiTheme="minorHAnsi" w:eastAsiaTheme="minorEastAsia" w:hAnsiTheme="minorHAnsi" w:cstheme="minorBidi"/>
            <w:noProof/>
            <w:kern w:val="0"/>
            <w:sz w:val="22"/>
            <w:szCs w:val="22"/>
            <w:lang w:eastAsia="pl-PL"/>
          </w:rPr>
          <w:tab/>
        </w:r>
        <w:r w:rsidR="00525DE2" w:rsidRPr="00F624A8">
          <w:rPr>
            <w:rStyle w:val="Hipercze"/>
            <w:noProof/>
          </w:rPr>
          <w:t>OPIS TECHNICZNY</w:t>
        </w:r>
        <w:r w:rsidR="00525DE2">
          <w:rPr>
            <w:noProof/>
            <w:webHidden/>
          </w:rPr>
          <w:tab/>
        </w:r>
        <w:r w:rsidR="00525DE2">
          <w:rPr>
            <w:noProof/>
            <w:webHidden/>
          </w:rPr>
          <w:fldChar w:fldCharType="begin"/>
        </w:r>
        <w:r w:rsidR="00525DE2">
          <w:rPr>
            <w:noProof/>
            <w:webHidden/>
          </w:rPr>
          <w:instrText xml:space="preserve"> PAGEREF _Toc106736889 \h </w:instrText>
        </w:r>
        <w:r w:rsidR="00525DE2">
          <w:rPr>
            <w:noProof/>
            <w:webHidden/>
          </w:rPr>
        </w:r>
        <w:r w:rsidR="00525DE2">
          <w:rPr>
            <w:noProof/>
            <w:webHidden/>
          </w:rPr>
          <w:fldChar w:fldCharType="separate"/>
        </w:r>
        <w:r w:rsidR="00525DE2">
          <w:rPr>
            <w:noProof/>
            <w:webHidden/>
          </w:rPr>
          <w:t>6</w:t>
        </w:r>
        <w:r w:rsidR="00525DE2">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890" w:history="1">
        <w:r w:rsidRPr="00F624A8">
          <w:rPr>
            <w:rStyle w:val="Hipercze"/>
            <w:noProof/>
          </w:rPr>
          <w:t>1.1</w:t>
        </w:r>
        <w:r>
          <w:rPr>
            <w:rFonts w:asciiTheme="minorHAnsi" w:eastAsiaTheme="minorEastAsia" w:hAnsiTheme="minorHAnsi" w:cstheme="minorBidi"/>
            <w:noProof/>
            <w:kern w:val="0"/>
            <w:sz w:val="22"/>
            <w:szCs w:val="22"/>
            <w:lang w:eastAsia="pl-PL"/>
          </w:rPr>
          <w:tab/>
        </w:r>
        <w:r w:rsidRPr="00F624A8">
          <w:rPr>
            <w:rStyle w:val="Hipercze"/>
            <w:noProof/>
          </w:rPr>
          <w:t>Temat opracowania</w:t>
        </w:r>
        <w:r>
          <w:rPr>
            <w:noProof/>
            <w:webHidden/>
          </w:rPr>
          <w:tab/>
        </w:r>
        <w:r>
          <w:rPr>
            <w:noProof/>
            <w:webHidden/>
          </w:rPr>
          <w:fldChar w:fldCharType="begin"/>
        </w:r>
        <w:r>
          <w:rPr>
            <w:noProof/>
            <w:webHidden/>
          </w:rPr>
          <w:instrText xml:space="preserve"> PAGEREF _Toc106736890 \h </w:instrText>
        </w:r>
        <w:r>
          <w:rPr>
            <w:noProof/>
            <w:webHidden/>
          </w:rPr>
        </w:r>
        <w:r>
          <w:rPr>
            <w:noProof/>
            <w:webHidden/>
          </w:rPr>
          <w:fldChar w:fldCharType="separate"/>
        </w:r>
        <w:r>
          <w:rPr>
            <w:noProof/>
            <w:webHidden/>
          </w:rPr>
          <w:t>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891" w:history="1">
        <w:r w:rsidRPr="00F624A8">
          <w:rPr>
            <w:rStyle w:val="Hipercze"/>
            <w:noProof/>
          </w:rPr>
          <w:t>1.2</w:t>
        </w:r>
        <w:r>
          <w:rPr>
            <w:rFonts w:asciiTheme="minorHAnsi" w:eastAsiaTheme="minorEastAsia" w:hAnsiTheme="minorHAnsi" w:cstheme="minorBidi"/>
            <w:noProof/>
            <w:kern w:val="0"/>
            <w:sz w:val="22"/>
            <w:szCs w:val="22"/>
            <w:lang w:eastAsia="pl-PL"/>
          </w:rPr>
          <w:tab/>
        </w:r>
        <w:r w:rsidRPr="00F624A8">
          <w:rPr>
            <w:rStyle w:val="Hipercze"/>
            <w:noProof/>
          </w:rPr>
          <w:t>Zawartość opracowania</w:t>
        </w:r>
        <w:r>
          <w:rPr>
            <w:noProof/>
            <w:webHidden/>
          </w:rPr>
          <w:tab/>
        </w:r>
        <w:r>
          <w:rPr>
            <w:noProof/>
            <w:webHidden/>
          </w:rPr>
          <w:fldChar w:fldCharType="begin"/>
        </w:r>
        <w:r>
          <w:rPr>
            <w:noProof/>
            <w:webHidden/>
          </w:rPr>
          <w:instrText xml:space="preserve"> PAGEREF _Toc106736891 \h </w:instrText>
        </w:r>
        <w:r>
          <w:rPr>
            <w:noProof/>
            <w:webHidden/>
          </w:rPr>
        </w:r>
        <w:r>
          <w:rPr>
            <w:noProof/>
            <w:webHidden/>
          </w:rPr>
          <w:fldChar w:fldCharType="separate"/>
        </w:r>
        <w:r>
          <w:rPr>
            <w:noProof/>
            <w:webHidden/>
          </w:rPr>
          <w:t>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892" w:history="1">
        <w:r w:rsidRPr="00F624A8">
          <w:rPr>
            <w:rStyle w:val="Hipercze"/>
            <w:noProof/>
          </w:rPr>
          <w:t>1.3</w:t>
        </w:r>
        <w:r>
          <w:rPr>
            <w:rFonts w:asciiTheme="minorHAnsi" w:eastAsiaTheme="minorEastAsia" w:hAnsiTheme="minorHAnsi" w:cstheme="minorBidi"/>
            <w:noProof/>
            <w:kern w:val="0"/>
            <w:sz w:val="22"/>
            <w:szCs w:val="22"/>
            <w:lang w:eastAsia="pl-PL"/>
          </w:rPr>
          <w:tab/>
        </w:r>
        <w:r w:rsidRPr="00F624A8">
          <w:rPr>
            <w:rStyle w:val="Hipercze"/>
            <w:noProof/>
          </w:rPr>
          <w:t>Instalacje odbiorcze teletechniczne</w:t>
        </w:r>
        <w:r>
          <w:rPr>
            <w:noProof/>
            <w:webHidden/>
          </w:rPr>
          <w:tab/>
        </w:r>
        <w:r>
          <w:rPr>
            <w:noProof/>
            <w:webHidden/>
          </w:rPr>
          <w:fldChar w:fldCharType="begin"/>
        </w:r>
        <w:r>
          <w:rPr>
            <w:noProof/>
            <w:webHidden/>
          </w:rPr>
          <w:instrText xml:space="preserve"> PAGEREF _Toc106736892 \h </w:instrText>
        </w:r>
        <w:r>
          <w:rPr>
            <w:noProof/>
            <w:webHidden/>
          </w:rPr>
        </w:r>
        <w:r>
          <w:rPr>
            <w:noProof/>
            <w:webHidden/>
          </w:rPr>
          <w:fldChar w:fldCharType="separate"/>
        </w:r>
        <w:r>
          <w:rPr>
            <w:noProof/>
            <w:webHidden/>
          </w:rPr>
          <w:t>6</w:t>
        </w:r>
        <w:r>
          <w:rPr>
            <w:noProof/>
            <w:webHidden/>
          </w:rPr>
          <w:fldChar w:fldCharType="end"/>
        </w:r>
      </w:hyperlink>
    </w:p>
    <w:p w:rsidR="00525DE2" w:rsidRDefault="00525DE2">
      <w:pPr>
        <w:pStyle w:val="Spistreci1"/>
        <w:tabs>
          <w:tab w:val="left" w:pos="480"/>
          <w:tab w:val="right" w:leader="dot" w:pos="9627"/>
        </w:tabs>
        <w:rPr>
          <w:rFonts w:asciiTheme="minorHAnsi" w:eastAsiaTheme="minorEastAsia" w:hAnsiTheme="minorHAnsi" w:cstheme="minorBidi"/>
          <w:noProof/>
          <w:kern w:val="0"/>
          <w:sz w:val="22"/>
          <w:szCs w:val="22"/>
          <w:lang w:eastAsia="pl-PL"/>
        </w:rPr>
      </w:pPr>
      <w:hyperlink w:anchor="_Toc106736893" w:history="1">
        <w:r w:rsidRPr="00F624A8">
          <w:rPr>
            <w:rStyle w:val="Hipercze"/>
            <w:noProof/>
          </w:rPr>
          <w:t>2.</w:t>
        </w:r>
        <w:r>
          <w:rPr>
            <w:rFonts w:asciiTheme="minorHAnsi" w:eastAsiaTheme="minorEastAsia" w:hAnsiTheme="minorHAnsi" w:cstheme="minorBidi"/>
            <w:noProof/>
            <w:kern w:val="0"/>
            <w:sz w:val="22"/>
            <w:szCs w:val="22"/>
            <w:lang w:eastAsia="pl-PL"/>
          </w:rPr>
          <w:tab/>
        </w:r>
        <w:r w:rsidRPr="00F624A8">
          <w:rPr>
            <w:rStyle w:val="Hipercze"/>
            <w:noProof/>
          </w:rPr>
          <w:t>INSTALACJA OKABLOWANIA STRUKTURALNEGO/DOSTĘP DO SIECI TELETECHNICZNEJ</w:t>
        </w:r>
        <w:r>
          <w:rPr>
            <w:noProof/>
            <w:webHidden/>
          </w:rPr>
          <w:tab/>
        </w:r>
        <w:r>
          <w:rPr>
            <w:noProof/>
            <w:webHidden/>
          </w:rPr>
          <w:fldChar w:fldCharType="begin"/>
        </w:r>
        <w:r>
          <w:rPr>
            <w:noProof/>
            <w:webHidden/>
          </w:rPr>
          <w:instrText xml:space="preserve"> PAGEREF _Toc106736893 \h </w:instrText>
        </w:r>
        <w:r>
          <w:rPr>
            <w:noProof/>
            <w:webHidden/>
          </w:rPr>
        </w:r>
        <w:r>
          <w:rPr>
            <w:noProof/>
            <w:webHidden/>
          </w:rPr>
          <w:fldChar w:fldCharType="separate"/>
        </w:r>
        <w:r>
          <w:rPr>
            <w:noProof/>
            <w:webHidden/>
          </w:rPr>
          <w:t>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894" w:history="1">
        <w:r w:rsidRPr="00F624A8">
          <w:rPr>
            <w:rStyle w:val="Hipercze"/>
            <w:noProof/>
          </w:rPr>
          <w:t>2.1</w:t>
        </w:r>
        <w:r>
          <w:rPr>
            <w:rFonts w:asciiTheme="minorHAnsi" w:eastAsiaTheme="minorEastAsia" w:hAnsiTheme="minorHAnsi" w:cstheme="minorBidi"/>
            <w:noProof/>
            <w:kern w:val="0"/>
            <w:sz w:val="22"/>
            <w:szCs w:val="22"/>
            <w:lang w:eastAsia="pl-PL"/>
          </w:rPr>
          <w:tab/>
        </w:r>
        <w:r w:rsidRPr="00F624A8">
          <w:rPr>
            <w:rStyle w:val="Hipercze"/>
            <w:noProof/>
          </w:rPr>
          <w:t>Zakres opracowania</w:t>
        </w:r>
        <w:r>
          <w:rPr>
            <w:noProof/>
            <w:webHidden/>
          </w:rPr>
          <w:tab/>
        </w:r>
        <w:r>
          <w:rPr>
            <w:noProof/>
            <w:webHidden/>
          </w:rPr>
          <w:fldChar w:fldCharType="begin"/>
        </w:r>
        <w:r>
          <w:rPr>
            <w:noProof/>
            <w:webHidden/>
          </w:rPr>
          <w:instrText xml:space="preserve"> PAGEREF _Toc106736894 \h </w:instrText>
        </w:r>
        <w:r>
          <w:rPr>
            <w:noProof/>
            <w:webHidden/>
          </w:rPr>
        </w:r>
        <w:r>
          <w:rPr>
            <w:noProof/>
            <w:webHidden/>
          </w:rPr>
          <w:fldChar w:fldCharType="separate"/>
        </w:r>
        <w:r>
          <w:rPr>
            <w:noProof/>
            <w:webHidden/>
          </w:rPr>
          <w:t>7</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895" w:history="1">
        <w:r w:rsidRPr="00F624A8">
          <w:rPr>
            <w:rStyle w:val="Hipercze"/>
            <w:noProof/>
          </w:rPr>
          <w:t>2.2</w:t>
        </w:r>
        <w:r>
          <w:rPr>
            <w:rFonts w:asciiTheme="minorHAnsi" w:eastAsiaTheme="minorEastAsia" w:hAnsiTheme="minorHAnsi" w:cstheme="minorBidi"/>
            <w:noProof/>
            <w:kern w:val="0"/>
            <w:sz w:val="22"/>
            <w:szCs w:val="22"/>
            <w:lang w:eastAsia="pl-PL"/>
          </w:rPr>
          <w:tab/>
        </w:r>
        <w:r w:rsidRPr="00F624A8">
          <w:rPr>
            <w:rStyle w:val="Hipercze"/>
            <w:noProof/>
          </w:rPr>
          <w:t>Zakres prac</w:t>
        </w:r>
        <w:r>
          <w:rPr>
            <w:noProof/>
            <w:webHidden/>
          </w:rPr>
          <w:tab/>
        </w:r>
        <w:r>
          <w:rPr>
            <w:noProof/>
            <w:webHidden/>
          </w:rPr>
          <w:fldChar w:fldCharType="begin"/>
        </w:r>
        <w:r>
          <w:rPr>
            <w:noProof/>
            <w:webHidden/>
          </w:rPr>
          <w:instrText xml:space="preserve"> PAGEREF _Toc106736895 \h </w:instrText>
        </w:r>
        <w:r>
          <w:rPr>
            <w:noProof/>
            <w:webHidden/>
          </w:rPr>
        </w:r>
        <w:r>
          <w:rPr>
            <w:noProof/>
            <w:webHidden/>
          </w:rPr>
          <w:fldChar w:fldCharType="separate"/>
        </w:r>
        <w:r>
          <w:rPr>
            <w:noProof/>
            <w:webHidden/>
          </w:rPr>
          <w:t>8</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896" w:history="1">
        <w:r w:rsidRPr="00F624A8">
          <w:rPr>
            <w:rStyle w:val="Hipercze"/>
            <w:noProof/>
          </w:rPr>
          <w:t>2.3</w:t>
        </w:r>
        <w:r>
          <w:rPr>
            <w:rFonts w:asciiTheme="minorHAnsi" w:eastAsiaTheme="minorEastAsia" w:hAnsiTheme="minorHAnsi" w:cstheme="minorBidi"/>
            <w:noProof/>
            <w:kern w:val="0"/>
            <w:sz w:val="22"/>
            <w:szCs w:val="22"/>
            <w:lang w:eastAsia="pl-PL"/>
          </w:rPr>
          <w:tab/>
        </w:r>
        <w:r w:rsidRPr="00F624A8">
          <w:rPr>
            <w:rStyle w:val="Hipercze"/>
            <w:noProof/>
          </w:rPr>
          <w:t>Dokumentacja</w:t>
        </w:r>
        <w:r>
          <w:rPr>
            <w:noProof/>
            <w:webHidden/>
          </w:rPr>
          <w:tab/>
        </w:r>
        <w:r>
          <w:rPr>
            <w:noProof/>
            <w:webHidden/>
          </w:rPr>
          <w:fldChar w:fldCharType="begin"/>
        </w:r>
        <w:r>
          <w:rPr>
            <w:noProof/>
            <w:webHidden/>
          </w:rPr>
          <w:instrText xml:space="preserve"> PAGEREF _Toc106736896 \h </w:instrText>
        </w:r>
        <w:r>
          <w:rPr>
            <w:noProof/>
            <w:webHidden/>
          </w:rPr>
        </w:r>
        <w:r>
          <w:rPr>
            <w:noProof/>
            <w:webHidden/>
          </w:rPr>
          <w:fldChar w:fldCharType="separate"/>
        </w:r>
        <w:r>
          <w:rPr>
            <w:noProof/>
            <w:webHidden/>
          </w:rPr>
          <w:t>9</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897" w:history="1">
        <w:r w:rsidRPr="00F624A8">
          <w:rPr>
            <w:rStyle w:val="Hipercze"/>
            <w:noProof/>
          </w:rPr>
          <w:t>2.4</w:t>
        </w:r>
        <w:r>
          <w:rPr>
            <w:rFonts w:asciiTheme="minorHAnsi" w:eastAsiaTheme="minorEastAsia" w:hAnsiTheme="minorHAnsi" w:cstheme="minorBidi"/>
            <w:noProof/>
            <w:kern w:val="0"/>
            <w:sz w:val="22"/>
            <w:szCs w:val="22"/>
            <w:lang w:eastAsia="pl-PL"/>
          </w:rPr>
          <w:tab/>
        </w:r>
        <w:r w:rsidRPr="00F624A8">
          <w:rPr>
            <w:rStyle w:val="Hipercze"/>
            <w:noProof/>
          </w:rPr>
          <w:t>Wymagania ogólne dotyczące systemu okablowania strukturalnego</w:t>
        </w:r>
        <w:r>
          <w:rPr>
            <w:noProof/>
            <w:webHidden/>
          </w:rPr>
          <w:tab/>
        </w:r>
        <w:r>
          <w:rPr>
            <w:noProof/>
            <w:webHidden/>
          </w:rPr>
          <w:fldChar w:fldCharType="begin"/>
        </w:r>
        <w:r>
          <w:rPr>
            <w:noProof/>
            <w:webHidden/>
          </w:rPr>
          <w:instrText xml:space="preserve"> PAGEREF _Toc106736897 \h </w:instrText>
        </w:r>
        <w:r>
          <w:rPr>
            <w:noProof/>
            <w:webHidden/>
          </w:rPr>
        </w:r>
        <w:r>
          <w:rPr>
            <w:noProof/>
            <w:webHidden/>
          </w:rPr>
          <w:fldChar w:fldCharType="separate"/>
        </w:r>
        <w:r>
          <w:rPr>
            <w:noProof/>
            <w:webHidden/>
          </w:rPr>
          <w:t>16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898" w:history="1">
        <w:r w:rsidRPr="00F624A8">
          <w:rPr>
            <w:rStyle w:val="Hipercze"/>
            <w:noProof/>
          </w:rPr>
          <w:t>2.5</w:t>
        </w:r>
        <w:r>
          <w:rPr>
            <w:rFonts w:asciiTheme="minorHAnsi" w:eastAsiaTheme="minorEastAsia" w:hAnsiTheme="minorHAnsi" w:cstheme="minorBidi"/>
            <w:noProof/>
            <w:kern w:val="0"/>
            <w:sz w:val="22"/>
            <w:szCs w:val="22"/>
            <w:lang w:eastAsia="pl-PL"/>
          </w:rPr>
          <w:tab/>
        </w:r>
        <w:r w:rsidRPr="00F624A8">
          <w:rPr>
            <w:rStyle w:val="Hipercze"/>
            <w:noProof/>
          </w:rPr>
          <w:t>Wymagania ogólne dotyczące ochrony i zabezpieczenia infrastruktury IT</w:t>
        </w:r>
        <w:r>
          <w:rPr>
            <w:noProof/>
            <w:webHidden/>
          </w:rPr>
          <w:tab/>
        </w:r>
        <w:r>
          <w:rPr>
            <w:noProof/>
            <w:webHidden/>
          </w:rPr>
          <w:fldChar w:fldCharType="begin"/>
        </w:r>
        <w:r>
          <w:rPr>
            <w:noProof/>
            <w:webHidden/>
          </w:rPr>
          <w:instrText xml:space="preserve"> PAGEREF _Toc106736898 \h </w:instrText>
        </w:r>
        <w:r>
          <w:rPr>
            <w:noProof/>
            <w:webHidden/>
          </w:rPr>
        </w:r>
        <w:r>
          <w:rPr>
            <w:noProof/>
            <w:webHidden/>
          </w:rPr>
          <w:fldChar w:fldCharType="separate"/>
        </w:r>
        <w:r>
          <w:rPr>
            <w:noProof/>
            <w:webHidden/>
          </w:rPr>
          <w:t>18</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899" w:history="1">
        <w:r w:rsidRPr="00F624A8">
          <w:rPr>
            <w:rStyle w:val="Hipercze"/>
            <w:noProof/>
          </w:rPr>
          <w:t>2.6</w:t>
        </w:r>
        <w:r>
          <w:rPr>
            <w:rFonts w:asciiTheme="minorHAnsi" w:eastAsiaTheme="minorEastAsia" w:hAnsiTheme="minorHAnsi" w:cstheme="minorBidi"/>
            <w:noProof/>
            <w:kern w:val="0"/>
            <w:sz w:val="22"/>
            <w:szCs w:val="22"/>
            <w:lang w:eastAsia="pl-PL"/>
          </w:rPr>
          <w:tab/>
        </w:r>
        <w:r w:rsidRPr="00F624A8">
          <w:rPr>
            <w:rStyle w:val="Hipercze"/>
            <w:noProof/>
          </w:rPr>
          <w:t>Środowisko</w:t>
        </w:r>
        <w:r>
          <w:rPr>
            <w:noProof/>
            <w:webHidden/>
          </w:rPr>
          <w:tab/>
        </w:r>
        <w:r>
          <w:rPr>
            <w:noProof/>
            <w:webHidden/>
          </w:rPr>
          <w:fldChar w:fldCharType="begin"/>
        </w:r>
        <w:r>
          <w:rPr>
            <w:noProof/>
            <w:webHidden/>
          </w:rPr>
          <w:instrText xml:space="preserve"> PAGEREF _Toc106736899 \h </w:instrText>
        </w:r>
        <w:r>
          <w:rPr>
            <w:noProof/>
            <w:webHidden/>
          </w:rPr>
        </w:r>
        <w:r>
          <w:rPr>
            <w:noProof/>
            <w:webHidden/>
          </w:rPr>
          <w:fldChar w:fldCharType="separate"/>
        </w:r>
        <w:r>
          <w:rPr>
            <w:noProof/>
            <w:webHidden/>
          </w:rPr>
          <w:t>19</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00" w:history="1">
        <w:r w:rsidRPr="00F624A8">
          <w:rPr>
            <w:rStyle w:val="Hipercze"/>
            <w:noProof/>
          </w:rPr>
          <w:t>2.7</w:t>
        </w:r>
        <w:r>
          <w:rPr>
            <w:rFonts w:asciiTheme="minorHAnsi" w:eastAsiaTheme="minorEastAsia" w:hAnsiTheme="minorHAnsi" w:cstheme="minorBidi"/>
            <w:noProof/>
            <w:kern w:val="0"/>
            <w:sz w:val="22"/>
            <w:szCs w:val="22"/>
            <w:lang w:eastAsia="pl-PL"/>
          </w:rPr>
          <w:tab/>
        </w:r>
        <w:r w:rsidRPr="00F624A8">
          <w:rPr>
            <w:rStyle w:val="Hipercze"/>
            <w:noProof/>
          </w:rPr>
          <w:t>Prowadzenie i organizacja kabli</w:t>
        </w:r>
        <w:r>
          <w:rPr>
            <w:noProof/>
            <w:webHidden/>
          </w:rPr>
          <w:tab/>
        </w:r>
        <w:r>
          <w:rPr>
            <w:noProof/>
            <w:webHidden/>
          </w:rPr>
          <w:fldChar w:fldCharType="begin"/>
        </w:r>
        <w:r>
          <w:rPr>
            <w:noProof/>
            <w:webHidden/>
          </w:rPr>
          <w:instrText xml:space="preserve"> PAGEREF _Toc106736900 \h </w:instrText>
        </w:r>
        <w:r>
          <w:rPr>
            <w:noProof/>
            <w:webHidden/>
          </w:rPr>
        </w:r>
        <w:r>
          <w:rPr>
            <w:noProof/>
            <w:webHidden/>
          </w:rPr>
          <w:fldChar w:fldCharType="separate"/>
        </w:r>
        <w:r>
          <w:rPr>
            <w:noProof/>
            <w:webHidden/>
          </w:rPr>
          <w:t>19</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01" w:history="1">
        <w:r w:rsidRPr="00F624A8">
          <w:rPr>
            <w:rStyle w:val="Hipercze"/>
            <w:noProof/>
          </w:rPr>
          <w:t>2.8</w:t>
        </w:r>
        <w:r>
          <w:rPr>
            <w:rFonts w:asciiTheme="minorHAnsi" w:eastAsiaTheme="minorEastAsia" w:hAnsiTheme="minorHAnsi" w:cstheme="minorBidi"/>
            <w:noProof/>
            <w:kern w:val="0"/>
            <w:sz w:val="22"/>
            <w:szCs w:val="22"/>
            <w:lang w:eastAsia="pl-PL"/>
          </w:rPr>
          <w:tab/>
        </w:r>
        <w:r w:rsidRPr="00F624A8">
          <w:rPr>
            <w:rStyle w:val="Hipercze"/>
            <w:noProof/>
          </w:rPr>
          <w:t>Okablowanie miedziane</w:t>
        </w:r>
        <w:r>
          <w:rPr>
            <w:noProof/>
            <w:webHidden/>
          </w:rPr>
          <w:tab/>
        </w:r>
        <w:r>
          <w:rPr>
            <w:noProof/>
            <w:webHidden/>
          </w:rPr>
          <w:fldChar w:fldCharType="begin"/>
        </w:r>
        <w:r>
          <w:rPr>
            <w:noProof/>
            <w:webHidden/>
          </w:rPr>
          <w:instrText xml:space="preserve"> PAGEREF _Toc106736901 \h </w:instrText>
        </w:r>
        <w:r>
          <w:rPr>
            <w:noProof/>
            <w:webHidden/>
          </w:rPr>
        </w:r>
        <w:r>
          <w:rPr>
            <w:noProof/>
            <w:webHidden/>
          </w:rPr>
          <w:fldChar w:fldCharType="separate"/>
        </w:r>
        <w:r>
          <w:rPr>
            <w:noProof/>
            <w:webHidden/>
          </w:rPr>
          <w:t>20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02" w:history="1">
        <w:r w:rsidRPr="00F624A8">
          <w:rPr>
            <w:rStyle w:val="Hipercze"/>
            <w:noProof/>
          </w:rPr>
          <w:t>2.9</w:t>
        </w:r>
        <w:r>
          <w:rPr>
            <w:rFonts w:asciiTheme="minorHAnsi" w:eastAsiaTheme="minorEastAsia" w:hAnsiTheme="minorHAnsi" w:cstheme="minorBidi"/>
            <w:noProof/>
            <w:kern w:val="0"/>
            <w:sz w:val="22"/>
            <w:szCs w:val="22"/>
            <w:lang w:eastAsia="pl-PL"/>
          </w:rPr>
          <w:tab/>
        </w:r>
        <w:r w:rsidRPr="00F624A8">
          <w:rPr>
            <w:rStyle w:val="Hipercze"/>
            <w:noProof/>
          </w:rPr>
          <w:t>System miedziany</w:t>
        </w:r>
        <w:r>
          <w:rPr>
            <w:noProof/>
            <w:webHidden/>
          </w:rPr>
          <w:tab/>
        </w:r>
        <w:r>
          <w:rPr>
            <w:noProof/>
            <w:webHidden/>
          </w:rPr>
          <w:fldChar w:fldCharType="begin"/>
        </w:r>
        <w:r>
          <w:rPr>
            <w:noProof/>
            <w:webHidden/>
          </w:rPr>
          <w:instrText xml:space="preserve"> PAGEREF _Toc106736902 \h </w:instrText>
        </w:r>
        <w:r>
          <w:rPr>
            <w:noProof/>
            <w:webHidden/>
          </w:rPr>
        </w:r>
        <w:r>
          <w:rPr>
            <w:noProof/>
            <w:webHidden/>
          </w:rPr>
          <w:fldChar w:fldCharType="separate"/>
        </w:r>
        <w:r>
          <w:rPr>
            <w:noProof/>
            <w:webHidden/>
          </w:rPr>
          <w:t>21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03" w:history="1">
        <w:r w:rsidRPr="00F624A8">
          <w:rPr>
            <w:rStyle w:val="Hipercze"/>
            <w:noProof/>
          </w:rPr>
          <w:t>2.10</w:t>
        </w:r>
        <w:r>
          <w:rPr>
            <w:rFonts w:asciiTheme="minorHAnsi" w:eastAsiaTheme="minorEastAsia" w:hAnsiTheme="minorHAnsi" w:cstheme="minorBidi"/>
            <w:noProof/>
            <w:kern w:val="0"/>
            <w:sz w:val="22"/>
            <w:szCs w:val="22"/>
            <w:lang w:eastAsia="pl-PL"/>
          </w:rPr>
          <w:tab/>
        </w:r>
        <w:r w:rsidRPr="00F624A8">
          <w:rPr>
            <w:rStyle w:val="Hipercze"/>
            <w:noProof/>
          </w:rPr>
          <w:t>Punkty dystrybucji okablowania strukturalnego</w:t>
        </w:r>
        <w:r>
          <w:rPr>
            <w:noProof/>
            <w:webHidden/>
          </w:rPr>
          <w:tab/>
        </w:r>
        <w:r>
          <w:rPr>
            <w:noProof/>
            <w:webHidden/>
          </w:rPr>
          <w:fldChar w:fldCharType="begin"/>
        </w:r>
        <w:r>
          <w:rPr>
            <w:noProof/>
            <w:webHidden/>
          </w:rPr>
          <w:instrText xml:space="preserve"> PAGEREF _Toc106736903 \h </w:instrText>
        </w:r>
        <w:r>
          <w:rPr>
            <w:noProof/>
            <w:webHidden/>
          </w:rPr>
        </w:r>
        <w:r>
          <w:rPr>
            <w:noProof/>
            <w:webHidden/>
          </w:rPr>
          <w:fldChar w:fldCharType="separate"/>
        </w:r>
        <w:r>
          <w:rPr>
            <w:noProof/>
            <w:webHidden/>
          </w:rPr>
          <w:t>26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04" w:history="1">
        <w:r w:rsidRPr="00F624A8">
          <w:rPr>
            <w:rStyle w:val="Hipercze"/>
            <w:noProof/>
          </w:rPr>
          <w:t>2.11</w:t>
        </w:r>
        <w:r>
          <w:rPr>
            <w:rFonts w:asciiTheme="minorHAnsi" w:eastAsiaTheme="minorEastAsia" w:hAnsiTheme="minorHAnsi" w:cstheme="minorBidi"/>
            <w:noProof/>
            <w:kern w:val="0"/>
            <w:sz w:val="22"/>
            <w:szCs w:val="22"/>
            <w:lang w:eastAsia="pl-PL"/>
          </w:rPr>
          <w:tab/>
        </w:r>
        <w:r w:rsidRPr="00F624A8">
          <w:rPr>
            <w:rStyle w:val="Hipercze"/>
            <w:noProof/>
          </w:rPr>
          <w:t>Listwy zasilające PDU i monitoring środowiskowy</w:t>
        </w:r>
        <w:r>
          <w:rPr>
            <w:noProof/>
            <w:webHidden/>
          </w:rPr>
          <w:tab/>
        </w:r>
        <w:r>
          <w:rPr>
            <w:noProof/>
            <w:webHidden/>
          </w:rPr>
          <w:fldChar w:fldCharType="begin"/>
        </w:r>
        <w:r>
          <w:rPr>
            <w:noProof/>
            <w:webHidden/>
          </w:rPr>
          <w:instrText xml:space="preserve"> PAGEREF _Toc106736904 \h </w:instrText>
        </w:r>
        <w:r>
          <w:rPr>
            <w:noProof/>
            <w:webHidden/>
          </w:rPr>
        </w:r>
        <w:r>
          <w:rPr>
            <w:noProof/>
            <w:webHidden/>
          </w:rPr>
          <w:fldChar w:fldCharType="separate"/>
        </w:r>
        <w:r>
          <w:rPr>
            <w:noProof/>
            <w:webHidden/>
          </w:rPr>
          <w:t>27</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05" w:history="1">
        <w:r w:rsidRPr="00F624A8">
          <w:rPr>
            <w:rStyle w:val="Hipercze"/>
            <w:noProof/>
          </w:rPr>
          <w:t>2.12</w:t>
        </w:r>
        <w:r>
          <w:rPr>
            <w:rFonts w:asciiTheme="minorHAnsi" w:eastAsiaTheme="minorEastAsia" w:hAnsiTheme="minorHAnsi" w:cstheme="minorBidi"/>
            <w:noProof/>
            <w:kern w:val="0"/>
            <w:sz w:val="22"/>
            <w:szCs w:val="22"/>
            <w:lang w:eastAsia="pl-PL"/>
          </w:rPr>
          <w:tab/>
        </w:r>
        <w:r w:rsidRPr="00F624A8">
          <w:rPr>
            <w:rStyle w:val="Hipercze"/>
            <w:noProof/>
          </w:rPr>
          <w:t>Organizacja kabli w szafie</w:t>
        </w:r>
        <w:r>
          <w:rPr>
            <w:noProof/>
            <w:webHidden/>
          </w:rPr>
          <w:tab/>
        </w:r>
        <w:r>
          <w:rPr>
            <w:noProof/>
            <w:webHidden/>
          </w:rPr>
          <w:fldChar w:fldCharType="begin"/>
        </w:r>
        <w:r>
          <w:rPr>
            <w:noProof/>
            <w:webHidden/>
          </w:rPr>
          <w:instrText xml:space="preserve"> PAGEREF _Toc106736905 \h </w:instrText>
        </w:r>
        <w:r>
          <w:rPr>
            <w:noProof/>
            <w:webHidden/>
          </w:rPr>
        </w:r>
        <w:r>
          <w:rPr>
            <w:noProof/>
            <w:webHidden/>
          </w:rPr>
          <w:fldChar w:fldCharType="separate"/>
        </w:r>
        <w:r>
          <w:rPr>
            <w:noProof/>
            <w:webHidden/>
          </w:rPr>
          <w:t>31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06" w:history="1">
        <w:r w:rsidRPr="00F624A8">
          <w:rPr>
            <w:rStyle w:val="Hipercze"/>
            <w:noProof/>
          </w:rPr>
          <w:t>2.13</w:t>
        </w:r>
        <w:r>
          <w:rPr>
            <w:rFonts w:asciiTheme="minorHAnsi" w:eastAsiaTheme="minorEastAsia" w:hAnsiTheme="minorHAnsi" w:cstheme="minorBidi"/>
            <w:noProof/>
            <w:kern w:val="0"/>
            <w:sz w:val="22"/>
            <w:szCs w:val="22"/>
            <w:lang w:eastAsia="pl-PL"/>
          </w:rPr>
          <w:tab/>
        </w:r>
        <w:r w:rsidRPr="00F624A8">
          <w:rPr>
            <w:rStyle w:val="Hipercze"/>
            <w:noProof/>
          </w:rPr>
          <w:t>Urządzenia sieciowe LAN i WLAN</w:t>
        </w:r>
        <w:r>
          <w:rPr>
            <w:noProof/>
            <w:webHidden/>
          </w:rPr>
          <w:tab/>
        </w:r>
        <w:r>
          <w:rPr>
            <w:noProof/>
            <w:webHidden/>
          </w:rPr>
          <w:fldChar w:fldCharType="begin"/>
        </w:r>
        <w:r>
          <w:rPr>
            <w:noProof/>
            <w:webHidden/>
          </w:rPr>
          <w:instrText xml:space="preserve"> PAGEREF _Toc106736906 \h </w:instrText>
        </w:r>
        <w:r>
          <w:rPr>
            <w:noProof/>
            <w:webHidden/>
          </w:rPr>
        </w:r>
        <w:r>
          <w:rPr>
            <w:noProof/>
            <w:webHidden/>
          </w:rPr>
          <w:fldChar w:fldCharType="separate"/>
        </w:r>
        <w:r>
          <w:rPr>
            <w:noProof/>
            <w:webHidden/>
          </w:rPr>
          <w:t>33</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07" w:history="1">
        <w:r w:rsidRPr="00F624A8">
          <w:rPr>
            <w:rStyle w:val="Hipercze"/>
            <w:noProof/>
          </w:rPr>
          <w:t>2.14</w:t>
        </w:r>
        <w:r>
          <w:rPr>
            <w:rFonts w:asciiTheme="minorHAnsi" w:eastAsiaTheme="minorEastAsia" w:hAnsiTheme="minorHAnsi" w:cstheme="minorBidi"/>
            <w:noProof/>
            <w:kern w:val="0"/>
            <w:sz w:val="22"/>
            <w:szCs w:val="22"/>
            <w:lang w:eastAsia="pl-PL"/>
          </w:rPr>
          <w:tab/>
        </w:r>
        <w:r w:rsidRPr="00F624A8">
          <w:rPr>
            <w:rStyle w:val="Hipercze"/>
            <w:noProof/>
          </w:rPr>
          <w:t>Uwagi końcowe</w:t>
        </w:r>
        <w:r>
          <w:rPr>
            <w:noProof/>
            <w:webHidden/>
          </w:rPr>
          <w:tab/>
        </w:r>
        <w:r>
          <w:rPr>
            <w:noProof/>
            <w:webHidden/>
          </w:rPr>
          <w:fldChar w:fldCharType="begin"/>
        </w:r>
        <w:r>
          <w:rPr>
            <w:noProof/>
            <w:webHidden/>
          </w:rPr>
          <w:instrText xml:space="preserve"> PAGEREF _Toc106736907 \h </w:instrText>
        </w:r>
        <w:r>
          <w:rPr>
            <w:noProof/>
            <w:webHidden/>
          </w:rPr>
        </w:r>
        <w:r>
          <w:rPr>
            <w:noProof/>
            <w:webHidden/>
          </w:rPr>
          <w:fldChar w:fldCharType="separate"/>
        </w:r>
        <w:r>
          <w:rPr>
            <w:noProof/>
            <w:webHidden/>
          </w:rPr>
          <w:t>35</w:t>
        </w:r>
        <w:r>
          <w:rPr>
            <w:noProof/>
            <w:webHidden/>
          </w:rPr>
          <w:fldChar w:fldCharType="end"/>
        </w:r>
      </w:hyperlink>
    </w:p>
    <w:p w:rsidR="00525DE2" w:rsidRDefault="00525DE2">
      <w:pPr>
        <w:pStyle w:val="Spistreci1"/>
        <w:tabs>
          <w:tab w:val="left" w:pos="480"/>
          <w:tab w:val="right" w:leader="dot" w:pos="9627"/>
        </w:tabs>
        <w:rPr>
          <w:rFonts w:asciiTheme="minorHAnsi" w:eastAsiaTheme="minorEastAsia" w:hAnsiTheme="minorHAnsi" w:cstheme="minorBidi"/>
          <w:noProof/>
          <w:kern w:val="0"/>
          <w:sz w:val="22"/>
          <w:szCs w:val="22"/>
          <w:lang w:eastAsia="pl-PL"/>
        </w:rPr>
      </w:pPr>
      <w:hyperlink w:anchor="_Toc106736908" w:history="1">
        <w:r w:rsidRPr="00F624A8">
          <w:rPr>
            <w:rStyle w:val="Hipercze"/>
            <w:noProof/>
          </w:rPr>
          <w:t>3.</w:t>
        </w:r>
        <w:r>
          <w:rPr>
            <w:rFonts w:asciiTheme="minorHAnsi" w:eastAsiaTheme="minorEastAsia" w:hAnsiTheme="minorHAnsi" w:cstheme="minorBidi"/>
            <w:noProof/>
            <w:kern w:val="0"/>
            <w:sz w:val="22"/>
            <w:szCs w:val="22"/>
            <w:lang w:eastAsia="pl-PL"/>
          </w:rPr>
          <w:tab/>
        </w:r>
        <w:r w:rsidRPr="00F624A8">
          <w:rPr>
            <w:rStyle w:val="Hipercze"/>
            <w:noProof/>
          </w:rPr>
          <w:t>INSTALACJA MONITORINGU</w:t>
        </w:r>
        <w:r>
          <w:rPr>
            <w:noProof/>
            <w:webHidden/>
          </w:rPr>
          <w:tab/>
        </w:r>
        <w:r>
          <w:rPr>
            <w:noProof/>
            <w:webHidden/>
          </w:rPr>
          <w:fldChar w:fldCharType="begin"/>
        </w:r>
        <w:r>
          <w:rPr>
            <w:noProof/>
            <w:webHidden/>
          </w:rPr>
          <w:instrText xml:space="preserve"> PAGEREF _Toc106736908 \h </w:instrText>
        </w:r>
        <w:r>
          <w:rPr>
            <w:noProof/>
            <w:webHidden/>
          </w:rPr>
        </w:r>
        <w:r>
          <w:rPr>
            <w:noProof/>
            <w:webHidden/>
          </w:rPr>
          <w:fldChar w:fldCharType="separate"/>
        </w:r>
        <w:r>
          <w:rPr>
            <w:noProof/>
            <w:webHidden/>
          </w:rPr>
          <w:t>35</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09" w:history="1">
        <w:r w:rsidRPr="00F624A8">
          <w:rPr>
            <w:rStyle w:val="Hipercze"/>
            <w:noProof/>
          </w:rPr>
          <w:t>3.1</w:t>
        </w:r>
        <w:r>
          <w:rPr>
            <w:rFonts w:asciiTheme="minorHAnsi" w:eastAsiaTheme="minorEastAsia" w:hAnsiTheme="minorHAnsi" w:cstheme="minorBidi"/>
            <w:noProof/>
            <w:kern w:val="0"/>
            <w:sz w:val="22"/>
            <w:szCs w:val="22"/>
            <w:lang w:eastAsia="pl-PL"/>
          </w:rPr>
          <w:tab/>
        </w:r>
        <w:r w:rsidRPr="00F624A8">
          <w:rPr>
            <w:rStyle w:val="Hipercze"/>
            <w:noProof/>
          </w:rPr>
          <w:t>GENERALNE WYMAGANIA</w:t>
        </w:r>
        <w:r>
          <w:rPr>
            <w:noProof/>
            <w:webHidden/>
          </w:rPr>
          <w:tab/>
        </w:r>
        <w:r>
          <w:rPr>
            <w:noProof/>
            <w:webHidden/>
          </w:rPr>
          <w:fldChar w:fldCharType="begin"/>
        </w:r>
        <w:r>
          <w:rPr>
            <w:noProof/>
            <w:webHidden/>
          </w:rPr>
          <w:instrText xml:space="preserve"> PAGEREF _Toc106736909 \h </w:instrText>
        </w:r>
        <w:r>
          <w:rPr>
            <w:noProof/>
            <w:webHidden/>
          </w:rPr>
        </w:r>
        <w:r>
          <w:rPr>
            <w:noProof/>
            <w:webHidden/>
          </w:rPr>
          <w:fldChar w:fldCharType="separate"/>
        </w:r>
        <w:r>
          <w:rPr>
            <w:noProof/>
            <w:webHidden/>
          </w:rPr>
          <w:t>35</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10" w:history="1">
        <w:r w:rsidRPr="00F624A8">
          <w:rPr>
            <w:rStyle w:val="Hipercze"/>
            <w:noProof/>
          </w:rPr>
          <w:t>3.2</w:t>
        </w:r>
        <w:r>
          <w:rPr>
            <w:rFonts w:asciiTheme="minorHAnsi" w:eastAsiaTheme="minorEastAsia" w:hAnsiTheme="minorHAnsi" w:cstheme="minorBidi"/>
            <w:noProof/>
            <w:kern w:val="0"/>
            <w:sz w:val="22"/>
            <w:szCs w:val="22"/>
            <w:lang w:eastAsia="pl-PL"/>
          </w:rPr>
          <w:tab/>
        </w:r>
        <w:r w:rsidRPr="00F624A8">
          <w:rPr>
            <w:rStyle w:val="Hipercze"/>
            <w:noProof/>
          </w:rPr>
          <w:t>SYSTEM VMS</w:t>
        </w:r>
        <w:r>
          <w:rPr>
            <w:noProof/>
            <w:webHidden/>
          </w:rPr>
          <w:tab/>
        </w:r>
        <w:r>
          <w:rPr>
            <w:noProof/>
            <w:webHidden/>
          </w:rPr>
          <w:fldChar w:fldCharType="begin"/>
        </w:r>
        <w:r>
          <w:rPr>
            <w:noProof/>
            <w:webHidden/>
          </w:rPr>
          <w:instrText xml:space="preserve"> PAGEREF _Toc106736910 \h </w:instrText>
        </w:r>
        <w:r>
          <w:rPr>
            <w:noProof/>
            <w:webHidden/>
          </w:rPr>
        </w:r>
        <w:r>
          <w:rPr>
            <w:noProof/>
            <w:webHidden/>
          </w:rPr>
          <w:fldChar w:fldCharType="separate"/>
        </w:r>
        <w:r>
          <w:rPr>
            <w:noProof/>
            <w:webHidden/>
          </w:rPr>
          <w:t>35</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11" w:history="1">
        <w:r w:rsidRPr="00F624A8">
          <w:rPr>
            <w:rStyle w:val="Hipercze"/>
            <w:noProof/>
          </w:rPr>
          <w:t>3.3</w:t>
        </w:r>
        <w:r>
          <w:rPr>
            <w:rFonts w:asciiTheme="minorHAnsi" w:eastAsiaTheme="minorEastAsia" w:hAnsiTheme="minorHAnsi" w:cstheme="minorBidi"/>
            <w:noProof/>
            <w:kern w:val="0"/>
            <w:sz w:val="22"/>
            <w:szCs w:val="22"/>
            <w:lang w:eastAsia="pl-PL"/>
          </w:rPr>
          <w:tab/>
        </w:r>
        <w:r w:rsidRPr="00F624A8">
          <w:rPr>
            <w:rStyle w:val="Hipercze"/>
            <w:noProof/>
          </w:rPr>
          <w:t>APLIKACJA KLIENCKA</w:t>
        </w:r>
        <w:r>
          <w:rPr>
            <w:noProof/>
            <w:webHidden/>
          </w:rPr>
          <w:tab/>
        </w:r>
        <w:r>
          <w:rPr>
            <w:noProof/>
            <w:webHidden/>
          </w:rPr>
          <w:fldChar w:fldCharType="begin"/>
        </w:r>
        <w:r>
          <w:rPr>
            <w:noProof/>
            <w:webHidden/>
          </w:rPr>
          <w:instrText xml:space="preserve"> PAGEREF _Toc106736911 \h </w:instrText>
        </w:r>
        <w:r>
          <w:rPr>
            <w:noProof/>
            <w:webHidden/>
          </w:rPr>
        </w:r>
        <w:r>
          <w:rPr>
            <w:noProof/>
            <w:webHidden/>
          </w:rPr>
          <w:fldChar w:fldCharType="separate"/>
        </w:r>
        <w:r>
          <w:rPr>
            <w:noProof/>
            <w:webHidden/>
          </w:rPr>
          <w:t>38</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12" w:history="1">
        <w:r w:rsidRPr="00F624A8">
          <w:rPr>
            <w:rStyle w:val="Hipercze"/>
            <w:noProof/>
          </w:rPr>
          <w:t>3.4</w:t>
        </w:r>
        <w:r>
          <w:rPr>
            <w:rFonts w:asciiTheme="minorHAnsi" w:eastAsiaTheme="minorEastAsia" w:hAnsiTheme="minorHAnsi" w:cstheme="minorBidi"/>
            <w:noProof/>
            <w:kern w:val="0"/>
            <w:sz w:val="22"/>
            <w:szCs w:val="22"/>
            <w:lang w:eastAsia="pl-PL"/>
          </w:rPr>
          <w:tab/>
        </w:r>
        <w:r w:rsidRPr="00F624A8">
          <w:rPr>
            <w:rStyle w:val="Hipercze"/>
            <w:noProof/>
          </w:rPr>
          <w:t>Ustawianie parametrów pracy kamer [Dla kamer stacjonarnych 1,2,3,5,8 16 i 30 megapikseli]</w:t>
        </w:r>
        <w:r>
          <w:rPr>
            <w:noProof/>
            <w:webHidden/>
          </w:rPr>
          <w:tab/>
        </w:r>
        <w:r>
          <w:rPr>
            <w:noProof/>
            <w:webHidden/>
          </w:rPr>
          <w:fldChar w:fldCharType="begin"/>
        </w:r>
        <w:r>
          <w:rPr>
            <w:noProof/>
            <w:webHidden/>
          </w:rPr>
          <w:instrText xml:space="preserve"> PAGEREF _Toc106736912 \h </w:instrText>
        </w:r>
        <w:r>
          <w:rPr>
            <w:noProof/>
            <w:webHidden/>
          </w:rPr>
        </w:r>
        <w:r>
          <w:rPr>
            <w:noProof/>
            <w:webHidden/>
          </w:rPr>
          <w:fldChar w:fldCharType="separate"/>
        </w:r>
        <w:r>
          <w:rPr>
            <w:noProof/>
            <w:webHidden/>
          </w:rPr>
          <w:t>41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13" w:history="1">
        <w:r w:rsidRPr="00F624A8">
          <w:rPr>
            <w:rStyle w:val="Hipercze"/>
            <w:noProof/>
          </w:rPr>
          <w:t>3.5</w:t>
        </w:r>
        <w:r>
          <w:rPr>
            <w:rFonts w:asciiTheme="minorHAnsi" w:eastAsiaTheme="minorEastAsia" w:hAnsiTheme="minorHAnsi" w:cstheme="minorBidi"/>
            <w:noProof/>
            <w:kern w:val="0"/>
            <w:sz w:val="22"/>
            <w:szCs w:val="22"/>
            <w:lang w:eastAsia="pl-PL"/>
          </w:rPr>
          <w:tab/>
        </w:r>
        <w:r w:rsidRPr="00F624A8">
          <w:rPr>
            <w:rStyle w:val="Hipercze"/>
            <w:noProof/>
          </w:rPr>
          <w:t>Wymagania aplikacji serwerowej i klienckiej w zakresie współpracy i obsługi analizy wideo:</w:t>
        </w:r>
        <w:r>
          <w:rPr>
            <w:noProof/>
            <w:webHidden/>
          </w:rPr>
          <w:tab/>
        </w:r>
        <w:r>
          <w:rPr>
            <w:noProof/>
            <w:webHidden/>
          </w:rPr>
          <w:fldChar w:fldCharType="begin"/>
        </w:r>
        <w:r>
          <w:rPr>
            <w:noProof/>
            <w:webHidden/>
          </w:rPr>
          <w:instrText xml:space="preserve"> PAGEREF _Toc106736913 \h </w:instrText>
        </w:r>
        <w:r>
          <w:rPr>
            <w:noProof/>
            <w:webHidden/>
          </w:rPr>
        </w:r>
        <w:r>
          <w:rPr>
            <w:noProof/>
            <w:webHidden/>
          </w:rPr>
          <w:fldChar w:fldCharType="separate"/>
        </w:r>
        <w:r>
          <w:rPr>
            <w:noProof/>
            <w:webHidden/>
          </w:rPr>
          <w:t>42</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14" w:history="1">
        <w:r w:rsidRPr="00F624A8">
          <w:rPr>
            <w:rStyle w:val="Hipercze"/>
            <w:noProof/>
          </w:rPr>
          <w:t>3.6</w:t>
        </w:r>
        <w:r>
          <w:rPr>
            <w:rFonts w:asciiTheme="minorHAnsi" w:eastAsiaTheme="minorEastAsia" w:hAnsiTheme="minorHAnsi" w:cstheme="minorBidi"/>
            <w:noProof/>
            <w:kern w:val="0"/>
            <w:sz w:val="22"/>
            <w:szCs w:val="22"/>
            <w:lang w:eastAsia="pl-PL"/>
          </w:rPr>
          <w:tab/>
        </w:r>
        <w:r w:rsidRPr="00F624A8">
          <w:rPr>
            <w:rStyle w:val="Hipercze"/>
            <w:noProof/>
          </w:rPr>
          <w:t>Wymagania dotyczące analizy wideo:</w:t>
        </w:r>
        <w:r>
          <w:rPr>
            <w:noProof/>
            <w:webHidden/>
          </w:rPr>
          <w:tab/>
        </w:r>
        <w:r>
          <w:rPr>
            <w:noProof/>
            <w:webHidden/>
          </w:rPr>
          <w:fldChar w:fldCharType="begin"/>
        </w:r>
        <w:r>
          <w:rPr>
            <w:noProof/>
            <w:webHidden/>
          </w:rPr>
          <w:instrText xml:space="preserve"> PAGEREF _Toc106736914 \h </w:instrText>
        </w:r>
        <w:r>
          <w:rPr>
            <w:noProof/>
            <w:webHidden/>
          </w:rPr>
        </w:r>
        <w:r>
          <w:rPr>
            <w:noProof/>
            <w:webHidden/>
          </w:rPr>
          <w:fldChar w:fldCharType="separate"/>
        </w:r>
        <w:r>
          <w:rPr>
            <w:noProof/>
            <w:webHidden/>
          </w:rPr>
          <w:t>42</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15" w:history="1">
        <w:r w:rsidRPr="00F624A8">
          <w:rPr>
            <w:rStyle w:val="Hipercze"/>
            <w:noProof/>
          </w:rPr>
          <w:t>3.7</w:t>
        </w:r>
        <w:r>
          <w:rPr>
            <w:rFonts w:asciiTheme="minorHAnsi" w:eastAsiaTheme="minorEastAsia" w:hAnsiTheme="minorHAnsi" w:cstheme="minorBidi"/>
            <w:noProof/>
            <w:kern w:val="0"/>
            <w:sz w:val="22"/>
            <w:szCs w:val="22"/>
            <w:lang w:eastAsia="pl-PL"/>
          </w:rPr>
          <w:tab/>
        </w:r>
        <w:r w:rsidRPr="00F624A8">
          <w:rPr>
            <w:rStyle w:val="Hipercze"/>
            <w:noProof/>
          </w:rPr>
          <w:t>Wymagania w zakresie administracji systemem</w:t>
        </w:r>
        <w:r>
          <w:rPr>
            <w:noProof/>
            <w:webHidden/>
          </w:rPr>
          <w:tab/>
        </w:r>
        <w:r>
          <w:rPr>
            <w:noProof/>
            <w:webHidden/>
          </w:rPr>
          <w:fldChar w:fldCharType="begin"/>
        </w:r>
        <w:r>
          <w:rPr>
            <w:noProof/>
            <w:webHidden/>
          </w:rPr>
          <w:instrText xml:space="preserve"> PAGEREF _Toc106736915 \h </w:instrText>
        </w:r>
        <w:r>
          <w:rPr>
            <w:noProof/>
            <w:webHidden/>
          </w:rPr>
        </w:r>
        <w:r>
          <w:rPr>
            <w:noProof/>
            <w:webHidden/>
          </w:rPr>
          <w:fldChar w:fldCharType="separate"/>
        </w:r>
        <w:r>
          <w:rPr>
            <w:noProof/>
            <w:webHidden/>
          </w:rPr>
          <w:t>43</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16" w:history="1">
        <w:r w:rsidRPr="00F624A8">
          <w:rPr>
            <w:rStyle w:val="Hipercze"/>
            <w:noProof/>
          </w:rPr>
          <w:t>3.8</w:t>
        </w:r>
        <w:r>
          <w:rPr>
            <w:rFonts w:asciiTheme="minorHAnsi" w:eastAsiaTheme="minorEastAsia" w:hAnsiTheme="minorHAnsi" w:cstheme="minorBidi"/>
            <w:noProof/>
            <w:kern w:val="0"/>
            <w:sz w:val="22"/>
            <w:szCs w:val="22"/>
            <w:lang w:eastAsia="pl-PL"/>
          </w:rPr>
          <w:tab/>
        </w:r>
        <w:r w:rsidRPr="00F624A8">
          <w:rPr>
            <w:rStyle w:val="Hipercze"/>
            <w:noProof/>
          </w:rPr>
          <w:t>Mapy w systemie</w:t>
        </w:r>
        <w:r>
          <w:rPr>
            <w:noProof/>
            <w:webHidden/>
          </w:rPr>
          <w:tab/>
        </w:r>
        <w:r>
          <w:rPr>
            <w:noProof/>
            <w:webHidden/>
          </w:rPr>
          <w:fldChar w:fldCharType="begin"/>
        </w:r>
        <w:r>
          <w:rPr>
            <w:noProof/>
            <w:webHidden/>
          </w:rPr>
          <w:instrText xml:space="preserve"> PAGEREF _Toc106736916 \h </w:instrText>
        </w:r>
        <w:r>
          <w:rPr>
            <w:noProof/>
            <w:webHidden/>
          </w:rPr>
        </w:r>
        <w:r>
          <w:rPr>
            <w:noProof/>
            <w:webHidden/>
          </w:rPr>
          <w:fldChar w:fldCharType="separate"/>
        </w:r>
        <w:r>
          <w:rPr>
            <w:noProof/>
            <w:webHidden/>
          </w:rPr>
          <w:t>44</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17" w:history="1">
        <w:r w:rsidRPr="00F624A8">
          <w:rPr>
            <w:rStyle w:val="Hipercze"/>
            <w:noProof/>
          </w:rPr>
          <w:t>3.9</w:t>
        </w:r>
        <w:r>
          <w:rPr>
            <w:rFonts w:asciiTheme="minorHAnsi" w:eastAsiaTheme="minorEastAsia" w:hAnsiTheme="minorHAnsi" w:cstheme="minorBidi"/>
            <w:noProof/>
            <w:kern w:val="0"/>
            <w:sz w:val="22"/>
            <w:szCs w:val="22"/>
            <w:lang w:eastAsia="pl-PL"/>
          </w:rPr>
          <w:tab/>
        </w:r>
        <w:r w:rsidRPr="00F624A8">
          <w:rPr>
            <w:rStyle w:val="Hipercze"/>
            <w:noProof/>
          </w:rPr>
          <w:t>Sterowanie kamerami PTZ</w:t>
        </w:r>
        <w:r>
          <w:rPr>
            <w:noProof/>
            <w:webHidden/>
          </w:rPr>
          <w:tab/>
        </w:r>
        <w:r>
          <w:rPr>
            <w:noProof/>
            <w:webHidden/>
          </w:rPr>
          <w:fldChar w:fldCharType="begin"/>
        </w:r>
        <w:r>
          <w:rPr>
            <w:noProof/>
            <w:webHidden/>
          </w:rPr>
          <w:instrText xml:space="preserve"> PAGEREF _Toc106736917 \h </w:instrText>
        </w:r>
        <w:r>
          <w:rPr>
            <w:noProof/>
            <w:webHidden/>
          </w:rPr>
        </w:r>
        <w:r>
          <w:rPr>
            <w:noProof/>
            <w:webHidden/>
          </w:rPr>
          <w:fldChar w:fldCharType="separate"/>
        </w:r>
        <w:r>
          <w:rPr>
            <w:noProof/>
            <w:webHidden/>
          </w:rPr>
          <w:t>44</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18" w:history="1">
        <w:r w:rsidRPr="00F624A8">
          <w:rPr>
            <w:rStyle w:val="Hipercze"/>
            <w:noProof/>
          </w:rPr>
          <w:t>3.10</w:t>
        </w:r>
        <w:r>
          <w:rPr>
            <w:rFonts w:asciiTheme="minorHAnsi" w:eastAsiaTheme="minorEastAsia" w:hAnsiTheme="minorHAnsi" w:cstheme="minorBidi"/>
            <w:noProof/>
            <w:kern w:val="0"/>
            <w:sz w:val="22"/>
            <w:szCs w:val="22"/>
            <w:lang w:eastAsia="pl-PL"/>
          </w:rPr>
          <w:tab/>
        </w:r>
        <w:r w:rsidRPr="00F624A8">
          <w:rPr>
            <w:rStyle w:val="Hipercze"/>
            <w:noProof/>
          </w:rPr>
          <w:t>Eksport materiału wideo</w:t>
        </w:r>
        <w:r>
          <w:rPr>
            <w:noProof/>
            <w:webHidden/>
          </w:rPr>
          <w:tab/>
        </w:r>
        <w:r>
          <w:rPr>
            <w:noProof/>
            <w:webHidden/>
          </w:rPr>
          <w:fldChar w:fldCharType="begin"/>
        </w:r>
        <w:r>
          <w:rPr>
            <w:noProof/>
            <w:webHidden/>
          </w:rPr>
          <w:instrText xml:space="preserve"> PAGEREF _Toc106736918 \h </w:instrText>
        </w:r>
        <w:r>
          <w:rPr>
            <w:noProof/>
            <w:webHidden/>
          </w:rPr>
        </w:r>
        <w:r>
          <w:rPr>
            <w:noProof/>
            <w:webHidden/>
          </w:rPr>
          <w:fldChar w:fldCharType="separate"/>
        </w:r>
        <w:r>
          <w:rPr>
            <w:noProof/>
            <w:webHidden/>
          </w:rPr>
          <w:t>45</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19" w:history="1">
        <w:r w:rsidRPr="00F624A8">
          <w:rPr>
            <w:rStyle w:val="Hipercze"/>
            <w:noProof/>
          </w:rPr>
          <w:t>3.11</w:t>
        </w:r>
        <w:r>
          <w:rPr>
            <w:rFonts w:asciiTheme="minorHAnsi" w:eastAsiaTheme="minorEastAsia" w:hAnsiTheme="minorHAnsi" w:cstheme="minorBidi"/>
            <w:noProof/>
            <w:kern w:val="0"/>
            <w:sz w:val="22"/>
            <w:szCs w:val="22"/>
            <w:lang w:eastAsia="pl-PL"/>
          </w:rPr>
          <w:tab/>
        </w:r>
        <w:r w:rsidRPr="00F624A8">
          <w:rPr>
            <w:rStyle w:val="Hipercze"/>
            <w:noProof/>
          </w:rPr>
          <w:t>Wyszukiwanie zdarzeń</w:t>
        </w:r>
        <w:r>
          <w:rPr>
            <w:noProof/>
            <w:webHidden/>
          </w:rPr>
          <w:tab/>
        </w:r>
        <w:r>
          <w:rPr>
            <w:noProof/>
            <w:webHidden/>
          </w:rPr>
          <w:fldChar w:fldCharType="begin"/>
        </w:r>
        <w:r>
          <w:rPr>
            <w:noProof/>
            <w:webHidden/>
          </w:rPr>
          <w:instrText xml:space="preserve"> PAGEREF _Toc106736919 \h </w:instrText>
        </w:r>
        <w:r>
          <w:rPr>
            <w:noProof/>
            <w:webHidden/>
          </w:rPr>
        </w:r>
        <w:r>
          <w:rPr>
            <w:noProof/>
            <w:webHidden/>
          </w:rPr>
          <w:fldChar w:fldCharType="separate"/>
        </w:r>
        <w:r>
          <w:rPr>
            <w:noProof/>
            <w:webHidden/>
          </w:rPr>
          <w:t>45</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20" w:history="1">
        <w:r w:rsidRPr="00F624A8">
          <w:rPr>
            <w:rStyle w:val="Hipercze"/>
            <w:noProof/>
          </w:rPr>
          <w:t>3.12</w:t>
        </w:r>
        <w:r>
          <w:rPr>
            <w:rFonts w:asciiTheme="minorHAnsi" w:eastAsiaTheme="minorEastAsia" w:hAnsiTheme="minorHAnsi" w:cstheme="minorBidi"/>
            <w:noProof/>
            <w:kern w:val="0"/>
            <w:sz w:val="22"/>
            <w:szCs w:val="22"/>
            <w:lang w:eastAsia="pl-PL"/>
          </w:rPr>
          <w:tab/>
        </w:r>
        <w:r w:rsidRPr="00F624A8">
          <w:rPr>
            <w:rStyle w:val="Hipercze"/>
            <w:noProof/>
          </w:rPr>
          <w:t>Minimalne parametry serwerów dla rejestracji materiału z kamer</w:t>
        </w:r>
        <w:r>
          <w:rPr>
            <w:noProof/>
            <w:webHidden/>
          </w:rPr>
          <w:tab/>
        </w:r>
        <w:r>
          <w:rPr>
            <w:noProof/>
            <w:webHidden/>
          </w:rPr>
          <w:fldChar w:fldCharType="begin"/>
        </w:r>
        <w:r>
          <w:rPr>
            <w:noProof/>
            <w:webHidden/>
          </w:rPr>
          <w:instrText xml:space="preserve"> PAGEREF _Toc106736920 \h </w:instrText>
        </w:r>
        <w:r>
          <w:rPr>
            <w:noProof/>
            <w:webHidden/>
          </w:rPr>
        </w:r>
        <w:r>
          <w:rPr>
            <w:noProof/>
            <w:webHidden/>
          </w:rPr>
          <w:fldChar w:fldCharType="separate"/>
        </w:r>
        <w:r>
          <w:rPr>
            <w:noProof/>
            <w:webHidden/>
          </w:rPr>
          <w:t>46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21" w:history="1">
        <w:r w:rsidRPr="00F624A8">
          <w:rPr>
            <w:rStyle w:val="Hipercze"/>
            <w:noProof/>
          </w:rPr>
          <w:t>3.13</w:t>
        </w:r>
        <w:r>
          <w:rPr>
            <w:rFonts w:asciiTheme="minorHAnsi" w:eastAsiaTheme="minorEastAsia" w:hAnsiTheme="minorHAnsi" w:cstheme="minorBidi"/>
            <w:noProof/>
            <w:kern w:val="0"/>
            <w:sz w:val="22"/>
            <w:szCs w:val="22"/>
            <w:lang w:eastAsia="pl-PL"/>
          </w:rPr>
          <w:tab/>
        </w:r>
        <w:r w:rsidRPr="00F624A8">
          <w:rPr>
            <w:rStyle w:val="Hipercze"/>
            <w:noProof/>
          </w:rPr>
          <w:t>KAMERA 6MPx typu dome</w:t>
        </w:r>
        <w:r>
          <w:rPr>
            <w:noProof/>
            <w:webHidden/>
          </w:rPr>
          <w:tab/>
        </w:r>
        <w:r>
          <w:rPr>
            <w:noProof/>
            <w:webHidden/>
          </w:rPr>
          <w:fldChar w:fldCharType="begin"/>
        </w:r>
        <w:r>
          <w:rPr>
            <w:noProof/>
            <w:webHidden/>
          </w:rPr>
          <w:instrText xml:space="preserve"> PAGEREF _Toc106736921 \h </w:instrText>
        </w:r>
        <w:r>
          <w:rPr>
            <w:noProof/>
            <w:webHidden/>
          </w:rPr>
        </w:r>
        <w:r>
          <w:rPr>
            <w:noProof/>
            <w:webHidden/>
          </w:rPr>
          <w:fldChar w:fldCharType="separate"/>
        </w:r>
        <w:r>
          <w:rPr>
            <w:noProof/>
            <w:webHidden/>
          </w:rPr>
          <w:t>47</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22" w:history="1">
        <w:r w:rsidRPr="00F624A8">
          <w:rPr>
            <w:rStyle w:val="Hipercze"/>
            <w:noProof/>
          </w:rPr>
          <w:t>3.14</w:t>
        </w:r>
        <w:r>
          <w:rPr>
            <w:rFonts w:asciiTheme="minorHAnsi" w:eastAsiaTheme="minorEastAsia" w:hAnsiTheme="minorHAnsi" w:cstheme="minorBidi"/>
            <w:noProof/>
            <w:kern w:val="0"/>
            <w:sz w:val="22"/>
            <w:szCs w:val="22"/>
            <w:lang w:eastAsia="pl-PL"/>
          </w:rPr>
          <w:tab/>
        </w:r>
        <w:r w:rsidRPr="00F624A8">
          <w:rPr>
            <w:rStyle w:val="Hipercze"/>
            <w:noProof/>
          </w:rPr>
          <w:t>KAMERA  typu fisheye</w:t>
        </w:r>
        <w:r>
          <w:rPr>
            <w:noProof/>
            <w:webHidden/>
          </w:rPr>
          <w:tab/>
        </w:r>
        <w:r>
          <w:rPr>
            <w:noProof/>
            <w:webHidden/>
          </w:rPr>
          <w:fldChar w:fldCharType="begin"/>
        </w:r>
        <w:r>
          <w:rPr>
            <w:noProof/>
            <w:webHidden/>
          </w:rPr>
          <w:instrText xml:space="preserve"> PAGEREF _Toc106736922 \h </w:instrText>
        </w:r>
        <w:r>
          <w:rPr>
            <w:noProof/>
            <w:webHidden/>
          </w:rPr>
        </w:r>
        <w:r>
          <w:rPr>
            <w:noProof/>
            <w:webHidden/>
          </w:rPr>
          <w:fldChar w:fldCharType="separate"/>
        </w:r>
        <w:r>
          <w:rPr>
            <w:noProof/>
            <w:webHidden/>
          </w:rPr>
          <w:t>47</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23" w:history="1">
        <w:r w:rsidRPr="00F624A8">
          <w:rPr>
            <w:rStyle w:val="Hipercze"/>
            <w:noProof/>
          </w:rPr>
          <w:t>3.15</w:t>
        </w:r>
        <w:r>
          <w:rPr>
            <w:rFonts w:asciiTheme="minorHAnsi" w:eastAsiaTheme="minorEastAsia" w:hAnsiTheme="minorHAnsi" w:cstheme="minorBidi"/>
            <w:noProof/>
            <w:kern w:val="0"/>
            <w:sz w:val="22"/>
            <w:szCs w:val="22"/>
            <w:lang w:eastAsia="pl-PL"/>
          </w:rPr>
          <w:tab/>
        </w:r>
        <w:r w:rsidRPr="00F624A8">
          <w:rPr>
            <w:rStyle w:val="Hipercze"/>
            <w:noProof/>
          </w:rPr>
          <w:t>KAMERA ZEWNĘTRZNA</w:t>
        </w:r>
        <w:r>
          <w:rPr>
            <w:noProof/>
            <w:webHidden/>
          </w:rPr>
          <w:tab/>
        </w:r>
        <w:r>
          <w:rPr>
            <w:noProof/>
            <w:webHidden/>
          </w:rPr>
          <w:fldChar w:fldCharType="begin"/>
        </w:r>
        <w:r>
          <w:rPr>
            <w:noProof/>
            <w:webHidden/>
          </w:rPr>
          <w:instrText xml:space="preserve"> PAGEREF _Toc106736923 \h </w:instrText>
        </w:r>
        <w:r>
          <w:rPr>
            <w:noProof/>
            <w:webHidden/>
          </w:rPr>
        </w:r>
        <w:r>
          <w:rPr>
            <w:noProof/>
            <w:webHidden/>
          </w:rPr>
          <w:fldChar w:fldCharType="separate"/>
        </w:r>
        <w:r>
          <w:rPr>
            <w:noProof/>
            <w:webHidden/>
          </w:rPr>
          <w:t>48</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24" w:history="1">
        <w:r w:rsidRPr="00F624A8">
          <w:rPr>
            <w:rStyle w:val="Hipercze"/>
            <w:noProof/>
          </w:rPr>
          <w:t>3.16</w:t>
        </w:r>
        <w:r>
          <w:rPr>
            <w:rFonts w:asciiTheme="minorHAnsi" w:eastAsiaTheme="minorEastAsia" w:hAnsiTheme="minorHAnsi" w:cstheme="minorBidi"/>
            <w:noProof/>
            <w:kern w:val="0"/>
            <w:sz w:val="22"/>
            <w:szCs w:val="22"/>
            <w:lang w:eastAsia="pl-PL"/>
          </w:rPr>
          <w:tab/>
        </w:r>
        <w:r w:rsidRPr="00F624A8">
          <w:rPr>
            <w:rStyle w:val="Hipercze"/>
            <w:noProof/>
          </w:rPr>
          <w:t>OBIEKTYW do kamer zewnętrznych</w:t>
        </w:r>
        <w:r>
          <w:rPr>
            <w:noProof/>
            <w:webHidden/>
          </w:rPr>
          <w:tab/>
        </w:r>
        <w:r>
          <w:rPr>
            <w:noProof/>
            <w:webHidden/>
          </w:rPr>
          <w:fldChar w:fldCharType="begin"/>
        </w:r>
        <w:r>
          <w:rPr>
            <w:noProof/>
            <w:webHidden/>
          </w:rPr>
          <w:instrText xml:space="preserve"> PAGEREF _Toc106736924 \h </w:instrText>
        </w:r>
        <w:r>
          <w:rPr>
            <w:noProof/>
            <w:webHidden/>
          </w:rPr>
        </w:r>
        <w:r>
          <w:rPr>
            <w:noProof/>
            <w:webHidden/>
          </w:rPr>
          <w:fldChar w:fldCharType="separate"/>
        </w:r>
        <w:r>
          <w:rPr>
            <w:noProof/>
            <w:webHidden/>
          </w:rPr>
          <w:t>49</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25" w:history="1">
        <w:r w:rsidRPr="00F624A8">
          <w:rPr>
            <w:rStyle w:val="Hipercze"/>
            <w:rFonts w:eastAsia="Times New Roman" w:cs="Arial"/>
            <w:noProof/>
          </w:rPr>
          <w:t>3.17</w:t>
        </w:r>
        <w:r>
          <w:rPr>
            <w:rFonts w:asciiTheme="minorHAnsi" w:eastAsiaTheme="minorEastAsia" w:hAnsiTheme="minorHAnsi" w:cstheme="minorBidi"/>
            <w:noProof/>
            <w:kern w:val="0"/>
            <w:sz w:val="22"/>
            <w:szCs w:val="22"/>
            <w:lang w:eastAsia="pl-PL"/>
          </w:rPr>
          <w:tab/>
        </w:r>
        <w:r w:rsidRPr="00F624A8">
          <w:rPr>
            <w:rStyle w:val="Hipercze"/>
            <w:noProof/>
          </w:rPr>
          <w:t>Kamera multisensoryczna</w:t>
        </w:r>
        <w:r>
          <w:rPr>
            <w:noProof/>
            <w:webHidden/>
          </w:rPr>
          <w:tab/>
        </w:r>
        <w:r>
          <w:rPr>
            <w:noProof/>
            <w:webHidden/>
          </w:rPr>
          <w:fldChar w:fldCharType="begin"/>
        </w:r>
        <w:r>
          <w:rPr>
            <w:noProof/>
            <w:webHidden/>
          </w:rPr>
          <w:instrText xml:space="preserve"> PAGEREF _Toc106736925 \h </w:instrText>
        </w:r>
        <w:r>
          <w:rPr>
            <w:noProof/>
            <w:webHidden/>
          </w:rPr>
        </w:r>
        <w:r>
          <w:rPr>
            <w:noProof/>
            <w:webHidden/>
          </w:rPr>
          <w:fldChar w:fldCharType="separate"/>
        </w:r>
        <w:r>
          <w:rPr>
            <w:noProof/>
            <w:webHidden/>
          </w:rPr>
          <w:t>49</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26" w:history="1">
        <w:r w:rsidRPr="00F624A8">
          <w:rPr>
            <w:rStyle w:val="Hipercze"/>
            <w:noProof/>
          </w:rPr>
          <w:t>3.18</w:t>
        </w:r>
        <w:r>
          <w:rPr>
            <w:rFonts w:asciiTheme="minorHAnsi" w:eastAsiaTheme="minorEastAsia" w:hAnsiTheme="minorHAnsi" w:cstheme="minorBidi"/>
            <w:noProof/>
            <w:kern w:val="0"/>
            <w:sz w:val="22"/>
            <w:szCs w:val="22"/>
            <w:lang w:eastAsia="pl-PL"/>
          </w:rPr>
          <w:tab/>
        </w:r>
        <w:r w:rsidRPr="00F624A8">
          <w:rPr>
            <w:rStyle w:val="Hipercze"/>
            <w:noProof/>
          </w:rPr>
          <w:t>Stacja robocza z monitorami</w:t>
        </w:r>
        <w:r>
          <w:rPr>
            <w:noProof/>
            <w:webHidden/>
          </w:rPr>
          <w:tab/>
        </w:r>
        <w:r>
          <w:rPr>
            <w:noProof/>
            <w:webHidden/>
          </w:rPr>
          <w:fldChar w:fldCharType="begin"/>
        </w:r>
        <w:r>
          <w:rPr>
            <w:noProof/>
            <w:webHidden/>
          </w:rPr>
          <w:instrText xml:space="preserve"> PAGEREF _Toc106736926 \h </w:instrText>
        </w:r>
        <w:r>
          <w:rPr>
            <w:noProof/>
            <w:webHidden/>
          </w:rPr>
        </w:r>
        <w:r>
          <w:rPr>
            <w:noProof/>
            <w:webHidden/>
          </w:rPr>
          <w:fldChar w:fldCharType="separate"/>
        </w:r>
        <w:r>
          <w:rPr>
            <w:noProof/>
            <w:webHidden/>
          </w:rPr>
          <w:t>50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27" w:history="1">
        <w:r w:rsidRPr="00F624A8">
          <w:rPr>
            <w:rStyle w:val="Hipercze"/>
            <w:noProof/>
          </w:rPr>
          <w:t>3.19</w:t>
        </w:r>
        <w:r>
          <w:rPr>
            <w:rFonts w:asciiTheme="minorHAnsi" w:eastAsiaTheme="minorEastAsia" w:hAnsiTheme="minorHAnsi" w:cstheme="minorBidi"/>
            <w:noProof/>
            <w:kern w:val="0"/>
            <w:sz w:val="22"/>
            <w:szCs w:val="22"/>
            <w:lang w:eastAsia="pl-PL"/>
          </w:rPr>
          <w:tab/>
        </w:r>
        <w:r w:rsidRPr="00F624A8">
          <w:rPr>
            <w:rStyle w:val="Hipercze"/>
            <w:noProof/>
          </w:rPr>
          <w:t>NASYCENIE PIXELI</w:t>
        </w:r>
        <w:r>
          <w:rPr>
            <w:noProof/>
            <w:webHidden/>
          </w:rPr>
          <w:tab/>
        </w:r>
        <w:r>
          <w:rPr>
            <w:noProof/>
            <w:webHidden/>
          </w:rPr>
          <w:fldChar w:fldCharType="begin"/>
        </w:r>
        <w:r>
          <w:rPr>
            <w:noProof/>
            <w:webHidden/>
          </w:rPr>
          <w:instrText xml:space="preserve"> PAGEREF _Toc106736927 \h </w:instrText>
        </w:r>
        <w:r>
          <w:rPr>
            <w:noProof/>
            <w:webHidden/>
          </w:rPr>
        </w:r>
        <w:r>
          <w:rPr>
            <w:noProof/>
            <w:webHidden/>
          </w:rPr>
          <w:fldChar w:fldCharType="separate"/>
        </w:r>
        <w:r>
          <w:rPr>
            <w:noProof/>
            <w:webHidden/>
          </w:rPr>
          <w:t>50</w:t>
        </w:r>
        <w:r>
          <w:rPr>
            <w:noProof/>
            <w:webHidden/>
          </w:rPr>
          <w:fldChar w:fldCharType="end"/>
        </w:r>
      </w:hyperlink>
    </w:p>
    <w:p w:rsidR="00525DE2" w:rsidRDefault="00525DE2">
      <w:pPr>
        <w:pStyle w:val="Spistreci1"/>
        <w:tabs>
          <w:tab w:val="left" w:pos="480"/>
          <w:tab w:val="right" w:leader="dot" w:pos="9627"/>
        </w:tabs>
        <w:rPr>
          <w:rFonts w:asciiTheme="minorHAnsi" w:eastAsiaTheme="minorEastAsia" w:hAnsiTheme="minorHAnsi" w:cstheme="minorBidi"/>
          <w:noProof/>
          <w:kern w:val="0"/>
          <w:sz w:val="22"/>
          <w:szCs w:val="22"/>
          <w:lang w:eastAsia="pl-PL"/>
        </w:rPr>
      </w:pPr>
      <w:hyperlink w:anchor="_Toc106736928" w:history="1">
        <w:r w:rsidRPr="00F624A8">
          <w:rPr>
            <w:rStyle w:val="Hipercze"/>
            <w:noProof/>
          </w:rPr>
          <w:t>4.</w:t>
        </w:r>
        <w:r>
          <w:rPr>
            <w:rFonts w:asciiTheme="minorHAnsi" w:eastAsiaTheme="minorEastAsia" w:hAnsiTheme="minorHAnsi" w:cstheme="minorBidi"/>
            <w:noProof/>
            <w:kern w:val="0"/>
            <w:sz w:val="22"/>
            <w:szCs w:val="22"/>
            <w:lang w:eastAsia="pl-PL"/>
          </w:rPr>
          <w:tab/>
        </w:r>
        <w:r w:rsidRPr="00F624A8">
          <w:rPr>
            <w:rStyle w:val="Hipercze"/>
            <w:noProof/>
          </w:rPr>
          <w:t>SYSTEM PRZYWOŁANIA</w:t>
        </w:r>
        <w:r>
          <w:rPr>
            <w:noProof/>
            <w:webHidden/>
          </w:rPr>
          <w:tab/>
        </w:r>
        <w:r>
          <w:rPr>
            <w:noProof/>
            <w:webHidden/>
          </w:rPr>
          <w:fldChar w:fldCharType="begin"/>
        </w:r>
        <w:r>
          <w:rPr>
            <w:noProof/>
            <w:webHidden/>
          </w:rPr>
          <w:instrText xml:space="preserve"> PAGEREF _Toc106736928 \h </w:instrText>
        </w:r>
        <w:r>
          <w:rPr>
            <w:noProof/>
            <w:webHidden/>
          </w:rPr>
        </w:r>
        <w:r>
          <w:rPr>
            <w:noProof/>
            <w:webHidden/>
          </w:rPr>
          <w:fldChar w:fldCharType="separate"/>
        </w:r>
        <w:r>
          <w:rPr>
            <w:noProof/>
            <w:webHidden/>
          </w:rPr>
          <w:t>50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29" w:history="1">
        <w:r w:rsidRPr="00F624A8">
          <w:rPr>
            <w:rStyle w:val="Hipercze"/>
            <w:noProof/>
          </w:rPr>
          <w:t>4.1</w:t>
        </w:r>
        <w:r>
          <w:rPr>
            <w:rFonts w:asciiTheme="minorHAnsi" w:eastAsiaTheme="minorEastAsia" w:hAnsiTheme="minorHAnsi" w:cstheme="minorBidi"/>
            <w:noProof/>
            <w:kern w:val="0"/>
            <w:sz w:val="22"/>
            <w:szCs w:val="22"/>
            <w:lang w:eastAsia="pl-PL"/>
          </w:rPr>
          <w:tab/>
        </w:r>
        <w:r w:rsidRPr="00F624A8">
          <w:rPr>
            <w:rStyle w:val="Hipercze"/>
            <w:noProof/>
          </w:rPr>
          <w:t>Terminal łazienkowy</w:t>
        </w:r>
        <w:r>
          <w:rPr>
            <w:noProof/>
            <w:webHidden/>
          </w:rPr>
          <w:tab/>
        </w:r>
        <w:r>
          <w:rPr>
            <w:noProof/>
            <w:webHidden/>
          </w:rPr>
          <w:fldChar w:fldCharType="begin"/>
        </w:r>
        <w:r>
          <w:rPr>
            <w:noProof/>
            <w:webHidden/>
          </w:rPr>
          <w:instrText xml:space="preserve"> PAGEREF _Toc106736929 \h </w:instrText>
        </w:r>
        <w:r>
          <w:rPr>
            <w:noProof/>
            <w:webHidden/>
          </w:rPr>
        </w:r>
        <w:r>
          <w:rPr>
            <w:noProof/>
            <w:webHidden/>
          </w:rPr>
          <w:fldChar w:fldCharType="separate"/>
        </w:r>
        <w:r>
          <w:rPr>
            <w:noProof/>
            <w:webHidden/>
          </w:rPr>
          <w:t>51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30" w:history="1">
        <w:r w:rsidRPr="00F624A8">
          <w:rPr>
            <w:rStyle w:val="Hipercze"/>
            <w:noProof/>
          </w:rPr>
          <w:t>4.2</w:t>
        </w:r>
        <w:r>
          <w:rPr>
            <w:rFonts w:asciiTheme="minorHAnsi" w:eastAsiaTheme="minorEastAsia" w:hAnsiTheme="minorHAnsi" w:cstheme="minorBidi"/>
            <w:noProof/>
            <w:kern w:val="0"/>
            <w:sz w:val="22"/>
            <w:szCs w:val="22"/>
            <w:lang w:eastAsia="pl-PL"/>
          </w:rPr>
          <w:tab/>
        </w:r>
        <w:r w:rsidRPr="00F624A8">
          <w:rPr>
            <w:rStyle w:val="Hipercze"/>
            <w:noProof/>
          </w:rPr>
          <w:t>Terminal pokojowy</w:t>
        </w:r>
        <w:r>
          <w:rPr>
            <w:noProof/>
            <w:webHidden/>
          </w:rPr>
          <w:tab/>
        </w:r>
        <w:r>
          <w:rPr>
            <w:noProof/>
            <w:webHidden/>
          </w:rPr>
          <w:fldChar w:fldCharType="begin"/>
        </w:r>
        <w:r>
          <w:rPr>
            <w:noProof/>
            <w:webHidden/>
          </w:rPr>
          <w:instrText xml:space="preserve"> PAGEREF _Toc106736930 \h </w:instrText>
        </w:r>
        <w:r>
          <w:rPr>
            <w:noProof/>
            <w:webHidden/>
          </w:rPr>
        </w:r>
        <w:r>
          <w:rPr>
            <w:noProof/>
            <w:webHidden/>
          </w:rPr>
          <w:fldChar w:fldCharType="separate"/>
        </w:r>
        <w:r>
          <w:rPr>
            <w:noProof/>
            <w:webHidden/>
          </w:rPr>
          <w:t>51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31" w:history="1">
        <w:r w:rsidRPr="00F624A8">
          <w:rPr>
            <w:rStyle w:val="Hipercze"/>
            <w:noProof/>
          </w:rPr>
          <w:t>4.3</w:t>
        </w:r>
        <w:r>
          <w:rPr>
            <w:rFonts w:asciiTheme="minorHAnsi" w:eastAsiaTheme="minorEastAsia" w:hAnsiTheme="minorHAnsi" w:cstheme="minorBidi"/>
            <w:noProof/>
            <w:kern w:val="0"/>
            <w:sz w:val="22"/>
            <w:szCs w:val="22"/>
            <w:lang w:eastAsia="pl-PL"/>
          </w:rPr>
          <w:tab/>
        </w:r>
        <w:r w:rsidRPr="00F624A8">
          <w:rPr>
            <w:rStyle w:val="Hipercze"/>
            <w:noProof/>
          </w:rPr>
          <w:t>Czytnik resetowania alarmu</w:t>
        </w:r>
        <w:r>
          <w:rPr>
            <w:noProof/>
            <w:webHidden/>
          </w:rPr>
          <w:tab/>
        </w:r>
        <w:r>
          <w:rPr>
            <w:noProof/>
            <w:webHidden/>
          </w:rPr>
          <w:fldChar w:fldCharType="begin"/>
        </w:r>
        <w:r>
          <w:rPr>
            <w:noProof/>
            <w:webHidden/>
          </w:rPr>
          <w:instrText xml:space="preserve"> PAGEREF _Toc106736931 \h </w:instrText>
        </w:r>
        <w:r>
          <w:rPr>
            <w:noProof/>
            <w:webHidden/>
          </w:rPr>
        </w:r>
        <w:r>
          <w:rPr>
            <w:noProof/>
            <w:webHidden/>
          </w:rPr>
          <w:fldChar w:fldCharType="separate"/>
        </w:r>
        <w:r>
          <w:rPr>
            <w:noProof/>
            <w:webHidden/>
          </w:rPr>
          <w:t>51</w:t>
        </w:r>
        <w:r>
          <w:rPr>
            <w:noProof/>
            <w:webHidden/>
          </w:rPr>
          <w:fldChar w:fldCharType="end"/>
        </w:r>
      </w:hyperlink>
    </w:p>
    <w:p w:rsidR="00525DE2" w:rsidRDefault="00525DE2">
      <w:pPr>
        <w:pStyle w:val="Spistreci1"/>
        <w:tabs>
          <w:tab w:val="left" w:pos="480"/>
          <w:tab w:val="right" w:leader="dot" w:pos="9627"/>
        </w:tabs>
        <w:rPr>
          <w:rFonts w:asciiTheme="minorHAnsi" w:eastAsiaTheme="minorEastAsia" w:hAnsiTheme="minorHAnsi" w:cstheme="minorBidi"/>
          <w:noProof/>
          <w:kern w:val="0"/>
          <w:sz w:val="22"/>
          <w:szCs w:val="22"/>
          <w:lang w:eastAsia="pl-PL"/>
        </w:rPr>
      </w:pPr>
      <w:hyperlink w:anchor="_Toc106736932" w:history="1">
        <w:r w:rsidRPr="00F624A8">
          <w:rPr>
            <w:rStyle w:val="Hipercze"/>
            <w:noProof/>
            <w:lang w:eastAsia="en-US"/>
          </w:rPr>
          <w:t>5.</w:t>
        </w:r>
        <w:r>
          <w:rPr>
            <w:rFonts w:asciiTheme="minorHAnsi" w:eastAsiaTheme="minorEastAsia" w:hAnsiTheme="minorHAnsi" w:cstheme="minorBidi"/>
            <w:noProof/>
            <w:kern w:val="0"/>
            <w:sz w:val="22"/>
            <w:szCs w:val="22"/>
            <w:lang w:eastAsia="pl-PL"/>
          </w:rPr>
          <w:tab/>
        </w:r>
        <w:r w:rsidRPr="00F624A8">
          <w:rPr>
            <w:rStyle w:val="Hipercze"/>
            <w:noProof/>
          </w:rPr>
          <w:t>SYSTEM ODDYMIANIA</w:t>
        </w:r>
        <w:r>
          <w:rPr>
            <w:noProof/>
            <w:webHidden/>
          </w:rPr>
          <w:tab/>
        </w:r>
        <w:r>
          <w:rPr>
            <w:noProof/>
            <w:webHidden/>
          </w:rPr>
          <w:fldChar w:fldCharType="begin"/>
        </w:r>
        <w:r>
          <w:rPr>
            <w:noProof/>
            <w:webHidden/>
          </w:rPr>
          <w:instrText xml:space="preserve"> PAGEREF _Toc106736932 \h </w:instrText>
        </w:r>
        <w:r>
          <w:rPr>
            <w:noProof/>
            <w:webHidden/>
          </w:rPr>
        </w:r>
        <w:r>
          <w:rPr>
            <w:noProof/>
            <w:webHidden/>
          </w:rPr>
          <w:fldChar w:fldCharType="separate"/>
        </w:r>
        <w:r>
          <w:rPr>
            <w:noProof/>
            <w:webHidden/>
          </w:rPr>
          <w:t>51</w:t>
        </w:r>
        <w:r>
          <w:rPr>
            <w:noProof/>
            <w:webHidden/>
          </w:rPr>
          <w:fldChar w:fldCharType="end"/>
        </w:r>
      </w:hyperlink>
    </w:p>
    <w:p w:rsidR="00525DE2" w:rsidRDefault="00525DE2">
      <w:pPr>
        <w:pStyle w:val="Spistreci1"/>
        <w:tabs>
          <w:tab w:val="left" w:pos="480"/>
          <w:tab w:val="right" w:leader="dot" w:pos="9627"/>
        </w:tabs>
        <w:rPr>
          <w:rFonts w:asciiTheme="minorHAnsi" w:eastAsiaTheme="minorEastAsia" w:hAnsiTheme="minorHAnsi" w:cstheme="minorBidi"/>
          <w:noProof/>
          <w:kern w:val="0"/>
          <w:sz w:val="22"/>
          <w:szCs w:val="22"/>
          <w:lang w:eastAsia="pl-PL"/>
        </w:rPr>
      </w:pPr>
      <w:hyperlink w:anchor="_Toc106736933" w:history="1">
        <w:r w:rsidRPr="00F624A8">
          <w:rPr>
            <w:rStyle w:val="Hipercze"/>
            <w:noProof/>
          </w:rPr>
          <w:t>6.</w:t>
        </w:r>
        <w:r>
          <w:rPr>
            <w:rFonts w:asciiTheme="minorHAnsi" w:eastAsiaTheme="minorEastAsia" w:hAnsiTheme="minorHAnsi" w:cstheme="minorBidi"/>
            <w:noProof/>
            <w:kern w:val="0"/>
            <w:sz w:val="22"/>
            <w:szCs w:val="22"/>
            <w:lang w:eastAsia="pl-PL"/>
          </w:rPr>
          <w:tab/>
        </w:r>
        <w:r w:rsidRPr="00F624A8">
          <w:rPr>
            <w:rStyle w:val="Hipercze"/>
            <w:noProof/>
          </w:rPr>
          <w:t>INSTALACJA DZWONKOWA</w:t>
        </w:r>
        <w:r>
          <w:rPr>
            <w:noProof/>
            <w:webHidden/>
          </w:rPr>
          <w:tab/>
        </w:r>
        <w:r>
          <w:rPr>
            <w:noProof/>
            <w:webHidden/>
          </w:rPr>
          <w:fldChar w:fldCharType="begin"/>
        </w:r>
        <w:r>
          <w:rPr>
            <w:noProof/>
            <w:webHidden/>
          </w:rPr>
          <w:instrText xml:space="preserve"> PAGEREF _Toc106736933 \h </w:instrText>
        </w:r>
        <w:r>
          <w:rPr>
            <w:noProof/>
            <w:webHidden/>
          </w:rPr>
        </w:r>
        <w:r>
          <w:rPr>
            <w:noProof/>
            <w:webHidden/>
          </w:rPr>
          <w:fldChar w:fldCharType="separate"/>
        </w:r>
        <w:r>
          <w:rPr>
            <w:noProof/>
            <w:webHidden/>
          </w:rPr>
          <w:t>51</w:t>
        </w:r>
        <w:r>
          <w:rPr>
            <w:noProof/>
            <w:webHidden/>
          </w:rPr>
          <w:fldChar w:fldCharType="end"/>
        </w:r>
      </w:hyperlink>
    </w:p>
    <w:p w:rsidR="00525DE2" w:rsidRDefault="00525DE2">
      <w:pPr>
        <w:pStyle w:val="Spistreci1"/>
        <w:tabs>
          <w:tab w:val="left" w:pos="480"/>
          <w:tab w:val="right" w:leader="dot" w:pos="9627"/>
        </w:tabs>
        <w:rPr>
          <w:rFonts w:asciiTheme="minorHAnsi" w:eastAsiaTheme="minorEastAsia" w:hAnsiTheme="minorHAnsi" w:cstheme="minorBidi"/>
          <w:noProof/>
          <w:kern w:val="0"/>
          <w:sz w:val="22"/>
          <w:szCs w:val="22"/>
          <w:lang w:eastAsia="pl-PL"/>
        </w:rPr>
      </w:pPr>
      <w:hyperlink w:anchor="_Toc106736934" w:history="1">
        <w:r w:rsidRPr="00F624A8">
          <w:rPr>
            <w:rStyle w:val="Hipercze"/>
            <w:noProof/>
          </w:rPr>
          <w:t>7.</w:t>
        </w:r>
        <w:r>
          <w:rPr>
            <w:rFonts w:asciiTheme="minorHAnsi" w:eastAsiaTheme="minorEastAsia" w:hAnsiTheme="minorHAnsi" w:cstheme="minorBidi"/>
            <w:noProof/>
            <w:kern w:val="0"/>
            <w:sz w:val="22"/>
            <w:szCs w:val="22"/>
            <w:lang w:eastAsia="pl-PL"/>
          </w:rPr>
          <w:tab/>
        </w:r>
        <w:r w:rsidRPr="00F624A8">
          <w:rPr>
            <w:rStyle w:val="Hipercze"/>
            <w:noProof/>
          </w:rPr>
          <w:t>INSTALACJA AV – HALA SPORTOWA</w:t>
        </w:r>
        <w:r>
          <w:rPr>
            <w:noProof/>
            <w:webHidden/>
          </w:rPr>
          <w:tab/>
        </w:r>
        <w:r>
          <w:rPr>
            <w:noProof/>
            <w:webHidden/>
          </w:rPr>
          <w:fldChar w:fldCharType="begin"/>
        </w:r>
        <w:r>
          <w:rPr>
            <w:noProof/>
            <w:webHidden/>
          </w:rPr>
          <w:instrText xml:space="preserve"> PAGEREF _Toc106736934 \h </w:instrText>
        </w:r>
        <w:r>
          <w:rPr>
            <w:noProof/>
            <w:webHidden/>
          </w:rPr>
        </w:r>
        <w:r>
          <w:rPr>
            <w:noProof/>
            <w:webHidden/>
          </w:rPr>
          <w:fldChar w:fldCharType="separate"/>
        </w:r>
        <w:r>
          <w:rPr>
            <w:noProof/>
            <w:webHidden/>
          </w:rPr>
          <w:t>52</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35" w:history="1">
        <w:r w:rsidRPr="00F624A8">
          <w:rPr>
            <w:rStyle w:val="Hipercze"/>
            <w:noProof/>
          </w:rPr>
          <w:t>8.1</w:t>
        </w:r>
        <w:r>
          <w:rPr>
            <w:rFonts w:asciiTheme="minorHAnsi" w:eastAsiaTheme="minorEastAsia" w:hAnsiTheme="minorHAnsi" w:cstheme="minorBidi"/>
            <w:noProof/>
            <w:kern w:val="0"/>
            <w:sz w:val="22"/>
            <w:szCs w:val="22"/>
            <w:lang w:eastAsia="pl-PL"/>
          </w:rPr>
          <w:tab/>
        </w:r>
        <w:r w:rsidRPr="00F624A8">
          <w:rPr>
            <w:rStyle w:val="Hipercze"/>
            <w:noProof/>
          </w:rPr>
          <w:t>Spis oznaczeń projektowych</w:t>
        </w:r>
        <w:r>
          <w:rPr>
            <w:noProof/>
            <w:webHidden/>
          </w:rPr>
          <w:tab/>
        </w:r>
        <w:r>
          <w:rPr>
            <w:noProof/>
            <w:webHidden/>
          </w:rPr>
          <w:fldChar w:fldCharType="begin"/>
        </w:r>
        <w:r>
          <w:rPr>
            <w:noProof/>
            <w:webHidden/>
          </w:rPr>
          <w:instrText xml:space="preserve"> PAGEREF _Toc106736935 \h </w:instrText>
        </w:r>
        <w:r>
          <w:rPr>
            <w:noProof/>
            <w:webHidden/>
          </w:rPr>
        </w:r>
        <w:r>
          <w:rPr>
            <w:noProof/>
            <w:webHidden/>
          </w:rPr>
          <w:fldChar w:fldCharType="separate"/>
        </w:r>
        <w:r>
          <w:rPr>
            <w:noProof/>
            <w:webHidden/>
          </w:rPr>
          <w:t>52</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36" w:history="1">
        <w:r w:rsidRPr="00F624A8">
          <w:rPr>
            <w:rStyle w:val="Hipercze"/>
            <w:noProof/>
          </w:rPr>
          <w:t>8.2</w:t>
        </w:r>
        <w:r>
          <w:rPr>
            <w:rFonts w:asciiTheme="minorHAnsi" w:eastAsiaTheme="minorEastAsia" w:hAnsiTheme="minorHAnsi" w:cstheme="minorBidi"/>
            <w:noProof/>
            <w:kern w:val="0"/>
            <w:sz w:val="22"/>
            <w:szCs w:val="22"/>
            <w:lang w:eastAsia="pl-PL"/>
          </w:rPr>
          <w:tab/>
        </w:r>
        <w:r w:rsidRPr="00F624A8">
          <w:rPr>
            <w:rStyle w:val="Hipercze"/>
            <w:noProof/>
          </w:rPr>
          <w:t>Opis systemu nagłośnienia</w:t>
        </w:r>
        <w:r>
          <w:rPr>
            <w:noProof/>
            <w:webHidden/>
          </w:rPr>
          <w:tab/>
        </w:r>
        <w:r>
          <w:rPr>
            <w:noProof/>
            <w:webHidden/>
          </w:rPr>
          <w:fldChar w:fldCharType="begin"/>
        </w:r>
        <w:r>
          <w:rPr>
            <w:noProof/>
            <w:webHidden/>
          </w:rPr>
          <w:instrText xml:space="preserve"> PAGEREF _Toc106736936 \h </w:instrText>
        </w:r>
        <w:r>
          <w:rPr>
            <w:noProof/>
            <w:webHidden/>
          </w:rPr>
        </w:r>
        <w:r>
          <w:rPr>
            <w:noProof/>
            <w:webHidden/>
          </w:rPr>
          <w:fldChar w:fldCharType="separate"/>
        </w:r>
        <w:r>
          <w:rPr>
            <w:noProof/>
            <w:webHidden/>
          </w:rPr>
          <w:t>52</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37" w:history="1">
        <w:r w:rsidRPr="00F624A8">
          <w:rPr>
            <w:rStyle w:val="Hipercze"/>
            <w:noProof/>
          </w:rPr>
          <w:t>8.3</w:t>
        </w:r>
        <w:r>
          <w:rPr>
            <w:rFonts w:asciiTheme="minorHAnsi" w:eastAsiaTheme="minorEastAsia" w:hAnsiTheme="minorHAnsi" w:cstheme="minorBidi"/>
            <w:noProof/>
            <w:kern w:val="0"/>
            <w:sz w:val="22"/>
            <w:szCs w:val="22"/>
            <w:lang w:eastAsia="pl-PL"/>
          </w:rPr>
          <w:tab/>
        </w:r>
        <w:r w:rsidRPr="00F624A8">
          <w:rPr>
            <w:rStyle w:val="Hipercze"/>
            <w:noProof/>
          </w:rPr>
          <w:t>Źródła dźwięku</w:t>
        </w:r>
        <w:r>
          <w:rPr>
            <w:noProof/>
            <w:webHidden/>
          </w:rPr>
          <w:tab/>
        </w:r>
        <w:r>
          <w:rPr>
            <w:noProof/>
            <w:webHidden/>
          </w:rPr>
          <w:fldChar w:fldCharType="begin"/>
        </w:r>
        <w:r>
          <w:rPr>
            <w:noProof/>
            <w:webHidden/>
          </w:rPr>
          <w:instrText xml:space="preserve"> PAGEREF _Toc106736937 \h </w:instrText>
        </w:r>
        <w:r>
          <w:rPr>
            <w:noProof/>
            <w:webHidden/>
          </w:rPr>
        </w:r>
        <w:r>
          <w:rPr>
            <w:noProof/>
            <w:webHidden/>
          </w:rPr>
          <w:fldChar w:fldCharType="separate"/>
        </w:r>
        <w:r>
          <w:rPr>
            <w:noProof/>
            <w:webHidden/>
          </w:rPr>
          <w:t>53</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38" w:history="1">
        <w:r w:rsidRPr="00F624A8">
          <w:rPr>
            <w:rStyle w:val="Hipercze"/>
            <w:noProof/>
          </w:rPr>
          <w:t>8.4</w:t>
        </w:r>
        <w:r>
          <w:rPr>
            <w:rFonts w:asciiTheme="minorHAnsi" w:eastAsiaTheme="minorEastAsia" w:hAnsiTheme="minorHAnsi" w:cstheme="minorBidi"/>
            <w:noProof/>
            <w:kern w:val="0"/>
            <w:sz w:val="22"/>
            <w:szCs w:val="22"/>
            <w:lang w:eastAsia="pl-PL"/>
          </w:rPr>
          <w:tab/>
        </w:r>
        <w:r w:rsidRPr="00F624A8">
          <w:rPr>
            <w:rStyle w:val="Hipercze"/>
            <w:noProof/>
          </w:rPr>
          <w:t>Sterowanie systemem audio</w:t>
        </w:r>
        <w:r>
          <w:rPr>
            <w:noProof/>
            <w:webHidden/>
          </w:rPr>
          <w:tab/>
        </w:r>
        <w:r>
          <w:rPr>
            <w:noProof/>
            <w:webHidden/>
          </w:rPr>
          <w:fldChar w:fldCharType="begin"/>
        </w:r>
        <w:r>
          <w:rPr>
            <w:noProof/>
            <w:webHidden/>
          </w:rPr>
          <w:instrText xml:space="preserve"> PAGEREF _Toc106736938 \h </w:instrText>
        </w:r>
        <w:r>
          <w:rPr>
            <w:noProof/>
            <w:webHidden/>
          </w:rPr>
        </w:r>
        <w:r>
          <w:rPr>
            <w:noProof/>
            <w:webHidden/>
          </w:rPr>
          <w:fldChar w:fldCharType="separate"/>
        </w:r>
        <w:r>
          <w:rPr>
            <w:noProof/>
            <w:webHidden/>
          </w:rPr>
          <w:t>53</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39" w:history="1">
        <w:r w:rsidRPr="00F624A8">
          <w:rPr>
            <w:rStyle w:val="Hipercze"/>
            <w:noProof/>
          </w:rPr>
          <w:t>8.5</w:t>
        </w:r>
        <w:r>
          <w:rPr>
            <w:rFonts w:asciiTheme="minorHAnsi" w:eastAsiaTheme="minorEastAsia" w:hAnsiTheme="minorHAnsi" w:cstheme="minorBidi"/>
            <w:noProof/>
            <w:kern w:val="0"/>
            <w:sz w:val="22"/>
            <w:szCs w:val="22"/>
            <w:lang w:eastAsia="pl-PL"/>
          </w:rPr>
          <w:tab/>
        </w:r>
        <w:r w:rsidRPr="00F624A8">
          <w:rPr>
            <w:rStyle w:val="Hipercze"/>
            <w:noProof/>
          </w:rPr>
          <w:t>Lokalizacja elementów</w:t>
        </w:r>
        <w:r>
          <w:rPr>
            <w:noProof/>
            <w:webHidden/>
          </w:rPr>
          <w:tab/>
        </w:r>
        <w:r>
          <w:rPr>
            <w:noProof/>
            <w:webHidden/>
          </w:rPr>
          <w:fldChar w:fldCharType="begin"/>
        </w:r>
        <w:r>
          <w:rPr>
            <w:noProof/>
            <w:webHidden/>
          </w:rPr>
          <w:instrText xml:space="preserve"> PAGEREF _Toc106736939 \h </w:instrText>
        </w:r>
        <w:r>
          <w:rPr>
            <w:noProof/>
            <w:webHidden/>
          </w:rPr>
        </w:r>
        <w:r>
          <w:rPr>
            <w:noProof/>
            <w:webHidden/>
          </w:rPr>
          <w:fldChar w:fldCharType="separate"/>
        </w:r>
        <w:r>
          <w:rPr>
            <w:noProof/>
            <w:webHidden/>
          </w:rPr>
          <w:t>53</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40" w:history="1">
        <w:r w:rsidRPr="00F624A8">
          <w:rPr>
            <w:rStyle w:val="Hipercze"/>
            <w:noProof/>
          </w:rPr>
          <w:t>8.6</w:t>
        </w:r>
        <w:r>
          <w:rPr>
            <w:rFonts w:asciiTheme="minorHAnsi" w:eastAsiaTheme="minorEastAsia" w:hAnsiTheme="minorHAnsi" w:cstheme="minorBidi"/>
            <w:noProof/>
            <w:kern w:val="0"/>
            <w:sz w:val="22"/>
            <w:szCs w:val="22"/>
            <w:lang w:eastAsia="pl-PL"/>
          </w:rPr>
          <w:tab/>
        </w:r>
        <w:r w:rsidRPr="00F624A8">
          <w:rPr>
            <w:rStyle w:val="Hipercze"/>
            <w:noProof/>
          </w:rPr>
          <w:t>Wykaz LINII</w:t>
        </w:r>
        <w:r>
          <w:rPr>
            <w:noProof/>
            <w:webHidden/>
          </w:rPr>
          <w:tab/>
        </w:r>
        <w:r>
          <w:rPr>
            <w:noProof/>
            <w:webHidden/>
          </w:rPr>
          <w:fldChar w:fldCharType="begin"/>
        </w:r>
        <w:r>
          <w:rPr>
            <w:noProof/>
            <w:webHidden/>
          </w:rPr>
          <w:instrText xml:space="preserve"> PAGEREF _Toc106736940 \h </w:instrText>
        </w:r>
        <w:r>
          <w:rPr>
            <w:noProof/>
            <w:webHidden/>
          </w:rPr>
        </w:r>
        <w:r>
          <w:rPr>
            <w:noProof/>
            <w:webHidden/>
          </w:rPr>
          <w:fldChar w:fldCharType="separate"/>
        </w:r>
        <w:r>
          <w:rPr>
            <w:noProof/>
            <w:webHidden/>
          </w:rPr>
          <w:t>54</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41" w:history="1">
        <w:r w:rsidRPr="00F624A8">
          <w:rPr>
            <w:rStyle w:val="Hipercze"/>
            <w:noProof/>
          </w:rPr>
          <w:t>8.7</w:t>
        </w:r>
        <w:r>
          <w:rPr>
            <w:rFonts w:asciiTheme="minorHAnsi" w:eastAsiaTheme="minorEastAsia" w:hAnsiTheme="minorHAnsi" w:cstheme="minorBidi"/>
            <w:noProof/>
            <w:kern w:val="0"/>
            <w:sz w:val="22"/>
            <w:szCs w:val="22"/>
            <w:lang w:eastAsia="pl-PL"/>
          </w:rPr>
          <w:tab/>
        </w:r>
        <w:r w:rsidRPr="00F624A8">
          <w:rPr>
            <w:rStyle w:val="Hipercze"/>
            <w:noProof/>
          </w:rPr>
          <w:t>Linie sygnałowe</w:t>
        </w:r>
        <w:r>
          <w:rPr>
            <w:noProof/>
            <w:webHidden/>
          </w:rPr>
          <w:tab/>
        </w:r>
        <w:r>
          <w:rPr>
            <w:noProof/>
            <w:webHidden/>
          </w:rPr>
          <w:fldChar w:fldCharType="begin"/>
        </w:r>
        <w:r>
          <w:rPr>
            <w:noProof/>
            <w:webHidden/>
          </w:rPr>
          <w:instrText xml:space="preserve"> PAGEREF _Toc106736941 \h </w:instrText>
        </w:r>
        <w:r>
          <w:rPr>
            <w:noProof/>
            <w:webHidden/>
          </w:rPr>
        </w:r>
        <w:r>
          <w:rPr>
            <w:noProof/>
            <w:webHidden/>
          </w:rPr>
          <w:fldChar w:fldCharType="separate"/>
        </w:r>
        <w:r>
          <w:rPr>
            <w:noProof/>
            <w:webHidden/>
          </w:rPr>
          <w:t>54</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42" w:history="1">
        <w:r w:rsidRPr="00F624A8">
          <w:rPr>
            <w:rStyle w:val="Hipercze"/>
            <w:noProof/>
          </w:rPr>
          <w:t>8.8</w:t>
        </w:r>
        <w:r>
          <w:rPr>
            <w:rFonts w:asciiTheme="minorHAnsi" w:eastAsiaTheme="minorEastAsia" w:hAnsiTheme="minorHAnsi" w:cstheme="minorBidi"/>
            <w:noProof/>
            <w:kern w:val="0"/>
            <w:sz w:val="22"/>
            <w:szCs w:val="22"/>
            <w:lang w:eastAsia="pl-PL"/>
          </w:rPr>
          <w:tab/>
        </w:r>
        <w:r w:rsidRPr="00F624A8">
          <w:rPr>
            <w:rStyle w:val="Hipercze"/>
            <w:noProof/>
          </w:rPr>
          <w:t>Wykaz urządzeń</w:t>
        </w:r>
        <w:r>
          <w:rPr>
            <w:noProof/>
            <w:webHidden/>
          </w:rPr>
          <w:tab/>
        </w:r>
        <w:r>
          <w:rPr>
            <w:noProof/>
            <w:webHidden/>
          </w:rPr>
          <w:fldChar w:fldCharType="begin"/>
        </w:r>
        <w:r>
          <w:rPr>
            <w:noProof/>
            <w:webHidden/>
          </w:rPr>
          <w:instrText xml:space="preserve"> PAGEREF _Toc106736942 \h </w:instrText>
        </w:r>
        <w:r>
          <w:rPr>
            <w:noProof/>
            <w:webHidden/>
          </w:rPr>
        </w:r>
        <w:r>
          <w:rPr>
            <w:noProof/>
            <w:webHidden/>
          </w:rPr>
          <w:fldChar w:fldCharType="separate"/>
        </w:r>
        <w:r>
          <w:rPr>
            <w:noProof/>
            <w:webHidden/>
          </w:rPr>
          <w:t>55</w:t>
        </w:r>
        <w:r>
          <w:rPr>
            <w:noProof/>
            <w:webHidden/>
          </w:rPr>
          <w:fldChar w:fldCharType="end"/>
        </w:r>
      </w:hyperlink>
    </w:p>
    <w:p w:rsidR="00525DE2" w:rsidRDefault="00525DE2">
      <w:pPr>
        <w:pStyle w:val="Spistreci1"/>
        <w:tabs>
          <w:tab w:val="left" w:pos="480"/>
          <w:tab w:val="right" w:leader="dot" w:pos="9627"/>
        </w:tabs>
        <w:rPr>
          <w:rFonts w:asciiTheme="minorHAnsi" w:eastAsiaTheme="minorEastAsia" w:hAnsiTheme="minorHAnsi" w:cstheme="minorBidi"/>
          <w:noProof/>
          <w:kern w:val="0"/>
          <w:sz w:val="22"/>
          <w:szCs w:val="22"/>
          <w:lang w:eastAsia="pl-PL"/>
        </w:rPr>
      </w:pPr>
      <w:hyperlink w:anchor="_Toc106736943" w:history="1">
        <w:r w:rsidRPr="00F624A8">
          <w:rPr>
            <w:rStyle w:val="Hipercze"/>
            <w:noProof/>
          </w:rPr>
          <w:t>8.</w:t>
        </w:r>
        <w:r>
          <w:rPr>
            <w:rFonts w:asciiTheme="minorHAnsi" w:eastAsiaTheme="minorEastAsia" w:hAnsiTheme="minorHAnsi" w:cstheme="minorBidi"/>
            <w:noProof/>
            <w:kern w:val="0"/>
            <w:sz w:val="22"/>
            <w:szCs w:val="22"/>
            <w:lang w:eastAsia="pl-PL"/>
          </w:rPr>
          <w:tab/>
        </w:r>
        <w:r w:rsidRPr="00F624A8">
          <w:rPr>
            <w:rStyle w:val="Hipercze"/>
            <w:noProof/>
          </w:rPr>
          <w:t>INSTALACJA AV – SALE DYDAKTYCZNE</w:t>
        </w:r>
        <w:r>
          <w:rPr>
            <w:noProof/>
            <w:webHidden/>
          </w:rPr>
          <w:tab/>
        </w:r>
        <w:r>
          <w:rPr>
            <w:noProof/>
            <w:webHidden/>
          </w:rPr>
          <w:fldChar w:fldCharType="begin"/>
        </w:r>
        <w:r>
          <w:rPr>
            <w:noProof/>
            <w:webHidden/>
          </w:rPr>
          <w:instrText xml:space="preserve"> PAGEREF _Toc106736943 \h </w:instrText>
        </w:r>
        <w:r>
          <w:rPr>
            <w:noProof/>
            <w:webHidden/>
          </w:rPr>
        </w:r>
        <w:r>
          <w:rPr>
            <w:noProof/>
            <w:webHidden/>
          </w:rPr>
          <w:fldChar w:fldCharType="separate"/>
        </w:r>
        <w:r>
          <w:rPr>
            <w:noProof/>
            <w:webHidden/>
          </w:rPr>
          <w:t>60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44" w:history="1">
        <w:r w:rsidRPr="00F624A8">
          <w:rPr>
            <w:rStyle w:val="Hipercze"/>
            <w:noProof/>
          </w:rPr>
          <w:t>9.1</w:t>
        </w:r>
        <w:r>
          <w:rPr>
            <w:rFonts w:asciiTheme="minorHAnsi" w:eastAsiaTheme="minorEastAsia" w:hAnsiTheme="minorHAnsi" w:cstheme="minorBidi"/>
            <w:noProof/>
            <w:kern w:val="0"/>
            <w:sz w:val="22"/>
            <w:szCs w:val="22"/>
            <w:lang w:eastAsia="pl-PL"/>
          </w:rPr>
          <w:tab/>
        </w:r>
        <w:r w:rsidRPr="00F624A8">
          <w:rPr>
            <w:rStyle w:val="Hipercze"/>
            <w:noProof/>
          </w:rPr>
          <w:t>Opis systemu AV</w:t>
        </w:r>
        <w:r>
          <w:rPr>
            <w:noProof/>
            <w:webHidden/>
          </w:rPr>
          <w:tab/>
        </w:r>
        <w:r>
          <w:rPr>
            <w:noProof/>
            <w:webHidden/>
          </w:rPr>
          <w:fldChar w:fldCharType="begin"/>
        </w:r>
        <w:r>
          <w:rPr>
            <w:noProof/>
            <w:webHidden/>
          </w:rPr>
          <w:instrText xml:space="preserve"> PAGEREF _Toc106736944 \h </w:instrText>
        </w:r>
        <w:r>
          <w:rPr>
            <w:noProof/>
            <w:webHidden/>
          </w:rPr>
        </w:r>
        <w:r>
          <w:rPr>
            <w:noProof/>
            <w:webHidden/>
          </w:rPr>
          <w:fldChar w:fldCharType="separate"/>
        </w:r>
        <w:r>
          <w:rPr>
            <w:noProof/>
            <w:webHidden/>
          </w:rPr>
          <w:t>60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45" w:history="1">
        <w:r w:rsidRPr="00F624A8">
          <w:rPr>
            <w:rStyle w:val="Hipercze"/>
            <w:noProof/>
          </w:rPr>
          <w:t>9.2</w:t>
        </w:r>
        <w:r>
          <w:rPr>
            <w:rFonts w:asciiTheme="minorHAnsi" w:eastAsiaTheme="minorEastAsia" w:hAnsiTheme="minorHAnsi" w:cstheme="minorBidi"/>
            <w:noProof/>
            <w:kern w:val="0"/>
            <w:sz w:val="22"/>
            <w:szCs w:val="22"/>
            <w:lang w:eastAsia="pl-PL"/>
          </w:rPr>
          <w:tab/>
        </w:r>
        <w:r w:rsidRPr="00F624A8">
          <w:rPr>
            <w:rStyle w:val="Hipercze"/>
            <w:noProof/>
          </w:rPr>
          <w:t>Monitor 65"</w:t>
        </w:r>
        <w:r>
          <w:rPr>
            <w:noProof/>
            <w:webHidden/>
          </w:rPr>
          <w:tab/>
        </w:r>
        <w:r>
          <w:rPr>
            <w:noProof/>
            <w:webHidden/>
          </w:rPr>
          <w:fldChar w:fldCharType="begin"/>
        </w:r>
        <w:r>
          <w:rPr>
            <w:noProof/>
            <w:webHidden/>
          </w:rPr>
          <w:instrText xml:space="preserve"> PAGEREF _Toc106736945 \h </w:instrText>
        </w:r>
        <w:r>
          <w:rPr>
            <w:noProof/>
            <w:webHidden/>
          </w:rPr>
        </w:r>
        <w:r>
          <w:rPr>
            <w:noProof/>
            <w:webHidden/>
          </w:rPr>
          <w:fldChar w:fldCharType="separate"/>
        </w:r>
        <w:r>
          <w:rPr>
            <w:noProof/>
            <w:webHidden/>
          </w:rPr>
          <w:t>61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46" w:history="1">
        <w:r w:rsidRPr="00F624A8">
          <w:rPr>
            <w:rStyle w:val="Hipercze"/>
            <w:noProof/>
          </w:rPr>
          <w:t>9.3</w:t>
        </w:r>
        <w:r>
          <w:rPr>
            <w:rFonts w:asciiTheme="minorHAnsi" w:eastAsiaTheme="minorEastAsia" w:hAnsiTheme="minorHAnsi" w:cstheme="minorBidi"/>
            <w:noProof/>
            <w:kern w:val="0"/>
            <w:sz w:val="22"/>
            <w:szCs w:val="22"/>
            <w:lang w:eastAsia="pl-PL"/>
          </w:rPr>
          <w:tab/>
        </w:r>
        <w:r w:rsidRPr="00F624A8">
          <w:rPr>
            <w:rStyle w:val="Hipercze"/>
            <w:noProof/>
          </w:rPr>
          <w:t>Projektor</w:t>
        </w:r>
        <w:r>
          <w:rPr>
            <w:noProof/>
            <w:webHidden/>
          </w:rPr>
          <w:tab/>
        </w:r>
        <w:r>
          <w:rPr>
            <w:noProof/>
            <w:webHidden/>
          </w:rPr>
          <w:fldChar w:fldCharType="begin"/>
        </w:r>
        <w:r>
          <w:rPr>
            <w:noProof/>
            <w:webHidden/>
          </w:rPr>
          <w:instrText xml:space="preserve"> PAGEREF _Toc106736946 \h </w:instrText>
        </w:r>
        <w:r>
          <w:rPr>
            <w:noProof/>
            <w:webHidden/>
          </w:rPr>
        </w:r>
        <w:r>
          <w:rPr>
            <w:noProof/>
            <w:webHidden/>
          </w:rPr>
          <w:fldChar w:fldCharType="separate"/>
        </w:r>
        <w:r>
          <w:rPr>
            <w:noProof/>
            <w:webHidden/>
          </w:rPr>
          <w:t>61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47" w:history="1">
        <w:r w:rsidRPr="00F624A8">
          <w:rPr>
            <w:rStyle w:val="Hipercze"/>
            <w:noProof/>
          </w:rPr>
          <w:t>9.4</w:t>
        </w:r>
        <w:r>
          <w:rPr>
            <w:rFonts w:asciiTheme="minorHAnsi" w:eastAsiaTheme="minorEastAsia" w:hAnsiTheme="minorHAnsi" w:cstheme="minorBidi"/>
            <w:noProof/>
            <w:kern w:val="0"/>
            <w:sz w:val="22"/>
            <w:szCs w:val="22"/>
            <w:lang w:eastAsia="pl-PL"/>
          </w:rPr>
          <w:tab/>
        </w:r>
        <w:r w:rsidRPr="00F624A8">
          <w:rPr>
            <w:rStyle w:val="Hipercze"/>
            <w:noProof/>
          </w:rPr>
          <w:t>Ekran elektryczny</w:t>
        </w:r>
        <w:r>
          <w:rPr>
            <w:noProof/>
            <w:webHidden/>
          </w:rPr>
          <w:tab/>
        </w:r>
        <w:r>
          <w:rPr>
            <w:noProof/>
            <w:webHidden/>
          </w:rPr>
          <w:fldChar w:fldCharType="begin"/>
        </w:r>
        <w:r>
          <w:rPr>
            <w:noProof/>
            <w:webHidden/>
          </w:rPr>
          <w:instrText xml:space="preserve"> PAGEREF _Toc106736947 \h </w:instrText>
        </w:r>
        <w:r>
          <w:rPr>
            <w:noProof/>
            <w:webHidden/>
          </w:rPr>
        </w:r>
        <w:r>
          <w:rPr>
            <w:noProof/>
            <w:webHidden/>
          </w:rPr>
          <w:fldChar w:fldCharType="separate"/>
        </w:r>
        <w:r>
          <w:rPr>
            <w:noProof/>
            <w:webHidden/>
          </w:rPr>
          <w:t>61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48" w:history="1">
        <w:r w:rsidRPr="00F624A8">
          <w:rPr>
            <w:rStyle w:val="Hipercze"/>
            <w:noProof/>
          </w:rPr>
          <w:t>9.5</w:t>
        </w:r>
        <w:r>
          <w:rPr>
            <w:rFonts w:asciiTheme="minorHAnsi" w:eastAsiaTheme="minorEastAsia" w:hAnsiTheme="minorHAnsi" w:cstheme="minorBidi"/>
            <w:noProof/>
            <w:kern w:val="0"/>
            <w:sz w:val="22"/>
            <w:szCs w:val="22"/>
            <w:lang w:eastAsia="pl-PL"/>
          </w:rPr>
          <w:tab/>
        </w:r>
        <w:r w:rsidRPr="00F624A8">
          <w:rPr>
            <w:rStyle w:val="Hipercze"/>
            <w:noProof/>
          </w:rPr>
          <w:t>Wykaz LINII</w:t>
        </w:r>
        <w:r>
          <w:rPr>
            <w:noProof/>
            <w:webHidden/>
          </w:rPr>
          <w:tab/>
        </w:r>
        <w:r>
          <w:rPr>
            <w:noProof/>
            <w:webHidden/>
          </w:rPr>
          <w:fldChar w:fldCharType="begin"/>
        </w:r>
        <w:r>
          <w:rPr>
            <w:noProof/>
            <w:webHidden/>
          </w:rPr>
          <w:instrText xml:space="preserve"> PAGEREF _Toc106736948 \h </w:instrText>
        </w:r>
        <w:r>
          <w:rPr>
            <w:noProof/>
            <w:webHidden/>
          </w:rPr>
        </w:r>
        <w:r>
          <w:rPr>
            <w:noProof/>
            <w:webHidden/>
          </w:rPr>
          <w:fldChar w:fldCharType="separate"/>
        </w:r>
        <w:r>
          <w:rPr>
            <w:noProof/>
            <w:webHidden/>
          </w:rPr>
          <w:t>61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49" w:history="1">
        <w:r w:rsidRPr="00F624A8">
          <w:rPr>
            <w:rStyle w:val="Hipercze"/>
            <w:noProof/>
          </w:rPr>
          <w:t>9.6</w:t>
        </w:r>
        <w:r>
          <w:rPr>
            <w:rFonts w:asciiTheme="minorHAnsi" w:eastAsiaTheme="minorEastAsia" w:hAnsiTheme="minorHAnsi" w:cstheme="minorBidi"/>
            <w:noProof/>
            <w:kern w:val="0"/>
            <w:sz w:val="22"/>
            <w:szCs w:val="22"/>
            <w:lang w:eastAsia="pl-PL"/>
          </w:rPr>
          <w:tab/>
        </w:r>
        <w:r w:rsidRPr="00F624A8">
          <w:rPr>
            <w:rStyle w:val="Hipercze"/>
            <w:noProof/>
          </w:rPr>
          <w:t>Linie sygnałowe</w:t>
        </w:r>
        <w:r>
          <w:rPr>
            <w:noProof/>
            <w:webHidden/>
          </w:rPr>
          <w:tab/>
        </w:r>
        <w:r>
          <w:rPr>
            <w:noProof/>
            <w:webHidden/>
          </w:rPr>
          <w:fldChar w:fldCharType="begin"/>
        </w:r>
        <w:r>
          <w:rPr>
            <w:noProof/>
            <w:webHidden/>
          </w:rPr>
          <w:instrText xml:space="preserve"> PAGEREF _Toc106736949 \h </w:instrText>
        </w:r>
        <w:r>
          <w:rPr>
            <w:noProof/>
            <w:webHidden/>
          </w:rPr>
        </w:r>
        <w:r>
          <w:rPr>
            <w:noProof/>
            <w:webHidden/>
          </w:rPr>
          <w:fldChar w:fldCharType="separate"/>
        </w:r>
        <w:r>
          <w:rPr>
            <w:noProof/>
            <w:webHidden/>
          </w:rPr>
          <w:t>61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50" w:history="1">
        <w:r w:rsidRPr="00F624A8">
          <w:rPr>
            <w:rStyle w:val="Hipercze"/>
            <w:noProof/>
          </w:rPr>
          <w:t>9.7</w:t>
        </w:r>
        <w:r>
          <w:rPr>
            <w:rFonts w:asciiTheme="minorHAnsi" w:eastAsiaTheme="minorEastAsia" w:hAnsiTheme="minorHAnsi" w:cstheme="minorBidi"/>
            <w:noProof/>
            <w:kern w:val="0"/>
            <w:sz w:val="22"/>
            <w:szCs w:val="22"/>
            <w:lang w:eastAsia="pl-PL"/>
          </w:rPr>
          <w:tab/>
        </w:r>
        <w:r w:rsidRPr="00F624A8">
          <w:rPr>
            <w:rStyle w:val="Hipercze"/>
            <w:noProof/>
          </w:rPr>
          <w:t>Wykaz urządzeń sale dydaktyczne i sala fitness</w:t>
        </w:r>
        <w:r>
          <w:rPr>
            <w:noProof/>
            <w:webHidden/>
          </w:rPr>
          <w:tab/>
        </w:r>
        <w:r>
          <w:rPr>
            <w:noProof/>
            <w:webHidden/>
          </w:rPr>
          <w:fldChar w:fldCharType="begin"/>
        </w:r>
        <w:r>
          <w:rPr>
            <w:noProof/>
            <w:webHidden/>
          </w:rPr>
          <w:instrText xml:space="preserve"> PAGEREF _Toc106736950 \h </w:instrText>
        </w:r>
        <w:r>
          <w:rPr>
            <w:noProof/>
            <w:webHidden/>
          </w:rPr>
        </w:r>
        <w:r>
          <w:rPr>
            <w:noProof/>
            <w:webHidden/>
          </w:rPr>
          <w:fldChar w:fldCharType="separate"/>
        </w:r>
        <w:r>
          <w:rPr>
            <w:noProof/>
            <w:webHidden/>
          </w:rPr>
          <w:t>62</w:t>
        </w:r>
        <w:r>
          <w:rPr>
            <w:noProof/>
            <w:webHidden/>
          </w:rPr>
          <w:fldChar w:fldCharType="end"/>
        </w:r>
      </w:hyperlink>
    </w:p>
    <w:p w:rsidR="00525DE2" w:rsidRDefault="00525DE2">
      <w:pPr>
        <w:pStyle w:val="Spistreci1"/>
        <w:tabs>
          <w:tab w:val="left" w:pos="480"/>
          <w:tab w:val="right" w:leader="dot" w:pos="9627"/>
        </w:tabs>
        <w:rPr>
          <w:rFonts w:asciiTheme="minorHAnsi" w:eastAsiaTheme="minorEastAsia" w:hAnsiTheme="minorHAnsi" w:cstheme="minorBidi"/>
          <w:noProof/>
          <w:kern w:val="0"/>
          <w:sz w:val="22"/>
          <w:szCs w:val="22"/>
          <w:lang w:eastAsia="pl-PL"/>
        </w:rPr>
      </w:pPr>
      <w:hyperlink w:anchor="_Toc106736951" w:history="1">
        <w:r w:rsidRPr="00F624A8">
          <w:rPr>
            <w:rStyle w:val="Hipercze"/>
            <w:noProof/>
          </w:rPr>
          <w:t>9.</w:t>
        </w:r>
        <w:r>
          <w:rPr>
            <w:rFonts w:asciiTheme="minorHAnsi" w:eastAsiaTheme="minorEastAsia" w:hAnsiTheme="minorHAnsi" w:cstheme="minorBidi"/>
            <w:noProof/>
            <w:kern w:val="0"/>
            <w:sz w:val="22"/>
            <w:szCs w:val="22"/>
            <w:lang w:eastAsia="pl-PL"/>
          </w:rPr>
          <w:tab/>
        </w:r>
        <w:r w:rsidRPr="00F624A8">
          <w:rPr>
            <w:rStyle w:val="Hipercze"/>
            <w:noProof/>
          </w:rPr>
          <w:t>SYSTEM SYGNALIZACJI POŻARU</w:t>
        </w:r>
        <w:r>
          <w:rPr>
            <w:noProof/>
            <w:webHidden/>
          </w:rPr>
          <w:tab/>
        </w:r>
        <w:r>
          <w:rPr>
            <w:noProof/>
            <w:webHidden/>
          </w:rPr>
          <w:fldChar w:fldCharType="begin"/>
        </w:r>
        <w:r>
          <w:rPr>
            <w:noProof/>
            <w:webHidden/>
          </w:rPr>
          <w:instrText xml:space="preserve"> PAGEREF _Toc106736951 \h </w:instrText>
        </w:r>
        <w:r>
          <w:rPr>
            <w:noProof/>
            <w:webHidden/>
          </w:rPr>
        </w:r>
        <w:r>
          <w:rPr>
            <w:noProof/>
            <w:webHidden/>
          </w:rPr>
          <w:fldChar w:fldCharType="separate"/>
        </w:r>
        <w:r>
          <w:rPr>
            <w:noProof/>
            <w:webHidden/>
          </w:rPr>
          <w:t>66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52" w:history="1">
        <w:r w:rsidRPr="00F624A8">
          <w:rPr>
            <w:rStyle w:val="Hipercze"/>
            <w:noProof/>
          </w:rPr>
          <w:t>9.2</w:t>
        </w:r>
        <w:r>
          <w:rPr>
            <w:rFonts w:asciiTheme="minorHAnsi" w:eastAsiaTheme="minorEastAsia" w:hAnsiTheme="minorHAnsi" w:cstheme="minorBidi"/>
            <w:noProof/>
            <w:kern w:val="0"/>
            <w:sz w:val="22"/>
            <w:szCs w:val="22"/>
            <w:lang w:eastAsia="pl-PL"/>
          </w:rPr>
          <w:tab/>
        </w:r>
        <w:r w:rsidRPr="00F624A8">
          <w:rPr>
            <w:rStyle w:val="Hipercze"/>
            <w:noProof/>
          </w:rPr>
          <w:t>PODSUMOWANIE</w:t>
        </w:r>
        <w:r>
          <w:rPr>
            <w:noProof/>
            <w:webHidden/>
          </w:rPr>
          <w:tab/>
        </w:r>
        <w:r>
          <w:rPr>
            <w:noProof/>
            <w:webHidden/>
          </w:rPr>
          <w:fldChar w:fldCharType="begin"/>
        </w:r>
        <w:r>
          <w:rPr>
            <w:noProof/>
            <w:webHidden/>
          </w:rPr>
          <w:instrText xml:space="preserve"> PAGEREF _Toc106736952 \h </w:instrText>
        </w:r>
        <w:r>
          <w:rPr>
            <w:noProof/>
            <w:webHidden/>
          </w:rPr>
        </w:r>
        <w:r>
          <w:rPr>
            <w:noProof/>
            <w:webHidden/>
          </w:rPr>
          <w:fldChar w:fldCharType="separate"/>
        </w:r>
        <w:r>
          <w:rPr>
            <w:noProof/>
            <w:webHidden/>
          </w:rPr>
          <w:t>66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53" w:history="1">
        <w:r w:rsidRPr="00F624A8">
          <w:rPr>
            <w:rStyle w:val="Hipercze"/>
            <w:noProof/>
          </w:rPr>
          <w:t>9.3</w:t>
        </w:r>
        <w:r>
          <w:rPr>
            <w:rFonts w:asciiTheme="minorHAnsi" w:eastAsiaTheme="minorEastAsia" w:hAnsiTheme="minorHAnsi" w:cstheme="minorBidi"/>
            <w:noProof/>
            <w:kern w:val="0"/>
            <w:sz w:val="22"/>
            <w:szCs w:val="22"/>
            <w:lang w:eastAsia="pl-PL"/>
          </w:rPr>
          <w:tab/>
        </w:r>
        <w:r w:rsidRPr="00F624A8">
          <w:rPr>
            <w:rStyle w:val="Hipercze"/>
            <w:noProof/>
          </w:rPr>
          <w:t>KWALIFIKACJE</w:t>
        </w:r>
        <w:r>
          <w:rPr>
            <w:noProof/>
            <w:webHidden/>
          </w:rPr>
          <w:tab/>
        </w:r>
        <w:r>
          <w:rPr>
            <w:noProof/>
            <w:webHidden/>
          </w:rPr>
          <w:fldChar w:fldCharType="begin"/>
        </w:r>
        <w:r>
          <w:rPr>
            <w:noProof/>
            <w:webHidden/>
          </w:rPr>
          <w:instrText xml:space="preserve"> PAGEREF _Toc106736953 \h </w:instrText>
        </w:r>
        <w:r>
          <w:rPr>
            <w:noProof/>
            <w:webHidden/>
          </w:rPr>
        </w:r>
        <w:r>
          <w:rPr>
            <w:noProof/>
            <w:webHidden/>
          </w:rPr>
          <w:fldChar w:fldCharType="separate"/>
        </w:r>
        <w:r>
          <w:rPr>
            <w:noProof/>
            <w:webHidden/>
          </w:rPr>
          <w:t>67</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54" w:history="1">
        <w:r w:rsidRPr="00F624A8">
          <w:rPr>
            <w:rStyle w:val="Hipercze"/>
            <w:noProof/>
          </w:rPr>
          <w:t>9.4</w:t>
        </w:r>
        <w:r>
          <w:rPr>
            <w:rFonts w:asciiTheme="minorHAnsi" w:eastAsiaTheme="minorEastAsia" w:hAnsiTheme="minorHAnsi" w:cstheme="minorBidi"/>
            <w:noProof/>
            <w:kern w:val="0"/>
            <w:sz w:val="22"/>
            <w:szCs w:val="22"/>
            <w:lang w:eastAsia="pl-PL"/>
          </w:rPr>
          <w:tab/>
        </w:r>
        <w:r w:rsidRPr="00F624A8">
          <w:rPr>
            <w:rStyle w:val="Hipercze"/>
            <w:noProof/>
          </w:rPr>
          <w:t>OPIS SYSTEMU</w:t>
        </w:r>
        <w:r>
          <w:rPr>
            <w:noProof/>
            <w:webHidden/>
          </w:rPr>
          <w:tab/>
        </w:r>
        <w:r>
          <w:rPr>
            <w:noProof/>
            <w:webHidden/>
          </w:rPr>
          <w:fldChar w:fldCharType="begin"/>
        </w:r>
        <w:r>
          <w:rPr>
            <w:noProof/>
            <w:webHidden/>
          </w:rPr>
          <w:instrText xml:space="preserve"> PAGEREF _Toc106736954 \h </w:instrText>
        </w:r>
        <w:r>
          <w:rPr>
            <w:noProof/>
            <w:webHidden/>
          </w:rPr>
        </w:r>
        <w:r>
          <w:rPr>
            <w:noProof/>
            <w:webHidden/>
          </w:rPr>
          <w:fldChar w:fldCharType="separate"/>
        </w:r>
        <w:r>
          <w:rPr>
            <w:noProof/>
            <w:webHidden/>
          </w:rPr>
          <w:t>67</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55" w:history="1">
        <w:r w:rsidRPr="00F624A8">
          <w:rPr>
            <w:rStyle w:val="Hipercze"/>
            <w:noProof/>
          </w:rPr>
          <w:t>9.5</w:t>
        </w:r>
        <w:r>
          <w:rPr>
            <w:rFonts w:asciiTheme="minorHAnsi" w:eastAsiaTheme="minorEastAsia" w:hAnsiTheme="minorHAnsi" w:cstheme="minorBidi"/>
            <w:noProof/>
            <w:kern w:val="0"/>
            <w:sz w:val="22"/>
            <w:szCs w:val="22"/>
            <w:lang w:eastAsia="pl-PL"/>
          </w:rPr>
          <w:tab/>
        </w:r>
        <w:r w:rsidRPr="00F624A8">
          <w:rPr>
            <w:rStyle w:val="Hipercze"/>
            <w:noProof/>
          </w:rPr>
          <w:t>DZIAŁANIE SYSTEMU</w:t>
        </w:r>
        <w:r>
          <w:rPr>
            <w:noProof/>
            <w:webHidden/>
          </w:rPr>
          <w:tab/>
        </w:r>
        <w:r>
          <w:rPr>
            <w:noProof/>
            <w:webHidden/>
          </w:rPr>
          <w:fldChar w:fldCharType="begin"/>
        </w:r>
        <w:r>
          <w:rPr>
            <w:noProof/>
            <w:webHidden/>
          </w:rPr>
          <w:instrText xml:space="preserve"> PAGEREF _Toc106736955 \h </w:instrText>
        </w:r>
        <w:r>
          <w:rPr>
            <w:noProof/>
            <w:webHidden/>
          </w:rPr>
        </w:r>
        <w:r>
          <w:rPr>
            <w:noProof/>
            <w:webHidden/>
          </w:rPr>
          <w:fldChar w:fldCharType="separate"/>
        </w:r>
        <w:r>
          <w:rPr>
            <w:noProof/>
            <w:webHidden/>
          </w:rPr>
          <w:t>68</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56" w:history="1">
        <w:r w:rsidRPr="00F624A8">
          <w:rPr>
            <w:rStyle w:val="Hipercze"/>
            <w:rFonts w:cs="Arial"/>
            <w:noProof/>
          </w:rPr>
          <w:t>9.6</w:t>
        </w:r>
        <w:r>
          <w:rPr>
            <w:rFonts w:asciiTheme="minorHAnsi" w:eastAsiaTheme="minorEastAsia" w:hAnsiTheme="minorHAnsi" w:cstheme="minorBidi"/>
            <w:noProof/>
            <w:kern w:val="0"/>
            <w:sz w:val="22"/>
            <w:szCs w:val="22"/>
            <w:lang w:eastAsia="pl-PL"/>
          </w:rPr>
          <w:tab/>
        </w:r>
        <w:r w:rsidRPr="00F624A8">
          <w:rPr>
            <w:rStyle w:val="Hipercze"/>
            <w:rFonts w:cs="Arial"/>
            <w:noProof/>
          </w:rPr>
          <w:t>DOKUMENTACJA OFERTOWA</w:t>
        </w:r>
        <w:r>
          <w:rPr>
            <w:noProof/>
            <w:webHidden/>
          </w:rPr>
          <w:tab/>
        </w:r>
        <w:r>
          <w:rPr>
            <w:noProof/>
            <w:webHidden/>
          </w:rPr>
          <w:fldChar w:fldCharType="begin"/>
        </w:r>
        <w:r>
          <w:rPr>
            <w:noProof/>
            <w:webHidden/>
          </w:rPr>
          <w:instrText xml:space="preserve"> PAGEREF _Toc106736956 \h </w:instrText>
        </w:r>
        <w:r>
          <w:rPr>
            <w:noProof/>
            <w:webHidden/>
          </w:rPr>
        </w:r>
        <w:r>
          <w:rPr>
            <w:noProof/>
            <w:webHidden/>
          </w:rPr>
          <w:fldChar w:fldCharType="separate"/>
        </w:r>
        <w:r>
          <w:rPr>
            <w:noProof/>
            <w:webHidden/>
          </w:rPr>
          <w:t>71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57" w:history="1">
        <w:r w:rsidRPr="00F624A8">
          <w:rPr>
            <w:rStyle w:val="Hipercze"/>
            <w:rFonts w:cs="Arial"/>
            <w:noProof/>
          </w:rPr>
          <w:t>9.7</w:t>
        </w:r>
        <w:r>
          <w:rPr>
            <w:rFonts w:asciiTheme="minorHAnsi" w:eastAsiaTheme="minorEastAsia" w:hAnsiTheme="minorHAnsi" w:cstheme="minorBidi"/>
            <w:noProof/>
            <w:kern w:val="0"/>
            <w:sz w:val="22"/>
            <w:szCs w:val="22"/>
            <w:lang w:eastAsia="pl-PL"/>
          </w:rPr>
          <w:tab/>
        </w:r>
        <w:r w:rsidRPr="00F624A8">
          <w:rPr>
            <w:rStyle w:val="Hipercze"/>
            <w:rFonts w:cs="Arial"/>
            <w:noProof/>
          </w:rPr>
          <w:t>DOSTAWA, PRZECHOWYWANIE I STOSOWANIE</w:t>
        </w:r>
        <w:r>
          <w:rPr>
            <w:noProof/>
            <w:webHidden/>
          </w:rPr>
          <w:tab/>
        </w:r>
        <w:r>
          <w:rPr>
            <w:noProof/>
            <w:webHidden/>
          </w:rPr>
          <w:fldChar w:fldCharType="begin"/>
        </w:r>
        <w:r>
          <w:rPr>
            <w:noProof/>
            <w:webHidden/>
          </w:rPr>
          <w:instrText xml:space="preserve"> PAGEREF _Toc106736957 \h </w:instrText>
        </w:r>
        <w:r>
          <w:rPr>
            <w:noProof/>
            <w:webHidden/>
          </w:rPr>
        </w:r>
        <w:r>
          <w:rPr>
            <w:noProof/>
            <w:webHidden/>
          </w:rPr>
          <w:fldChar w:fldCharType="separate"/>
        </w:r>
        <w:r>
          <w:rPr>
            <w:noProof/>
            <w:webHidden/>
          </w:rPr>
          <w:t>73</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58" w:history="1">
        <w:r w:rsidRPr="00F624A8">
          <w:rPr>
            <w:rStyle w:val="Hipercze"/>
            <w:rFonts w:cs="Arial"/>
            <w:noProof/>
          </w:rPr>
          <w:t>9.8</w:t>
        </w:r>
        <w:r>
          <w:rPr>
            <w:rFonts w:asciiTheme="minorHAnsi" w:eastAsiaTheme="minorEastAsia" w:hAnsiTheme="minorHAnsi" w:cstheme="minorBidi"/>
            <w:noProof/>
            <w:kern w:val="0"/>
            <w:sz w:val="22"/>
            <w:szCs w:val="22"/>
            <w:lang w:eastAsia="pl-PL"/>
          </w:rPr>
          <w:tab/>
        </w:r>
        <w:r w:rsidRPr="00F624A8">
          <w:rPr>
            <w:rStyle w:val="Hipercze"/>
            <w:rFonts w:cs="Arial"/>
            <w:noProof/>
          </w:rPr>
          <w:t>WARUNKI PROJEKTOWE</w:t>
        </w:r>
        <w:r>
          <w:rPr>
            <w:noProof/>
            <w:webHidden/>
          </w:rPr>
          <w:tab/>
        </w:r>
        <w:r>
          <w:rPr>
            <w:noProof/>
            <w:webHidden/>
          </w:rPr>
          <w:fldChar w:fldCharType="begin"/>
        </w:r>
        <w:r>
          <w:rPr>
            <w:noProof/>
            <w:webHidden/>
          </w:rPr>
          <w:instrText xml:space="preserve"> PAGEREF _Toc106736958 \h </w:instrText>
        </w:r>
        <w:r>
          <w:rPr>
            <w:noProof/>
            <w:webHidden/>
          </w:rPr>
        </w:r>
        <w:r>
          <w:rPr>
            <w:noProof/>
            <w:webHidden/>
          </w:rPr>
          <w:fldChar w:fldCharType="separate"/>
        </w:r>
        <w:r>
          <w:rPr>
            <w:noProof/>
            <w:webHidden/>
          </w:rPr>
          <w:t>73</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59" w:history="1">
        <w:r w:rsidRPr="00F624A8">
          <w:rPr>
            <w:rStyle w:val="Hipercze"/>
            <w:rFonts w:cs="Arial"/>
            <w:noProof/>
          </w:rPr>
          <w:t>9.9</w:t>
        </w:r>
        <w:r>
          <w:rPr>
            <w:rFonts w:asciiTheme="minorHAnsi" w:eastAsiaTheme="minorEastAsia" w:hAnsiTheme="minorHAnsi" w:cstheme="minorBidi"/>
            <w:noProof/>
            <w:kern w:val="0"/>
            <w:sz w:val="22"/>
            <w:szCs w:val="22"/>
            <w:lang w:eastAsia="pl-PL"/>
          </w:rPr>
          <w:tab/>
        </w:r>
        <w:r w:rsidRPr="00F624A8">
          <w:rPr>
            <w:rStyle w:val="Hipercze"/>
            <w:rFonts w:cs="Arial"/>
            <w:noProof/>
          </w:rPr>
          <w:t>GWARANCJA</w:t>
        </w:r>
        <w:r>
          <w:rPr>
            <w:noProof/>
            <w:webHidden/>
          </w:rPr>
          <w:tab/>
        </w:r>
        <w:r>
          <w:rPr>
            <w:noProof/>
            <w:webHidden/>
          </w:rPr>
          <w:fldChar w:fldCharType="begin"/>
        </w:r>
        <w:r>
          <w:rPr>
            <w:noProof/>
            <w:webHidden/>
          </w:rPr>
          <w:instrText xml:space="preserve"> PAGEREF _Toc106736959 \h </w:instrText>
        </w:r>
        <w:r>
          <w:rPr>
            <w:noProof/>
            <w:webHidden/>
          </w:rPr>
        </w:r>
        <w:r>
          <w:rPr>
            <w:noProof/>
            <w:webHidden/>
          </w:rPr>
          <w:fldChar w:fldCharType="separate"/>
        </w:r>
        <w:r>
          <w:rPr>
            <w:noProof/>
            <w:webHidden/>
          </w:rPr>
          <w:t>73</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60" w:history="1">
        <w:r w:rsidRPr="00F624A8">
          <w:rPr>
            <w:rStyle w:val="Hipercze"/>
            <w:rFonts w:cs="Arial"/>
            <w:noProof/>
          </w:rPr>
          <w:t>9.10</w:t>
        </w:r>
        <w:r>
          <w:rPr>
            <w:rFonts w:asciiTheme="minorHAnsi" w:eastAsiaTheme="minorEastAsia" w:hAnsiTheme="minorHAnsi" w:cstheme="minorBidi"/>
            <w:noProof/>
            <w:kern w:val="0"/>
            <w:sz w:val="22"/>
            <w:szCs w:val="22"/>
            <w:lang w:eastAsia="pl-PL"/>
          </w:rPr>
          <w:tab/>
        </w:r>
        <w:r w:rsidRPr="00F624A8">
          <w:rPr>
            <w:rStyle w:val="Hipercze"/>
            <w:rFonts w:cs="Arial"/>
            <w:noProof/>
          </w:rPr>
          <w:t>UMOWA SERWISOWA</w:t>
        </w:r>
        <w:r>
          <w:rPr>
            <w:noProof/>
            <w:webHidden/>
          </w:rPr>
          <w:tab/>
        </w:r>
        <w:r>
          <w:rPr>
            <w:noProof/>
            <w:webHidden/>
          </w:rPr>
          <w:fldChar w:fldCharType="begin"/>
        </w:r>
        <w:r>
          <w:rPr>
            <w:noProof/>
            <w:webHidden/>
          </w:rPr>
          <w:instrText xml:space="preserve"> PAGEREF _Toc106736960 \h </w:instrText>
        </w:r>
        <w:r>
          <w:rPr>
            <w:noProof/>
            <w:webHidden/>
          </w:rPr>
        </w:r>
        <w:r>
          <w:rPr>
            <w:noProof/>
            <w:webHidden/>
          </w:rPr>
          <w:fldChar w:fldCharType="separate"/>
        </w:r>
        <w:r>
          <w:rPr>
            <w:noProof/>
            <w:webHidden/>
          </w:rPr>
          <w:t>74</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61" w:history="1">
        <w:r w:rsidRPr="00F624A8">
          <w:rPr>
            <w:rStyle w:val="Hipercze"/>
            <w:rFonts w:cs="Arial"/>
            <w:noProof/>
          </w:rPr>
          <w:t>9.11</w:t>
        </w:r>
        <w:r>
          <w:rPr>
            <w:rFonts w:asciiTheme="minorHAnsi" w:eastAsiaTheme="minorEastAsia" w:hAnsiTheme="minorHAnsi" w:cstheme="minorBidi"/>
            <w:noProof/>
            <w:kern w:val="0"/>
            <w:sz w:val="22"/>
            <w:szCs w:val="22"/>
            <w:lang w:eastAsia="pl-PL"/>
          </w:rPr>
          <w:tab/>
        </w:r>
        <w:r w:rsidRPr="00F624A8">
          <w:rPr>
            <w:rStyle w:val="Hipercze"/>
            <w:rFonts w:cs="Arial"/>
            <w:noProof/>
          </w:rPr>
          <w:t>DODATKOWE MATERIAŁY</w:t>
        </w:r>
        <w:r>
          <w:rPr>
            <w:noProof/>
            <w:webHidden/>
          </w:rPr>
          <w:tab/>
        </w:r>
        <w:r>
          <w:rPr>
            <w:noProof/>
            <w:webHidden/>
          </w:rPr>
          <w:fldChar w:fldCharType="begin"/>
        </w:r>
        <w:r>
          <w:rPr>
            <w:noProof/>
            <w:webHidden/>
          </w:rPr>
          <w:instrText xml:space="preserve"> PAGEREF _Toc106736961 \h </w:instrText>
        </w:r>
        <w:r>
          <w:rPr>
            <w:noProof/>
            <w:webHidden/>
          </w:rPr>
        </w:r>
        <w:r>
          <w:rPr>
            <w:noProof/>
            <w:webHidden/>
          </w:rPr>
          <w:fldChar w:fldCharType="separate"/>
        </w:r>
        <w:r>
          <w:rPr>
            <w:noProof/>
            <w:webHidden/>
          </w:rPr>
          <w:t>74</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62" w:history="1">
        <w:r w:rsidRPr="00F624A8">
          <w:rPr>
            <w:rStyle w:val="Hipercze"/>
            <w:rFonts w:cs="Arial"/>
            <w:noProof/>
          </w:rPr>
          <w:t>9.12</w:t>
        </w:r>
        <w:r>
          <w:rPr>
            <w:rFonts w:asciiTheme="minorHAnsi" w:eastAsiaTheme="minorEastAsia" w:hAnsiTheme="minorHAnsi" w:cstheme="minorBidi"/>
            <w:noProof/>
            <w:kern w:val="0"/>
            <w:sz w:val="22"/>
            <w:szCs w:val="22"/>
            <w:lang w:eastAsia="pl-PL"/>
          </w:rPr>
          <w:tab/>
        </w:r>
        <w:r w:rsidRPr="00F624A8">
          <w:rPr>
            <w:rStyle w:val="Hipercze"/>
            <w:rFonts w:cs="Arial"/>
            <w:noProof/>
          </w:rPr>
          <w:t>PRODUCENCI</w:t>
        </w:r>
        <w:r>
          <w:rPr>
            <w:noProof/>
            <w:webHidden/>
          </w:rPr>
          <w:tab/>
        </w:r>
        <w:r>
          <w:rPr>
            <w:noProof/>
            <w:webHidden/>
          </w:rPr>
          <w:fldChar w:fldCharType="begin"/>
        </w:r>
        <w:r>
          <w:rPr>
            <w:noProof/>
            <w:webHidden/>
          </w:rPr>
          <w:instrText xml:space="preserve"> PAGEREF _Toc106736962 \h </w:instrText>
        </w:r>
        <w:r>
          <w:rPr>
            <w:noProof/>
            <w:webHidden/>
          </w:rPr>
        </w:r>
        <w:r>
          <w:rPr>
            <w:noProof/>
            <w:webHidden/>
          </w:rPr>
          <w:fldChar w:fldCharType="separate"/>
        </w:r>
        <w:r>
          <w:rPr>
            <w:noProof/>
            <w:webHidden/>
          </w:rPr>
          <w:t>74</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63" w:history="1">
        <w:r w:rsidRPr="00F624A8">
          <w:rPr>
            <w:rStyle w:val="Hipercze"/>
            <w:rFonts w:cs="Arial"/>
            <w:noProof/>
          </w:rPr>
          <w:t>9.13</w:t>
        </w:r>
        <w:r>
          <w:rPr>
            <w:rFonts w:asciiTheme="minorHAnsi" w:eastAsiaTheme="minorEastAsia" w:hAnsiTheme="minorHAnsi" w:cstheme="minorBidi"/>
            <w:noProof/>
            <w:kern w:val="0"/>
            <w:sz w:val="22"/>
            <w:szCs w:val="22"/>
            <w:lang w:eastAsia="pl-PL"/>
          </w:rPr>
          <w:tab/>
        </w:r>
        <w:r w:rsidRPr="00F624A8">
          <w:rPr>
            <w:rStyle w:val="Hipercze"/>
            <w:rFonts w:cs="Arial"/>
            <w:noProof/>
          </w:rPr>
          <w:t>CENTRALE ORAZ KONSOLE OBSŁUGOWE</w:t>
        </w:r>
        <w:r>
          <w:rPr>
            <w:noProof/>
            <w:webHidden/>
          </w:rPr>
          <w:tab/>
        </w:r>
        <w:r>
          <w:rPr>
            <w:noProof/>
            <w:webHidden/>
          </w:rPr>
          <w:fldChar w:fldCharType="begin"/>
        </w:r>
        <w:r>
          <w:rPr>
            <w:noProof/>
            <w:webHidden/>
          </w:rPr>
          <w:instrText xml:space="preserve"> PAGEREF _Toc106736963 \h </w:instrText>
        </w:r>
        <w:r>
          <w:rPr>
            <w:noProof/>
            <w:webHidden/>
          </w:rPr>
        </w:r>
        <w:r>
          <w:rPr>
            <w:noProof/>
            <w:webHidden/>
          </w:rPr>
          <w:fldChar w:fldCharType="separate"/>
        </w:r>
        <w:r>
          <w:rPr>
            <w:noProof/>
            <w:webHidden/>
          </w:rPr>
          <w:t>74</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64" w:history="1">
        <w:r w:rsidRPr="00F624A8">
          <w:rPr>
            <w:rStyle w:val="Hipercze"/>
            <w:rFonts w:cs="Arial"/>
            <w:noProof/>
          </w:rPr>
          <w:t>9.14</w:t>
        </w:r>
        <w:r>
          <w:rPr>
            <w:rFonts w:asciiTheme="minorHAnsi" w:eastAsiaTheme="minorEastAsia" w:hAnsiTheme="minorHAnsi" w:cstheme="minorBidi"/>
            <w:noProof/>
            <w:kern w:val="0"/>
            <w:sz w:val="22"/>
            <w:szCs w:val="22"/>
            <w:lang w:eastAsia="pl-PL"/>
          </w:rPr>
          <w:tab/>
        </w:r>
        <w:r w:rsidRPr="00F624A8">
          <w:rPr>
            <w:rStyle w:val="Hipercze"/>
            <w:rFonts w:cs="Arial"/>
            <w:noProof/>
          </w:rPr>
          <w:t>CENTRALE – ADRESOWALNE</w:t>
        </w:r>
        <w:r>
          <w:rPr>
            <w:noProof/>
            <w:webHidden/>
          </w:rPr>
          <w:tab/>
        </w:r>
        <w:r>
          <w:rPr>
            <w:noProof/>
            <w:webHidden/>
          </w:rPr>
          <w:fldChar w:fldCharType="begin"/>
        </w:r>
        <w:r>
          <w:rPr>
            <w:noProof/>
            <w:webHidden/>
          </w:rPr>
          <w:instrText xml:space="preserve"> PAGEREF _Toc106736964 \h </w:instrText>
        </w:r>
        <w:r>
          <w:rPr>
            <w:noProof/>
            <w:webHidden/>
          </w:rPr>
        </w:r>
        <w:r>
          <w:rPr>
            <w:noProof/>
            <w:webHidden/>
          </w:rPr>
          <w:fldChar w:fldCharType="separate"/>
        </w:r>
        <w:r>
          <w:rPr>
            <w:noProof/>
            <w:webHidden/>
          </w:rPr>
          <w:t>76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65" w:history="1">
        <w:r w:rsidRPr="00F624A8">
          <w:rPr>
            <w:rStyle w:val="Hipercze"/>
            <w:noProof/>
          </w:rPr>
          <w:t>9.15</w:t>
        </w:r>
        <w:r>
          <w:rPr>
            <w:rFonts w:asciiTheme="minorHAnsi" w:eastAsiaTheme="minorEastAsia" w:hAnsiTheme="minorHAnsi" w:cstheme="minorBidi"/>
            <w:noProof/>
            <w:kern w:val="0"/>
            <w:sz w:val="22"/>
            <w:szCs w:val="22"/>
            <w:lang w:eastAsia="pl-PL"/>
          </w:rPr>
          <w:tab/>
        </w:r>
        <w:r w:rsidRPr="00F624A8">
          <w:rPr>
            <w:rStyle w:val="Hipercze"/>
            <w:noProof/>
          </w:rPr>
          <w:t>OPROGRAMOWANIE NA KOMPUTER PC DO ZDALNEGO STEROWANIA I WYŚWIETLANIA INFORMACJI</w:t>
        </w:r>
        <w:r>
          <w:rPr>
            <w:noProof/>
            <w:webHidden/>
          </w:rPr>
          <w:tab/>
        </w:r>
        <w:r>
          <w:rPr>
            <w:noProof/>
            <w:webHidden/>
          </w:rPr>
          <w:fldChar w:fldCharType="begin"/>
        </w:r>
        <w:r>
          <w:rPr>
            <w:noProof/>
            <w:webHidden/>
          </w:rPr>
          <w:instrText xml:space="preserve"> PAGEREF _Toc106736965 \h </w:instrText>
        </w:r>
        <w:r>
          <w:rPr>
            <w:noProof/>
            <w:webHidden/>
          </w:rPr>
        </w:r>
        <w:r>
          <w:rPr>
            <w:noProof/>
            <w:webHidden/>
          </w:rPr>
          <w:fldChar w:fldCharType="separate"/>
        </w:r>
        <w:r>
          <w:rPr>
            <w:noProof/>
            <w:webHidden/>
          </w:rPr>
          <w:t>80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66" w:history="1">
        <w:r w:rsidRPr="00F624A8">
          <w:rPr>
            <w:rStyle w:val="Hipercze"/>
            <w:rFonts w:cs="Arial"/>
            <w:noProof/>
          </w:rPr>
          <w:t>9.16</w:t>
        </w:r>
        <w:r>
          <w:rPr>
            <w:rFonts w:asciiTheme="minorHAnsi" w:eastAsiaTheme="minorEastAsia" w:hAnsiTheme="minorHAnsi" w:cstheme="minorBidi"/>
            <w:noProof/>
            <w:kern w:val="0"/>
            <w:sz w:val="22"/>
            <w:szCs w:val="22"/>
            <w:lang w:eastAsia="pl-PL"/>
          </w:rPr>
          <w:tab/>
        </w:r>
        <w:r w:rsidRPr="00F624A8">
          <w:rPr>
            <w:rStyle w:val="Hipercze"/>
            <w:rFonts w:cs="Arial"/>
            <w:noProof/>
          </w:rPr>
          <w:t>DRUKARKA ZDARZEŃ</w:t>
        </w:r>
        <w:r>
          <w:rPr>
            <w:noProof/>
            <w:webHidden/>
          </w:rPr>
          <w:tab/>
        </w:r>
        <w:r>
          <w:rPr>
            <w:noProof/>
            <w:webHidden/>
          </w:rPr>
          <w:fldChar w:fldCharType="begin"/>
        </w:r>
        <w:r>
          <w:rPr>
            <w:noProof/>
            <w:webHidden/>
          </w:rPr>
          <w:instrText xml:space="preserve"> PAGEREF _Toc106736966 \h </w:instrText>
        </w:r>
        <w:r>
          <w:rPr>
            <w:noProof/>
            <w:webHidden/>
          </w:rPr>
        </w:r>
        <w:r>
          <w:rPr>
            <w:noProof/>
            <w:webHidden/>
          </w:rPr>
          <w:fldChar w:fldCharType="separate"/>
        </w:r>
        <w:r>
          <w:rPr>
            <w:noProof/>
            <w:webHidden/>
          </w:rPr>
          <w:t>80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67" w:history="1">
        <w:r w:rsidRPr="00F624A8">
          <w:rPr>
            <w:rStyle w:val="Hipercze"/>
            <w:rFonts w:cs="Arial"/>
            <w:noProof/>
          </w:rPr>
          <w:t>9.17</w:t>
        </w:r>
        <w:r>
          <w:rPr>
            <w:rFonts w:asciiTheme="minorHAnsi" w:eastAsiaTheme="minorEastAsia" w:hAnsiTheme="minorHAnsi" w:cstheme="minorBidi"/>
            <w:noProof/>
            <w:kern w:val="0"/>
            <w:sz w:val="22"/>
            <w:szCs w:val="22"/>
            <w:lang w:eastAsia="pl-PL"/>
          </w:rPr>
          <w:tab/>
        </w:r>
        <w:r w:rsidRPr="00F624A8">
          <w:rPr>
            <w:rStyle w:val="Hipercze"/>
            <w:rFonts w:cs="Arial"/>
            <w:noProof/>
          </w:rPr>
          <w:t>URZĄDZENIA PERYFERYJNE</w:t>
        </w:r>
        <w:r>
          <w:rPr>
            <w:noProof/>
            <w:webHidden/>
          </w:rPr>
          <w:tab/>
        </w:r>
        <w:r>
          <w:rPr>
            <w:noProof/>
            <w:webHidden/>
          </w:rPr>
          <w:fldChar w:fldCharType="begin"/>
        </w:r>
        <w:r>
          <w:rPr>
            <w:noProof/>
            <w:webHidden/>
          </w:rPr>
          <w:instrText xml:space="preserve"> PAGEREF _Toc106736967 \h </w:instrText>
        </w:r>
        <w:r>
          <w:rPr>
            <w:noProof/>
            <w:webHidden/>
          </w:rPr>
        </w:r>
        <w:r>
          <w:rPr>
            <w:noProof/>
            <w:webHidden/>
          </w:rPr>
          <w:fldChar w:fldCharType="separate"/>
        </w:r>
        <w:r>
          <w:rPr>
            <w:noProof/>
            <w:webHidden/>
          </w:rPr>
          <w:t>81</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68" w:history="1">
        <w:r w:rsidRPr="00F624A8">
          <w:rPr>
            <w:rStyle w:val="Hipercze"/>
            <w:rFonts w:cs="Arial"/>
            <w:noProof/>
          </w:rPr>
          <w:t>9.18</w:t>
        </w:r>
        <w:r>
          <w:rPr>
            <w:rFonts w:asciiTheme="minorHAnsi" w:eastAsiaTheme="minorEastAsia" w:hAnsiTheme="minorHAnsi" w:cstheme="minorBidi"/>
            <w:noProof/>
            <w:kern w:val="0"/>
            <w:sz w:val="22"/>
            <w:szCs w:val="22"/>
            <w:lang w:eastAsia="pl-PL"/>
          </w:rPr>
          <w:tab/>
        </w:r>
        <w:r w:rsidRPr="00F624A8">
          <w:rPr>
            <w:rStyle w:val="Hipercze"/>
            <w:rFonts w:cs="Arial"/>
            <w:noProof/>
          </w:rPr>
          <w:t>WIZJA LOKALNA</w:t>
        </w:r>
        <w:r>
          <w:rPr>
            <w:noProof/>
            <w:webHidden/>
          </w:rPr>
          <w:tab/>
        </w:r>
        <w:r>
          <w:rPr>
            <w:noProof/>
            <w:webHidden/>
          </w:rPr>
          <w:fldChar w:fldCharType="begin"/>
        </w:r>
        <w:r>
          <w:rPr>
            <w:noProof/>
            <w:webHidden/>
          </w:rPr>
          <w:instrText xml:space="preserve"> PAGEREF _Toc106736968 \h </w:instrText>
        </w:r>
        <w:r>
          <w:rPr>
            <w:noProof/>
            <w:webHidden/>
          </w:rPr>
        </w:r>
        <w:r>
          <w:rPr>
            <w:noProof/>
            <w:webHidden/>
          </w:rPr>
          <w:fldChar w:fldCharType="separate"/>
        </w:r>
        <w:r>
          <w:rPr>
            <w:noProof/>
            <w:webHidden/>
          </w:rPr>
          <w:t>85</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69" w:history="1">
        <w:r w:rsidRPr="00F624A8">
          <w:rPr>
            <w:rStyle w:val="Hipercze"/>
            <w:rFonts w:cs="Arial"/>
            <w:noProof/>
          </w:rPr>
          <w:t>9.19</w:t>
        </w:r>
        <w:r>
          <w:rPr>
            <w:rFonts w:asciiTheme="minorHAnsi" w:eastAsiaTheme="minorEastAsia" w:hAnsiTheme="minorHAnsi" w:cstheme="minorBidi"/>
            <w:noProof/>
            <w:kern w:val="0"/>
            <w:sz w:val="22"/>
            <w:szCs w:val="22"/>
            <w:lang w:eastAsia="pl-PL"/>
          </w:rPr>
          <w:tab/>
        </w:r>
        <w:r w:rsidRPr="00F624A8">
          <w:rPr>
            <w:rStyle w:val="Hipercze"/>
            <w:rFonts w:cs="Arial"/>
            <w:noProof/>
          </w:rPr>
          <w:t>MONTAŻ:</w:t>
        </w:r>
        <w:r>
          <w:rPr>
            <w:noProof/>
            <w:webHidden/>
          </w:rPr>
          <w:tab/>
        </w:r>
        <w:r>
          <w:rPr>
            <w:noProof/>
            <w:webHidden/>
          </w:rPr>
          <w:fldChar w:fldCharType="begin"/>
        </w:r>
        <w:r>
          <w:rPr>
            <w:noProof/>
            <w:webHidden/>
          </w:rPr>
          <w:instrText xml:space="preserve"> PAGEREF _Toc106736969 \h </w:instrText>
        </w:r>
        <w:r>
          <w:rPr>
            <w:noProof/>
            <w:webHidden/>
          </w:rPr>
        </w:r>
        <w:r>
          <w:rPr>
            <w:noProof/>
            <w:webHidden/>
          </w:rPr>
          <w:fldChar w:fldCharType="separate"/>
        </w:r>
        <w:r>
          <w:rPr>
            <w:noProof/>
            <w:webHidden/>
          </w:rPr>
          <w:t>85</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70" w:history="1">
        <w:r w:rsidRPr="00F624A8">
          <w:rPr>
            <w:rStyle w:val="Hipercze"/>
            <w:noProof/>
          </w:rPr>
          <w:t>9.20</w:t>
        </w:r>
        <w:r>
          <w:rPr>
            <w:rFonts w:asciiTheme="minorHAnsi" w:eastAsiaTheme="minorEastAsia" w:hAnsiTheme="minorHAnsi" w:cstheme="minorBidi"/>
            <w:noProof/>
            <w:kern w:val="0"/>
            <w:sz w:val="22"/>
            <w:szCs w:val="22"/>
            <w:lang w:eastAsia="pl-PL"/>
          </w:rPr>
          <w:tab/>
        </w:r>
        <w:r w:rsidRPr="00F624A8">
          <w:rPr>
            <w:rStyle w:val="Hipercze"/>
            <w:rFonts w:cs="Arial"/>
            <w:noProof/>
          </w:rPr>
          <w:t>PUSZKI POŁĄCZENIOWE, OBUDOWY</w:t>
        </w:r>
        <w:r w:rsidRPr="00F624A8">
          <w:rPr>
            <w:rStyle w:val="Hipercze"/>
            <w:noProof/>
          </w:rPr>
          <w:t xml:space="preserve"> ORAZ OSPRZĘT INSTALACYJNY</w:t>
        </w:r>
        <w:r>
          <w:rPr>
            <w:noProof/>
            <w:webHidden/>
          </w:rPr>
          <w:tab/>
        </w:r>
        <w:r>
          <w:rPr>
            <w:noProof/>
            <w:webHidden/>
          </w:rPr>
          <w:fldChar w:fldCharType="begin"/>
        </w:r>
        <w:r>
          <w:rPr>
            <w:noProof/>
            <w:webHidden/>
          </w:rPr>
          <w:instrText xml:space="preserve"> PAGEREF _Toc106736970 \h </w:instrText>
        </w:r>
        <w:r>
          <w:rPr>
            <w:noProof/>
            <w:webHidden/>
          </w:rPr>
        </w:r>
        <w:r>
          <w:rPr>
            <w:noProof/>
            <w:webHidden/>
          </w:rPr>
          <w:fldChar w:fldCharType="separate"/>
        </w:r>
        <w:r>
          <w:rPr>
            <w:noProof/>
            <w:webHidden/>
          </w:rPr>
          <w:t>86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71" w:history="1">
        <w:r w:rsidRPr="00F624A8">
          <w:rPr>
            <w:rStyle w:val="Hipercze"/>
            <w:rFonts w:cs="Arial"/>
            <w:noProof/>
          </w:rPr>
          <w:t>9.21</w:t>
        </w:r>
        <w:r>
          <w:rPr>
            <w:rFonts w:asciiTheme="minorHAnsi" w:eastAsiaTheme="minorEastAsia" w:hAnsiTheme="minorHAnsi" w:cstheme="minorBidi"/>
            <w:noProof/>
            <w:kern w:val="0"/>
            <w:sz w:val="22"/>
            <w:szCs w:val="22"/>
            <w:lang w:eastAsia="pl-PL"/>
          </w:rPr>
          <w:tab/>
        </w:r>
        <w:r w:rsidRPr="00F624A8">
          <w:rPr>
            <w:rStyle w:val="Hipercze"/>
            <w:rFonts w:cs="Arial"/>
            <w:noProof/>
          </w:rPr>
          <w:t>PRZEWODY</w:t>
        </w:r>
        <w:r>
          <w:rPr>
            <w:noProof/>
            <w:webHidden/>
          </w:rPr>
          <w:tab/>
        </w:r>
        <w:r>
          <w:rPr>
            <w:noProof/>
            <w:webHidden/>
          </w:rPr>
          <w:fldChar w:fldCharType="begin"/>
        </w:r>
        <w:r>
          <w:rPr>
            <w:noProof/>
            <w:webHidden/>
          </w:rPr>
          <w:instrText xml:space="preserve"> PAGEREF _Toc106736971 \h </w:instrText>
        </w:r>
        <w:r>
          <w:rPr>
            <w:noProof/>
            <w:webHidden/>
          </w:rPr>
        </w:r>
        <w:r>
          <w:rPr>
            <w:noProof/>
            <w:webHidden/>
          </w:rPr>
          <w:fldChar w:fldCharType="separate"/>
        </w:r>
        <w:r>
          <w:rPr>
            <w:noProof/>
            <w:webHidden/>
          </w:rPr>
          <w:t>86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72" w:history="1">
        <w:r w:rsidRPr="00F624A8">
          <w:rPr>
            <w:rStyle w:val="Hipercze"/>
            <w:rFonts w:cs="Arial"/>
            <w:noProof/>
          </w:rPr>
          <w:t>9.22</w:t>
        </w:r>
        <w:r>
          <w:rPr>
            <w:rFonts w:asciiTheme="minorHAnsi" w:eastAsiaTheme="minorEastAsia" w:hAnsiTheme="minorHAnsi" w:cstheme="minorBidi"/>
            <w:noProof/>
            <w:kern w:val="0"/>
            <w:sz w:val="22"/>
            <w:szCs w:val="22"/>
            <w:lang w:eastAsia="pl-PL"/>
          </w:rPr>
          <w:tab/>
        </w:r>
        <w:r w:rsidRPr="00F624A8">
          <w:rPr>
            <w:rStyle w:val="Hipercze"/>
            <w:rFonts w:cs="Arial"/>
            <w:noProof/>
          </w:rPr>
          <w:t>URZĄDZENIA</w:t>
        </w:r>
        <w:r>
          <w:rPr>
            <w:noProof/>
            <w:webHidden/>
          </w:rPr>
          <w:tab/>
        </w:r>
        <w:r>
          <w:rPr>
            <w:noProof/>
            <w:webHidden/>
          </w:rPr>
          <w:fldChar w:fldCharType="begin"/>
        </w:r>
        <w:r>
          <w:rPr>
            <w:noProof/>
            <w:webHidden/>
          </w:rPr>
          <w:instrText xml:space="preserve"> PAGEREF _Toc106736972 \h </w:instrText>
        </w:r>
        <w:r>
          <w:rPr>
            <w:noProof/>
            <w:webHidden/>
          </w:rPr>
        </w:r>
        <w:r>
          <w:rPr>
            <w:noProof/>
            <w:webHidden/>
          </w:rPr>
          <w:fldChar w:fldCharType="separate"/>
        </w:r>
        <w:r>
          <w:rPr>
            <w:noProof/>
            <w:webHidden/>
          </w:rPr>
          <w:t>87</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73" w:history="1">
        <w:r w:rsidRPr="00F624A8">
          <w:rPr>
            <w:rStyle w:val="Hipercze"/>
            <w:rFonts w:cs="Arial"/>
            <w:noProof/>
          </w:rPr>
          <w:t>9.23</w:t>
        </w:r>
        <w:r>
          <w:rPr>
            <w:rFonts w:asciiTheme="minorHAnsi" w:eastAsiaTheme="minorEastAsia" w:hAnsiTheme="minorHAnsi" w:cstheme="minorBidi"/>
            <w:noProof/>
            <w:kern w:val="0"/>
            <w:sz w:val="22"/>
            <w:szCs w:val="22"/>
            <w:lang w:eastAsia="pl-PL"/>
          </w:rPr>
          <w:tab/>
        </w:r>
        <w:r w:rsidRPr="00F624A8">
          <w:rPr>
            <w:rStyle w:val="Hipercze"/>
            <w:rFonts w:cs="Arial"/>
            <w:noProof/>
          </w:rPr>
          <w:t>IDENTYFIKACJA</w:t>
        </w:r>
        <w:r>
          <w:rPr>
            <w:noProof/>
            <w:webHidden/>
          </w:rPr>
          <w:tab/>
        </w:r>
        <w:r>
          <w:rPr>
            <w:noProof/>
            <w:webHidden/>
          </w:rPr>
          <w:fldChar w:fldCharType="begin"/>
        </w:r>
        <w:r>
          <w:rPr>
            <w:noProof/>
            <w:webHidden/>
          </w:rPr>
          <w:instrText xml:space="preserve"> PAGEREF _Toc106736973 \h </w:instrText>
        </w:r>
        <w:r>
          <w:rPr>
            <w:noProof/>
            <w:webHidden/>
          </w:rPr>
        </w:r>
        <w:r>
          <w:rPr>
            <w:noProof/>
            <w:webHidden/>
          </w:rPr>
          <w:fldChar w:fldCharType="separate"/>
        </w:r>
        <w:r>
          <w:rPr>
            <w:noProof/>
            <w:webHidden/>
          </w:rPr>
          <w:t>87</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74" w:history="1">
        <w:r w:rsidRPr="00F624A8">
          <w:rPr>
            <w:rStyle w:val="Hipercze"/>
            <w:rFonts w:cs="Arial"/>
            <w:noProof/>
          </w:rPr>
          <w:t>9.24</w:t>
        </w:r>
        <w:r>
          <w:rPr>
            <w:rFonts w:asciiTheme="minorHAnsi" w:eastAsiaTheme="minorEastAsia" w:hAnsiTheme="minorHAnsi" w:cstheme="minorBidi"/>
            <w:noProof/>
            <w:kern w:val="0"/>
            <w:sz w:val="22"/>
            <w:szCs w:val="22"/>
            <w:lang w:eastAsia="pl-PL"/>
          </w:rPr>
          <w:tab/>
        </w:r>
        <w:r w:rsidRPr="00F624A8">
          <w:rPr>
            <w:rStyle w:val="Hipercze"/>
            <w:rFonts w:cs="Arial"/>
            <w:noProof/>
          </w:rPr>
          <w:t>ROZRUCH</w:t>
        </w:r>
        <w:r>
          <w:rPr>
            <w:noProof/>
            <w:webHidden/>
          </w:rPr>
          <w:tab/>
        </w:r>
        <w:r>
          <w:rPr>
            <w:noProof/>
            <w:webHidden/>
          </w:rPr>
          <w:fldChar w:fldCharType="begin"/>
        </w:r>
        <w:r>
          <w:rPr>
            <w:noProof/>
            <w:webHidden/>
          </w:rPr>
          <w:instrText xml:space="preserve"> PAGEREF _Toc106736974 \h </w:instrText>
        </w:r>
        <w:r>
          <w:rPr>
            <w:noProof/>
            <w:webHidden/>
          </w:rPr>
        </w:r>
        <w:r>
          <w:rPr>
            <w:noProof/>
            <w:webHidden/>
          </w:rPr>
          <w:fldChar w:fldCharType="separate"/>
        </w:r>
        <w:r>
          <w:rPr>
            <w:noProof/>
            <w:webHidden/>
          </w:rPr>
          <w:t>87</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75" w:history="1">
        <w:r w:rsidRPr="00F624A8">
          <w:rPr>
            <w:rStyle w:val="Hipercze"/>
            <w:rFonts w:cs="Arial"/>
            <w:noProof/>
          </w:rPr>
          <w:t>9.25</w:t>
        </w:r>
        <w:r>
          <w:rPr>
            <w:rFonts w:asciiTheme="minorHAnsi" w:eastAsiaTheme="minorEastAsia" w:hAnsiTheme="minorHAnsi" w:cstheme="minorBidi"/>
            <w:noProof/>
            <w:kern w:val="0"/>
            <w:sz w:val="22"/>
            <w:szCs w:val="22"/>
            <w:lang w:eastAsia="pl-PL"/>
          </w:rPr>
          <w:tab/>
        </w:r>
        <w:r w:rsidRPr="00F624A8">
          <w:rPr>
            <w:rStyle w:val="Hipercze"/>
            <w:rFonts w:cs="Arial"/>
            <w:noProof/>
          </w:rPr>
          <w:t>DOKUMENTACJA</w:t>
        </w:r>
        <w:r>
          <w:rPr>
            <w:noProof/>
            <w:webHidden/>
          </w:rPr>
          <w:tab/>
        </w:r>
        <w:r>
          <w:rPr>
            <w:noProof/>
            <w:webHidden/>
          </w:rPr>
          <w:fldChar w:fldCharType="begin"/>
        </w:r>
        <w:r>
          <w:rPr>
            <w:noProof/>
            <w:webHidden/>
          </w:rPr>
          <w:instrText xml:space="preserve"> PAGEREF _Toc106736975 \h </w:instrText>
        </w:r>
        <w:r>
          <w:rPr>
            <w:noProof/>
            <w:webHidden/>
          </w:rPr>
        </w:r>
        <w:r>
          <w:rPr>
            <w:noProof/>
            <w:webHidden/>
          </w:rPr>
          <w:fldChar w:fldCharType="separate"/>
        </w:r>
        <w:r>
          <w:rPr>
            <w:noProof/>
            <w:webHidden/>
          </w:rPr>
          <w:t>88</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76" w:history="1">
        <w:r w:rsidRPr="00F624A8">
          <w:rPr>
            <w:rStyle w:val="Hipercze"/>
            <w:rFonts w:cs="Arial"/>
            <w:noProof/>
          </w:rPr>
          <w:t>9.26</w:t>
        </w:r>
        <w:r>
          <w:rPr>
            <w:rFonts w:asciiTheme="minorHAnsi" w:eastAsiaTheme="minorEastAsia" w:hAnsiTheme="minorHAnsi" w:cstheme="minorBidi"/>
            <w:noProof/>
            <w:kern w:val="0"/>
            <w:sz w:val="22"/>
            <w:szCs w:val="22"/>
            <w:lang w:eastAsia="pl-PL"/>
          </w:rPr>
          <w:tab/>
        </w:r>
        <w:r w:rsidRPr="00F624A8">
          <w:rPr>
            <w:rStyle w:val="Hipercze"/>
            <w:rFonts w:cs="Arial"/>
            <w:noProof/>
          </w:rPr>
          <w:t>SZKOLENIE</w:t>
        </w:r>
        <w:r>
          <w:rPr>
            <w:noProof/>
            <w:webHidden/>
          </w:rPr>
          <w:tab/>
        </w:r>
        <w:r>
          <w:rPr>
            <w:noProof/>
            <w:webHidden/>
          </w:rPr>
          <w:fldChar w:fldCharType="begin"/>
        </w:r>
        <w:r>
          <w:rPr>
            <w:noProof/>
            <w:webHidden/>
          </w:rPr>
          <w:instrText xml:space="preserve"> PAGEREF _Toc106736976 \h </w:instrText>
        </w:r>
        <w:r>
          <w:rPr>
            <w:noProof/>
            <w:webHidden/>
          </w:rPr>
        </w:r>
        <w:r>
          <w:rPr>
            <w:noProof/>
            <w:webHidden/>
          </w:rPr>
          <w:fldChar w:fldCharType="separate"/>
        </w:r>
        <w:r>
          <w:rPr>
            <w:noProof/>
            <w:webHidden/>
          </w:rPr>
          <w:t>88</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77" w:history="1">
        <w:r w:rsidRPr="00F624A8">
          <w:rPr>
            <w:rStyle w:val="Hipercze"/>
            <w:rFonts w:cs="Arial"/>
            <w:noProof/>
          </w:rPr>
          <w:t>9.27</w:t>
        </w:r>
        <w:r>
          <w:rPr>
            <w:rFonts w:asciiTheme="minorHAnsi" w:eastAsiaTheme="minorEastAsia" w:hAnsiTheme="minorHAnsi" w:cstheme="minorBidi"/>
            <w:noProof/>
            <w:kern w:val="0"/>
            <w:sz w:val="22"/>
            <w:szCs w:val="22"/>
            <w:lang w:eastAsia="pl-PL"/>
          </w:rPr>
          <w:tab/>
        </w:r>
        <w:r w:rsidRPr="00F624A8">
          <w:rPr>
            <w:rStyle w:val="Hipercze"/>
            <w:rFonts w:cs="Arial"/>
            <w:noProof/>
          </w:rPr>
          <w:t>CERTYFIKACJA</w:t>
        </w:r>
        <w:r>
          <w:rPr>
            <w:noProof/>
            <w:webHidden/>
          </w:rPr>
          <w:tab/>
        </w:r>
        <w:r>
          <w:rPr>
            <w:noProof/>
            <w:webHidden/>
          </w:rPr>
          <w:fldChar w:fldCharType="begin"/>
        </w:r>
        <w:r>
          <w:rPr>
            <w:noProof/>
            <w:webHidden/>
          </w:rPr>
          <w:instrText xml:space="preserve"> PAGEREF _Toc106736977 \h </w:instrText>
        </w:r>
        <w:r>
          <w:rPr>
            <w:noProof/>
            <w:webHidden/>
          </w:rPr>
        </w:r>
        <w:r>
          <w:rPr>
            <w:noProof/>
            <w:webHidden/>
          </w:rPr>
          <w:fldChar w:fldCharType="separate"/>
        </w:r>
        <w:r>
          <w:rPr>
            <w:noProof/>
            <w:webHidden/>
          </w:rPr>
          <w:t>88</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78" w:history="1">
        <w:r w:rsidRPr="00F624A8">
          <w:rPr>
            <w:rStyle w:val="Hipercze"/>
            <w:noProof/>
          </w:rPr>
          <w:t>9.28</w:t>
        </w:r>
        <w:r>
          <w:rPr>
            <w:rFonts w:asciiTheme="minorHAnsi" w:eastAsiaTheme="minorEastAsia" w:hAnsiTheme="minorHAnsi" w:cstheme="minorBidi"/>
            <w:noProof/>
            <w:kern w:val="0"/>
            <w:sz w:val="22"/>
            <w:szCs w:val="22"/>
            <w:lang w:eastAsia="pl-PL"/>
          </w:rPr>
          <w:tab/>
        </w:r>
        <w:r w:rsidRPr="00F624A8">
          <w:rPr>
            <w:rStyle w:val="Hipercze"/>
            <w:noProof/>
          </w:rPr>
          <w:t>NORMY I PRZEPISY</w:t>
        </w:r>
        <w:r>
          <w:rPr>
            <w:noProof/>
            <w:webHidden/>
          </w:rPr>
          <w:tab/>
        </w:r>
        <w:r>
          <w:rPr>
            <w:noProof/>
            <w:webHidden/>
          </w:rPr>
          <w:fldChar w:fldCharType="begin"/>
        </w:r>
        <w:r>
          <w:rPr>
            <w:noProof/>
            <w:webHidden/>
          </w:rPr>
          <w:instrText xml:space="preserve"> PAGEREF _Toc106736978 \h </w:instrText>
        </w:r>
        <w:r>
          <w:rPr>
            <w:noProof/>
            <w:webHidden/>
          </w:rPr>
        </w:r>
        <w:r>
          <w:rPr>
            <w:noProof/>
            <w:webHidden/>
          </w:rPr>
          <w:fldChar w:fldCharType="separate"/>
        </w:r>
        <w:r>
          <w:rPr>
            <w:noProof/>
            <w:webHidden/>
          </w:rPr>
          <w:t>88</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79" w:history="1">
        <w:r w:rsidRPr="00F624A8">
          <w:rPr>
            <w:rStyle w:val="Hipercze"/>
            <w:noProof/>
          </w:rPr>
          <w:t>9.29</w:t>
        </w:r>
        <w:r>
          <w:rPr>
            <w:rFonts w:asciiTheme="minorHAnsi" w:eastAsiaTheme="minorEastAsia" w:hAnsiTheme="minorHAnsi" w:cstheme="minorBidi"/>
            <w:noProof/>
            <w:kern w:val="0"/>
            <w:sz w:val="22"/>
            <w:szCs w:val="22"/>
            <w:lang w:eastAsia="pl-PL"/>
          </w:rPr>
          <w:tab/>
        </w:r>
        <w:r w:rsidRPr="00F624A8">
          <w:rPr>
            <w:rStyle w:val="Hipercze"/>
            <w:noProof/>
          </w:rPr>
          <w:t>Uwagi ogólne</w:t>
        </w:r>
        <w:r>
          <w:rPr>
            <w:noProof/>
            <w:webHidden/>
          </w:rPr>
          <w:tab/>
        </w:r>
        <w:r>
          <w:rPr>
            <w:noProof/>
            <w:webHidden/>
          </w:rPr>
          <w:fldChar w:fldCharType="begin"/>
        </w:r>
        <w:r>
          <w:rPr>
            <w:noProof/>
            <w:webHidden/>
          </w:rPr>
          <w:instrText xml:space="preserve"> PAGEREF _Toc106736979 \h </w:instrText>
        </w:r>
        <w:r>
          <w:rPr>
            <w:noProof/>
            <w:webHidden/>
          </w:rPr>
        </w:r>
        <w:r>
          <w:rPr>
            <w:noProof/>
            <w:webHidden/>
          </w:rPr>
          <w:fldChar w:fldCharType="separate"/>
        </w:r>
        <w:r>
          <w:rPr>
            <w:noProof/>
            <w:webHidden/>
          </w:rPr>
          <w:t>89</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80" w:history="1">
        <w:r w:rsidRPr="00F624A8">
          <w:rPr>
            <w:rStyle w:val="Hipercze"/>
            <w:noProof/>
          </w:rPr>
          <w:t>9.30</w:t>
        </w:r>
        <w:r>
          <w:rPr>
            <w:rFonts w:asciiTheme="minorHAnsi" w:eastAsiaTheme="minorEastAsia" w:hAnsiTheme="minorHAnsi" w:cstheme="minorBidi"/>
            <w:noProof/>
            <w:kern w:val="0"/>
            <w:sz w:val="22"/>
            <w:szCs w:val="22"/>
            <w:lang w:eastAsia="pl-PL"/>
          </w:rPr>
          <w:tab/>
        </w:r>
        <w:r w:rsidRPr="00F624A8">
          <w:rPr>
            <w:rStyle w:val="Hipercze"/>
            <w:noProof/>
          </w:rPr>
          <w:t>Przedmiot opracowania</w:t>
        </w:r>
        <w:r>
          <w:rPr>
            <w:noProof/>
            <w:webHidden/>
          </w:rPr>
          <w:tab/>
        </w:r>
        <w:r>
          <w:rPr>
            <w:noProof/>
            <w:webHidden/>
          </w:rPr>
          <w:fldChar w:fldCharType="begin"/>
        </w:r>
        <w:r>
          <w:rPr>
            <w:noProof/>
            <w:webHidden/>
          </w:rPr>
          <w:instrText xml:space="preserve"> PAGEREF _Toc106736980 \h </w:instrText>
        </w:r>
        <w:r>
          <w:rPr>
            <w:noProof/>
            <w:webHidden/>
          </w:rPr>
        </w:r>
        <w:r>
          <w:rPr>
            <w:noProof/>
            <w:webHidden/>
          </w:rPr>
          <w:fldChar w:fldCharType="separate"/>
        </w:r>
        <w:r>
          <w:rPr>
            <w:noProof/>
            <w:webHidden/>
          </w:rPr>
          <w:t>90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81" w:history="1">
        <w:r w:rsidRPr="00F624A8">
          <w:rPr>
            <w:rStyle w:val="Hipercze"/>
            <w:noProof/>
          </w:rPr>
          <w:t>9.31</w:t>
        </w:r>
        <w:r>
          <w:rPr>
            <w:rFonts w:asciiTheme="minorHAnsi" w:eastAsiaTheme="minorEastAsia" w:hAnsiTheme="minorHAnsi" w:cstheme="minorBidi"/>
            <w:noProof/>
            <w:kern w:val="0"/>
            <w:sz w:val="22"/>
            <w:szCs w:val="22"/>
            <w:lang w:eastAsia="pl-PL"/>
          </w:rPr>
          <w:tab/>
        </w:r>
        <w:r w:rsidRPr="00F624A8">
          <w:rPr>
            <w:rStyle w:val="Hipercze"/>
            <w:noProof/>
          </w:rPr>
          <w:t>Zakres opracowania</w:t>
        </w:r>
        <w:r>
          <w:rPr>
            <w:noProof/>
            <w:webHidden/>
          </w:rPr>
          <w:tab/>
        </w:r>
        <w:r>
          <w:rPr>
            <w:noProof/>
            <w:webHidden/>
          </w:rPr>
          <w:fldChar w:fldCharType="begin"/>
        </w:r>
        <w:r>
          <w:rPr>
            <w:noProof/>
            <w:webHidden/>
          </w:rPr>
          <w:instrText xml:space="preserve"> PAGEREF _Toc106736981 \h </w:instrText>
        </w:r>
        <w:r>
          <w:rPr>
            <w:noProof/>
            <w:webHidden/>
          </w:rPr>
        </w:r>
        <w:r>
          <w:rPr>
            <w:noProof/>
            <w:webHidden/>
          </w:rPr>
          <w:fldChar w:fldCharType="separate"/>
        </w:r>
        <w:r>
          <w:rPr>
            <w:noProof/>
            <w:webHidden/>
          </w:rPr>
          <w:t>90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82" w:history="1">
        <w:r w:rsidRPr="00F624A8">
          <w:rPr>
            <w:rStyle w:val="Hipercze"/>
            <w:rFonts w:cs="Arial"/>
            <w:noProof/>
          </w:rPr>
          <w:t>9.32</w:t>
        </w:r>
        <w:r>
          <w:rPr>
            <w:rFonts w:asciiTheme="minorHAnsi" w:eastAsiaTheme="minorEastAsia" w:hAnsiTheme="minorHAnsi" w:cstheme="minorBidi"/>
            <w:noProof/>
            <w:kern w:val="0"/>
            <w:sz w:val="22"/>
            <w:szCs w:val="22"/>
            <w:lang w:eastAsia="pl-PL"/>
          </w:rPr>
          <w:tab/>
        </w:r>
        <w:r w:rsidRPr="00F624A8">
          <w:rPr>
            <w:rStyle w:val="Hipercze"/>
            <w:rFonts w:cs="Arial"/>
            <w:noProof/>
          </w:rPr>
          <w:t>Założenia do scenariusza pożarowego:</w:t>
        </w:r>
        <w:r>
          <w:rPr>
            <w:noProof/>
            <w:webHidden/>
          </w:rPr>
          <w:tab/>
        </w:r>
        <w:r>
          <w:rPr>
            <w:noProof/>
            <w:webHidden/>
          </w:rPr>
          <w:fldChar w:fldCharType="begin"/>
        </w:r>
        <w:r>
          <w:rPr>
            <w:noProof/>
            <w:webHidden/>
          </w:rPr>
          <w:instrText xml:space="preserve"> PAGEREF _Toc106736982 \h </w:instrText>
        </w:r>
        <w:r>
          <w:rPr>
            <w:noProof/>
            <w:webHidden/>
          </w:rPr>
        </w:r>
        <w:r>
          <w:rPr>
            <w:noProof/>
            <w:webHidden/>
          </w:rPr>
          <w:fldChar w:fldCharType="separate"/>
        </w:r>
        <w:r>
          <w:rPr>
            <w:noProof/>
            <w:webHidden/>
          </w:rPr>
          <w:t>92</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83" w:history="1">
        <w:r w:rsidRPr="00F624A8">
          <w:rPr>
            <w:rStyle w:val="Hipercze"/>
            <w:rFonts w:cs="Arial"/>
            <w:noProof/>
          </w:rPr>
          <w:t>9.33</w:t>
        </w:r>
        <w:r>
          <w:rPr>
            <w:rFonts w:asciiTheme="minorHAnsi" w:eastAsiaTheme="minorEastAsia" w:hAnsiTheme="minorHAnsi" w:cstheme="minorBidi"/>
            <w:noProof/>
            <w:kern w:val="0"/>
            <w:sz w:val="22"/>
            <w:szCs w:val="22"/>
            <w:lang w:eastAsia="pl-PL"/>
          </w:rPr>
          <w:tab/>
        </w:r>
        <w:r w:rsidRPr="00F624A8">
          <w:rPr>
            <w:rStyle w:val="Hipercze"/>
            <w:rFonts w:cs="Arial"/>
            <w:noProof/>
          </w:rPr>
          <w:t>Lokalizacja centrali:</w:t>
        </w:r>
        <w:r>
          <w:rPr>
            <w:noProof/>
            <w:webHidden/>
          </w:rPr>
          <w:tab/>
        </w:r>
        <w:r>
          <w:rPr>
            <w:noProof/>
            <w:webHidden/>
          </w:rPr>
          <w:fldChar w:fldCharType="begin"/>
        </w:r>
        <w:r>
          <w:rPr>
            <w:noProof/>
            <w:webHidden/>
          </w:rPr>
          <w:instrText xml:space="preserve"> PAGEREF _Toc106736983 \h </w:instrText>
        </w:r>
        <w:r>
          <w:rPr>
            <w:noProof/>
            <w:webHidden/>
          </w:rPr>
        </w:r>
        <w:r>
          <w:rPr>
            <w:noProof/>
            <w:webHidden/>
          </w:rPr>
          <w:fldChar w:fldCharType="separate"/>
        </w:r>
        <w:r>
          <w:rPr>
            <w:noProof/>
            <w:webHidden/>
          </w:rPr>
          <w:t>92</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84" w:history="1">
        <w:r w:rsidRPr="00F624A8">
          <w:rPr>
            <w:rStyle w:val="Hipercze"/>
            <w:rFonts w:cs="Arial"/>
            <w:noProof/>
          </w:rPr>
          <w:t>9.34</w:t>
        </w:r>
        <w:r>
          <w:rPr>
            <w:rFonts w:asciiTheme="minorHAnsi" w:eastAsiaTheme="minorEastAsia" w:hAnsiTheme="minorHAnsi" w:cstheme="minorBidi"/>
            <w:noProof/>
            <w:kern w:val="0"/>
            <w:sz w:val="22"/>
            <w:szCs w:val="22"/>
            <w:lang w:eastAsia="pl-PL"/>
          </w:rPr>
          <w:tab/>
        </w:r>
        <w:r w:rsidRPr="00F624A8">
          <w:rPr>
            <w:rStyle w:val="Hipercze"/>
            <w:rFonts w:cs="Arial"/>
            <w:noProof/>
          </w:rPr>
          <w:t>Zasilanie systemu</w:t>
        </w:r>
        <w:r>
          <w:rPr>
            <w:noProof/>
            <w:webHidden/>
          </w:rPr>
          <w:tab/>
        </w:r>
        <w:r>
          <w:rPr>
            <w:noProof/>
            <w:webHidden/>
          </w:rPr>
          <w:fldChar w:fldCharType="begin"/>
        </w:r>
        <w:r>
          <w:rPr>
            <w:noProof/>
            <w:webHidden/>
          </w:rPr>
          <w:instrText xml:space="preserve"> PAGEREF _Toc106736984 \h </w:instrText>
        </w:r>
        <w:r>
          <w:rPr>
            <w:noProof/>
            <w:webHidden/>
          </w:rPr>
        </w:r>
        <w:r>
          <w:rPr>
            <w:noProof/>
            <w:webHidden/>
          </w:rPr>
          <w:fldChar w:fldCharType="separate"/>
        </w:r>
        <w:r>
          <w:rPr>
            <w:noProof/>
            <w:webHidden/>
          </w:rPr>
          <w:t>92</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85" w:history="1">
        <w:r w:rsidRPr="00F624A8">
          <w:rPr>
            <w:rStyle w:val="Hipercze"/>
            <w:rFonts w:cs="Arial"/>
            <w:noProof/>
          </w:rPr>
          <w:t>9.35</w:t>
        </w:r>
        <w:r>
          <w:rPr>
            <w:rFonts w:asciiTheme="minorHAnsi" w:eastAsiaTheme="minorEastAsia" w:hAnsiTheme="minorHAnsi" w:cstheme="minorBidi"/>
            <w:noProof/>
            <w:kern w:val="0"/>
            <w:sz w:val="22"/>
            <w:szCs w:val="22"/>
            <w:lang w:eastAsia="pl-PL"/>
          </w:rPr>
          <w:tab/>
        </w:r>
        <w:r w:rsidRPr="00F624A8">
          <w:rPr>
            <w:rStyle w:val="Hipercze"/>
            <w:rFonts w:cs="Arial"/>
            <w:noProof/>
          </w:rPr>
          <w:t>Instalacje</w:t>
        </w:r>
        <w:r>
          <w:rPr>
            <w:noProof/>
            <w:webHidden/>
          </w:rPr>
          <w:tab/>
        </w:r>
        <w:r>
          <w:rPr>
            <w:noProof/>
            <w:webHidden/>
          </w:rPr>
          <w:fldChar w:fldCharType="begin"/>
        </w:r>
        <w:r>
          <w:rPr>
            <w:noProof/>
            <w:webHidden/>
          </w:rPr>
          <w:instrText xml:space="preserve"> PAGEREF _Toc106736985 \h </w:instrText>
        </w:r>
        <w:r>
          <w:rPr>
            <w:noProof/>
            <w:webHidden/>
          </w:rPr>
        </w:r>
        <w:r>
          <w:rPr>
            <w:noProof/>
            <w:webHidden/>
          </w:rPr>
          <w:fldChar w:fldCharType="separate"/>
        </w:r>
        <w:r>
          <w:rPr>
            <w:noProof/>
            <w:webHidden/>
          </w:rPr>
          <w:t>93</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86" w:history="1">
        <w:r w:rsidRPr="00F624A8">
          <w:rPr>
            <w:rStyle w:val="Hipercze"/>
            <w:rFonts w:cs="Arial"/>
            <w:noProof/>
          </w:rPr>
          <w:t>9.36</w:t>
        </w:r>
        <w:r>
          <w:rPr>
            <w:rFonts w:asciiTheme="minorHAnsi" w:eastAsiaTheme="minorEastAsia" w:hAnsiTheme="minorHAnsi" w:cstheme="minorBidi"/>
            <w:noProof/>
            <w:kern w:val="0"/>
            <w:sz w:val="22"/>
            <w:szCs w:val="22"/>
            <w:lang w:eastAsia="pl-PL"/>
          </w:rPr>
          <w:tab/>
        </w:r>
        <w:r w:rsidRPr="00F624A8">
          <w:rPr>
            <w:rStyle w:val="Hipercze"/>
            <w:rFonts w:cs="Arial"/>
            <w:noProof/>
          </w:rPr>
          <w:t>Montaż urządzeń i instalacji</w:t>
        </w:r>
        <w:r>
          <w:rPr>
            <w:noProof/>
            <w:webHidden/>
          </w:rPr>
          <w:tab/>
        </w:r>
        <w:r>
          <w:rPr>
            <w:noProof/>
            <w:webHidden/>
          </w:rPr>
          <w:fldChar w:fldCharType="begin"/>
        </w:r>
        <w:r>
          <w:rPr>
            <w:noProof/>
            <w:webHidden/>
          </w:rPr>
          <w:instrText xml:space="preserve"> PAGEREF _Toc106736986 \h </w:instrText>
        </w:r>
        <w:r>
          <w:rPr>
            <w:noProof/>
            <w:webHidden/>
          </w:rPr>
        </w:r>
        <w:r>
          <w:rPr>
            <w:noProof/>
            <w:webHidden/>
          </w:rPr>
          <w:fldChar w:fldCharType="separate"/>
        </w:r>
        <w:r>
          <w:rPr>
            <w:noProof/>
            <w:webHidden/>
          </w:rPr>
          <w:t>93</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87" w:history="1">
        <w:r w:rsidRPr="00F624A8">
          <w:rPr>
            <w:rStyle w:val="Hipercze"/>
            <w:rFonts w:cs="Arial"/>
            <w:noProof/>
          </w:rPr>
          <w:t>9.37</w:t>
        </w:r>
        <w:r>
          <w:rPr>
            <w:rFonts w:asciiTheme="minorHAnsi" w:eastAsiaTheme="minorEastAsia" w:hAnsiTheme="minorHAnsi" w:cstheme="minorBidi"/>
            <w:noProof/>
            <w:kern w:val="0"/>
            <w:sz w:val="22"/>
            <w:szCs w:val="22"/>
            <w:lang w:eastAsia="pl-PL"/>
          </w:rPr>
          <w:tab/>
        </w:r>
        <w:r w:rsidRPr="00F624A8">
          <w:rPr>
            <w:rStyle w:val="Hipercze"/>
            <w:rFonts w:cs="Arial"/>
            <w:noProof/>
          </w:rPr>
          <w:t>Koncepcja zabezpieczenia obiektu</w:t>
        </w:r>
        <w:r>
          <w:rPr>
            <w:noProof/>
            <w:webHidden/>
          </w:rPr>
          <w:tab/>
        </w:r>
        <w:r>
          <w:rPr>
            <w:noProof/>
            <w:webHidden/>
          </w:rPr>
          <w:fldChar w:fldCharType="begin"/>
        </w:r>
        <w:r>
          <w:rPr>
            <w:noProof/>
            <w:webHidden/>
          </w:rPr>
          <w:instrText xml:space="preserve"> PAGEREF _Toc106736987 \h </w:instrText>
        </w:r>
        <w:r>
          <w:rPr>
            <w:noProof/>
            <w:webHidden/>
          </w:rPr>
        </w:r>
        <w:r>
          <w:rPr>
            <w:noProof/>
            <w:webHidden/>
          </w:rPr>
          <w:fldChar w:fldCharType="separate"/>
        </w:r>
        <w:r>
          <w:rPr>
            <w:noProof/>
            <w:webHidden/>
          </w:rPr>
          <w:t>94</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88" w:history="1">
        <w:r w:rsidRPr="00F624A8">
          <w:rPr>
            <w:rStyle w:val="Hipercze"/>
            <w:rFonts w:cs="Arial"/>
            <w:noProof/>
          </w:rPr>
          <w:t>9.38</w:t>
        </w:r>
        <w:r>
          <w:rPr>
            <w:rFonts w:asciiTheme="minorHAnsi" w:eastAsiaTheme="minorEastAsia" w:hAnsiTheme="minorHAnsi" w:cstheme="minorBidi"/>
            <w:noProof/>
            <w:kern w:val="0"/>
            <w:sz w:val="22"/>
            <w:szCs w:val="22"/>
            <w:lang w:eastAsia="pl-PL"/>
          </w:rPr>
          <w:tab/>
        </w:r>
        <w:r w:rsidRPr="00F624A8">
          <w:rPr>
            <w:rStyle w:val="Hipercze"/>
            <w:rFonts w:cs="Arial"/>
            <w:noProof/>
          </w:rPr>
          <w:t>Elementy wchodzące w skład systemu</w:t>
        </w:r>
        <w:r>
          <w:rPr>
            <w:noProof/>
            <w:webHidden/>
          </w:rPr>
          <w:tab/>
        </w:r>
        <w:r>
          <w:rPr>
            <w:noProof/>
            <w:webHidden/>
          </w:rPr>
          <w:fldChar w:fldCharType="begin"/>
        </w:r>
        <w:r>
          <w:rPr>
            <w:noProof/>
            <w:webHidden/>
          </w:rPr>
          <w:instrText xml:space="preserve"> PAGEREF _Toc106736988 \h </w:instrText>
        </w:r>
        <w:r>
          <w:rPr>
            <w:noProof/>
            <w:webHidden/>
          </w:rPr>
        </w:r>
        <w:r>
          <w:rPr>
            <w:noProof/>
            <w:webHidden/>
          </w:rPr>
          <w:fldChar w:fldCharType="separate"/>
        </w:r>
        <w:r>
          <w:rPr>
            <w:noProof/>
            <w:webHidden/>
          </w:rPr>
          <w:t>94</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89" w:history="1">
        <w:r w:rsidRPr="00F624A8">
          <w:rPr>
            <w:rStyle w:val="Hipercze"/>
            <w:rFonts w:cs="Arial"/>
            <w:noProof/>
          </w:rPr>
          <w:t>9.39</w:t>
        </w:r>
        <w:r>
          <w:rPr>
            <w:rFonts w:asciiTheme="minorHAnsi" w:eastAsiaTheme="minorEastAsia" w:hAnsiTheme="minorHAnsi" w:cstheme="minorBidi"/>
            <w:noProof/>
            <w:kern w:val="0"/>
            <w:sz w:val="22"/>
            <w:szCs w:val="22"/>
            <w:lang w:eastAsia="pl-PL"/>
          </w:rPr>
          <w:tab/>
        </w:r>
        <w:r w:rsidRPr="00F624A8">
          <w:rPr>
            <w:rStyle w:val="Hipercze"/>
            <w:rFonts w:cs="Arial"/>
            <w:noProof/>
          </w:rPr>
          <w:t>Centrale pożarowe:</w:t>
        </w:r>
        <w:r>
          <w:rPr>
            <w:noProof/>
            <w:webHidden/>
          </w:rPr>
          <w:tab/>
        </w:r>
        <w:r>
          <w:rPr>
            <w:noProof/>
            <w:webHidden/>
          </w:rPr>
          <w:fldChar w:fldCharType="begin"/>
        </w:r>
        <w:r>
          <w:rPr>
            <w:noProof/>
            <w:webHidden/>
          </w:rPr>
          <w:instrText xml:space="preserve"> PAGEREF _Toc106736989 \h </w:instrText>
        </w:r>
        <w:r>
          <w:rPr>
            <w:noProof/>
            <w:webHidden/>
          </w:rPr>
        </w:r>
        <w:r>
          <w:rPr>
            <w:noProof/>
            <w:webHidden/>
          </w:rPr>
          <w:fldChar w:fldCharType="separate"/>
        </w:r>
        <w:r>
          <w:rPr>
            <w:noProof/>
            <w:webHidden/>
          </w:rPr>
          <w:t>95</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90" w:history="1">
        <w:r w:rsidRPr="00F624A8">
          <w:rPr>
            <w:rStyle w:val="Hipercze"/>
            <w:rFonts w:cs="Arial"/>
            <w:noProof/>
          </w:rPr>
          <w:t>9.40</w:t>
        </w:r>
        <w:r>
          <w:rPr>
            <w:rFonts w:asciiTheme="minorHAnsi" w:eastAsiaTheme="minorEastAsia" w:hAnsiTheme="minorHAnsi" w:cstheme="minorBidi"/>
            <w:noProof/>
            <w:kern w:val="0"/>
            <w:sz w:val="22"/>
            <w:szCs w:val="22"/>
            <w:lang w:eastAsia="pl-PL"/>
          </w:rPr>
          <w:tab/>
        </w:r>
        <w:r w:rsidRPr="00F624A8">
          <w:rPr>
            <w:rStyle w:val="Hipercze"/>
            <w:rFonts w:cs="Arial"/>
            <w:noProof/>
          </w:rPr>
          <w:t>Czujki:</w:t>
        </w:r>
        <w:r>
          <w:rPr>
            <w:noProof/>
            <w:webHidden/>
          </w:rPr>
          <w:tab/>
        </w:r>
        <w:r>
          <w:rPr>
            <w:noProof/>
            <w:webHidden/>
          </w:rPr>
          <w:fldChar w:fldCharType="begin"/>
        </w:r>
        <w:r>
          <w:rPr>
            <w:noProof/>
            <w:webHidden/>
          </w:rPr>
          <w:instrText xml:space="preserve"> PAGEREF _Toc106736990 \h </w:instrText>
        </w:r>
        <w:r>
          <w:rPr>
            <w:noProof/>
            <w:webHidden/>
          </w:rPr>
        </w:r>
        <w:r>
          <w:rPr>
            <w:noProof/>
            <w:webHidden/>
          </w:rPr>
          <w:fldChar w:fldCharType="separate"/>
        </w:r>
        <w:r>
          <w:rPr>
            <w:noProof/>
            <w:webHidden/>
          </w:rPr>
          <w:t>96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91" w:history="1">
        <w:r w:rsidRPr="00F624A8">
          <w:rPr>
            <w:rStyle w:val="Hipercze"/>
            <w:rFonts w:cs="Arial"/>
            <w:noProof/>
          </w:rPr>
          <w:t>9.41</w:t>
        </w:r>
        <w:r>
          <w:rPr>
            <w:rFonts w:asciiTheme="minorHAnsi" w:eastAsiaTheme="minorEastAsia" w:hAnsiTheme="minorHAnsi" w:cstheme="minorBidi"/>
            <w:noProof/>
            <w:kern w:val="0"/>
            <w:sz w:val="22"/>
            <w:szCs w:val="22"/>
            <w:lang w:eastAsia="pl-PL"/>
          </w:rPr>
          <w:tab/>
        </w:r>
        <w:r w:rsidRPr="00F624A8">
          <w:rPr>
            <w:rStyle w:val="Hipercze"/>
            <w:rFonts w:cs="Arial"/>
            <w:noProof/>
          </w:rPr>
          <w:t>Ręczne ostrzegacze pożarowe:</w:t>
        </w:r>
        <w:r>
          <w:rPr>
            <w:noProof/>
            <w:webHidden/>
          </w:rPr>
          <w:tab/>
        </w:r>
        <w:r>
          <w:rPr>
            <w:noProof/>
            <w:webHidden/>
          </w:rPr>
          <w:fldChar w:fldCharType="begin"/>
        </w:r>
        <w:r>
          <w:rPr>
            <w:noProof/>
            <w:webHidden/>
          </w:rPr>
          <w:instrText xml:space="preserve"> PAGEREF _Toc106736991 \h </w:instrText>
        </w:r>
        <w:r>
          <w:rPr>
            <w:noProof/>
            <w:webHidden/>
          </w:rPr>
        </w:r>
        <w:r>
          <w:rPr>
            <w:noProof/>
            <w:webHidden/>
          </w:rPr>
          <w:fldChar w:fldCharType="separate"/>
        </w:r>
        <w:r>
          <w:rPr>
            <w:noProof/>
            <w:webHidden/>
          </w:rPr>
          <w:t>96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92" w:history="1">
        <w:r w:rsidRPr="00F624A8">
          <w:rPr>
            <w:rStyle w:val="Hipercze"/>
            <w:rFonts w:cs="Arial"/>
            <w:noProof/>
          </w:rPr>
          <w:t>9.42</w:t>
        </w:r>
        <w:r>
          <w:rPr>
            <w:rFonts w:asciiTheme="minorHAnsi" w:eastAsiaTheme="minorEastAsia" w:hAnsiTheme="minorHAnsi" w:cstheme="minorBidi"/>
            <w:noProof/>
            <w:kern w:val="0"/>
            <w:sz w:val="22"/>
            <w:szCs w:val="22"/>
            <w:lang w:eastAsia="pl-PL"/>
          </w:rPr>
          <w:tab/>
        </w:r>
        <w:r w:rsidRPr="00F624A8">
          <w:rPr>
            <w:rStyle w:val="Hipercze"/>
            <w:rFonts w:cs="Arial"/>
            <w:noProof/>
          </w:rPr>
          <w:t>Sygnalizatory adresowalne:</w:t>
        </w:r>
        <w:r>
          <w:rPr>
            <w:noProof/>
            <w:webHidden/>
          </w:rPr>
          <w:tab/>
        </w:r>
        <w:r>
          <w:rPr>
            <w:noProof/>
            <w:webHidden/>
          </w:rPr>
          <w:fldChar w:fldCharType="begin"/>
        </w:r>
        <w:r>
          <w:rPr>
            <w:noProof/>
            <w:webHidden/>
          </w:rPr>
          <w:instrText xml:space="preserve"> PAGEREF _Toc106736992 \h </w:instrText>
        </w:r>
        <w:r>
          <w:rPr>
            <w:noProof/>
            <w:webHidden/>
          </w:rPr>
        </w:r>
        <w:r>
          <w:rPr>
            <w:noProof/>
            <w:webHidden/>
          </w:rPr>
          <w:fldChar w:fldCharType="separate"/>
        </w:r>
        <w:r>
          <w:rPr>
            <w:noProof/>
            <w:webHidden/>
          </w:rPr>
          <w:t>96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93" w:history="1">
        <w:r w:rsidRPr="00F624A8">
          <w:rPr>
            <w:rStyle w:val="Hipercze"/>
            <w:rFonts w:cs="Arial"/>
            <w:noProof/>
          </w:rPr>
          <w:t>9.43</w:t>
        </w:r>
        <w:r>
          <w:rPr>
            <w:rFonts w:asciiTheme="minorHAnsi" w:eastAsiaTheme="minorEastAsia" w:hAnsiTheme="minorHAnsi" w:cstheme="minorBidi"/>
            <w:noProof/>
            <w:kern w:val="0"/>
            <w:sz w:val="22"/>
            <w:szCs w:val="22"/>
            <w:lang w:eastAsia="pl-PL"/>
          </w:rPr>
          <w:tab/>
        </w:r>
        <w:r w:rsidRPr="00F624A8">
          <w:rPr>
            <w:rStyle w:val="Hipercze"/>
            <w:rFonts w:cs="Arial"/>
            <w:noProof/>
          </w:rPr>
          <w:t>Elementy wejść/wyjść:</w:t>
        </w:r>
        <w:r>
          <w:rPr>
            <w:noProof/>
            <w:webHidden/>
          </w:rPr>
          <w:tab/>
        </w:r>
        <w:r>
          <w:rPr>
            <w:noProof/>
            <w:webHidden/>
          </w:rPr>
          <w:fldChar w:fldCharType="begin"/>
        </w:r>
        <w:r>
          <w:rPr>
            <w:noProof/>
            <w:webHidden/>
          </w:rPr>
          <w:instrText xml:space="preserve"> PAGEREF _Toc106736993 \h </w:instrText>
        </w:r>
        <w:r>
          <w:rPr>
            <w:noProof/>
            <w:webHidden/>
          </w:rPr>
        </w:r>
        <w:r>
          <w:rPr>
            <w:noProof/>
            <w:webHidden/>
          </w:rPr>
          <w:fldChar w:fldCharType="separate"/>
        </w:r>
        <w:r>
          <w:rPr>
            <w:noProof/>
            <w:webHidden/>
          </w:rPr>
          <w:t>96</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94" w:history="1">
        <w:r w:rsidRPr="00F624A8">
          <w:rPr>
            <w:rStyle w:val="Hipercze"/>
            <w:rFonts w:cs="Arial"/>
            <w:noProof/>
          </w:rPr>
          <w:t>9.44</w:t>
        </w:r>
        <w:r>
          <w:rPr>
            <w:rFonts w:asciiTheme="minorHAnsi" w:eastAsiaTheme="minorEastAsia" w:hAnsiTheme="minorHAnsi" w:cstheme="minorBidi"/>
            <w:noProof/>
            <w:kern w:val="0"/>
            <w:sz w:val="22"/>
            <w:szCs w:val="22"/>
            <w:lang w:eastAsia="pl-PL"/>
          </w:rPr>
          <w:tab/>
        </w:r>
        <w:r w:rsidRPr="00F624A8">
          <w:rPr>
            <w:rStyle w:val="Hipercze"/>
            <w:rFonts w:cs="Arial"/>
            <w:noProof/>
          </w:rPr>
          <w:t>ODBIÓR PRAC</w:t>
        </w:r>
        <w:r>
          <w:rPr>
            <w:noProof/>
            <w:webHidden/>
          </w:rPr>
          <w:tab/>
        </w:r>
        <w:r>
          <w:rPr>
            <w:noProof/>
            <w:webHidden/>
          </w:rPr>
          <w:fldChar w:fldCharType="begin"/>
        </w:r>
        <w:r>
          <w:rPr>
            <w:noProof/>
            <w:webHidden/>
          </w:rPr>
          <w:instrText xml:space="preserve"> PAGEREF _Toc106736994 \h </w:instrText>
        </w:r>
        <w:r>
          <w:rPr>
            <w:noProof/>
            <w:webHidden/>
          </w:rPr>
        </w:r>
        <w:r>
          <w:rPr>
            <w:noProof/>
            <w:webHidden/>
          </w:rPr>
          <w:fldChar w:fldCharType="separate"/>
        </w:r>
        <w:r>
          <w:rPr>
            <w:noProof/>
            <w:webHidden/>
          </w:rPr>
          <w:t>97</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95" w:history="1">
        <w:r w:rsidRPr="00F624A8">
          <w:rPr>
            <w:rStyle w:val="Hipercze"/>
            <w:rFonts w:cs="Arial"/>
            <w:noProof/>
          </w:rPr>
          <w:t>9.45</w:t>
        </w:r>
        <w:r>
          <w:rPr>
            <w:rFonts w:asciiTheme="minorHAnsi" w:eastAsiaTheme="minorEastAsia" w:hAnsiTheme="minorHAnsi" w:cstheme="minorBidi"/>
            <w:noProof/>
            <w:kern w:val="0"/>
            <w:sz w:val="22"/>
            <w:szCs w:val="22"/>
            <w:lang w:eastAsia="pl-PL"/>
          </w:rPr>
          <w:tab/>
        </w:r>
        <w:r w:rsidRPr="00F624A8">
          <w:rPr>
            <w:rStyle w:val="Hipercze"/>
            <w:rFonts w:cs="Arial"/>
            <w:noProof/>
          </w:rPr>
          <w:t>ZALECENIA DLA UŻYTKOWNIKA</w:t>
        </w:r>
        <w:r>
          <w:rPr>
            <w:noProof/>
            <w:webHidden/>
          </w:rPr>
          <w:tab/>
        </w:r>
        <w:r>
          <w:rPr>
            <w:noProof/>
            <w:webHidden/>
          </w:rPr>
          <w:fldChar w:fldCharType="begin"/>
        </w:r>
        <w:r>
          <w:rPr>
            <w:noProof/>
            <w:webHidden/>
          </w:rPr>
          <w:instrText xml:space="preserve"> PAGEREF _Toc106736995 \h </w:instrText>
        </w:r>
        <w:r>
          <w:rPr>
            <w:noProof/>
            <w:webHidden/>
          </w:rPr>
        </w:r>
        <w:r>
          <w:rPr>
            <w:noProof/>
            <w:webHidden/>
          </w:rPr>
          <w:fldChar w:fldCharType="separate"/>
        </w:r>
        <w:r>
          <w:rPr>
            <w:noProof/>
            <w:webHidden/>
          </w:rPr>
          <w:t>97</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96" w:history="1">
        <w:r w:rsidRPr="00F624A8">
          <w:rPr>
            <w:rStyle w:val="Hipercze"/>
            <w:rFonts w:cs="Arial"/>
            <w:noProof/>
          </w:rPr>
          <w:t>9.46</w:t>
        </w:r>
        <w:r>
          <w:rPr>
            <w:rFonts w:asciiTheme="minorHAnsi" w:eastAsiaTheme="minorEastAsia" w:hAnsiTheme="minorHAnsi" w:cstheme="minorBidi"/>
            <w:noProof/>
            <w:kern w:val="0"/>
            <w:sz w:val="22"/>
            <w:szCs w:val="22"/>
            <w:lang w:eastAsia="pl-PL"/>
          </w:rPr>
          <w:tab/>
        </w:r>
        <w:r w:rsidRPr="00F624A8">
          <w:rPr>
            <w:rStyle w:val="Hipercze"/>
            <w:rFonts w:cs="Arial"/>
            <w:noProof/>
          </w:rPr>
          <w:t>KONSERWACJA I UTRZYMANIE SYSTEMU</w:t>
        </w:r>
        <w:r>
          <w:rPr>
            <w:noProof/>
            <w:webHidden/>
          </w:rPr>
          <w:tab/>
        </w:r>
        <w:r>
          <w:rPr>
            <w:noProof/>
            <w:webHidden/>
          </w:rPr>
          <w:fldChar w:fldCharType="begin"/>
        </w:r>
        <w:r>
          <w:rPr>
            <w:noProof/>
            <w:webHidden/>
          </w:rPr>
          <w:instrText xml:space="preserve"> PAGEREF _Toc106736996 \h </w:instrText>
        </w:r>
        <w:r>
          <w:rPr>
            <w:noProof/>
            <w:webHidden/>
          </w:rPr>
        </w:r>
        <w:r>
          <w:rPr>
            <w:noProof/>
            <w:webHidden/>
          </w:rPr>
          <w:fldChar w:fldCharType="separate"/>
        </w:r>
        <w:r>
          <w:rPr>
            <w:noProof/>
            <w:webHidden/>
          </w:rPr>
          <w:t>98</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97" w:history="1">
        <w:r w:rsidRPr="00F624A8">
          <w:rPr>
            <w:rStyle w:val="Hipercze"/>
            <w:rFonts w:cs="Arial"/>
            <w:noProof/>
          </w:rPr>
          <w:t>9.47</w:t>
        </w:r>
        <w:r>
          <w:rPr>
            <w:rFonts w:asciiTheme="minorHAnsi" w:eastAsiaTheme="minorEastAsia" w:hAnsiTheme="minorHAnsi" w:cstheme="minorBidi"/>
            <w:noProof/>
            <w:kern w:val="0"/>
            <w:sz w:val="22"/>
            <w:szCs w:val="22"/>
            <w:lang w:eastAsia="pl-PL"/>
          </w:rPr>
          <w:tab/>
        </w:r>
        <w:r w:rsidRPr="00F624A8">
          <w:rPr>
            <w:rStyle w:val="Hipercze"/>
            <w:rFonts w:cs="Arial"/>
            <w:noProof/>
          </w:rPr>
          <w:t>Tablica sterowań</w:t>
        </w:r>
        <w:r>
          <w:rPr>
            <w:noProof/>
            <w:webHidden/>
          </w:rPr>
          <w:tab/>
        </w:r>
        <w:r>
          <w:rPr>
            <w:noProof/>
            <w:webHidden/>
          </w:rPr>
          <w:fldChar w:fldCharType="begin"/>
        </w:r>
        <w:r>
          <w:rPr>
            <w:noProof/>
            <w:webHidden/>
          </w:rPr>
          <w:instrText xml:space="preserve"> PAGEREF _Toc106736997 \h </w:instrText>
        </w:r>
        <w:r>
          <w:rPr>
            <w:noProof/>
            <w:webHidden/>
          </w:rPr>
        </w:r>
        <w:r>
          <w:rPr>
            <w:noProof/>
            <w:webHidden/>
          </w:rPr>
          <w:fldChar w:fldCharType="separate"/>
        </w:r>
        <w:r>
          <w:rPr>
            <w:noProof/>
            <w:webHidden/>
          </w:rPr>
          <w:t>99</w:t>
        </w:r>
        <w:r>
          <w:rPr>
            <w:noProof/>
            <w:webHidden/>
          </w:rPr>
          <w:fldChar w:fldCharType="end"/>
        </w:r>
      </w:hyperlink>
    </w:p>
    <w:p w:rsidR="00525DE2" w:rsidRDefault="00525DE2">
      <w:pPr>
        <w:pStyle w:val="Spistreci1"/>
        <w:tabs>
          <w:tab w:val="left" w:pos="600"/>
          <w:tab w:val="right" w:leader="dot" w:pos="9627"/>
        </w:tabs>
        <w:rPr>
          <w:rFonts w:asciiTheme="minorHAnsi" w:eastAsiaTheme="minorEastAsia" w:hAnsiTheme="minorHAnsi" w:cstheme="minorBidi"/>
          <w:noProof/>
          <w:kern w:val="0"/>
          <w:sz w:val="22"/>
          <w:szCs w:val="22"/>
          <w:lang w:eastAsia="pl-PL"/>
        </w:rPr>
      </w:pPr>
      <w:hyperlink w:anchor="_Toc106736998" w:history="1">
        <w:r w:rsidRPr="00F624A8">
          <w:rPr>
            <w:rStyle w:val="Hipercze"/>
            <w:noProof/>
          </w:rPr>
          <w:t>10.</w:t>
        </w:r>
        <w:r>
          <w:rPr>
            <w:rFonts w:asciiTheme="minorHAnsi" w:eastAsiaTheme="minorEastAsia" w:hAnsiTheme="minorHAnsi" w:cstheme="minorBidi"/>
            <w:noProof/>
            <w:kern w:val="0"/>
            <w:sz w:val="22"/>
            <w:szCs w:val="22"/>
            <w:lang w:eastAsia="pl-PL"/>
          </w:rPr>
          <w:tab/>
        </w:r>
        <w:r w:rsidRPr="00F624A8">
          <w:rPr>
            <w:rStyle w:val="Hipercze"/>
            <w:noProof/>
          </w:rPr>
          <w:t>SPIS RYSUNKÓW</w:t>
        </w:r>
        <w:r>
          <w:rPr>
            <w:noProof/>
            <w:webHidden/>
          </w:rPr>
          <w:tab/>
        </w:r>
        <w:r>
          <w:rPr>
            <w:noProof/>
            <w:webHidden/>
          </w:rPr>
          <w:fldChar w:fldCharType="begin"/>
        </w:r>
        <w:r>
          <w:rPr>
            <w:noProof/>
            <w:webHidden/>
          </w:rPr>
          <w:instrText xml:space="preserve"> PAGEREF _Toc106736998 \h </w:instrText>
        </w:r>
        <w:r>
          <w:rPr>
            <w:noProof/>
            <w:webHidden/>
          </w:rPr>
        </w:r>
        <w:r>
          <w:rPr>
            <w:noProof/>
            <w:webHidden/>
          </w:rPr>
          <w:fldChar w:fldCharType="separate"/>
        </w:r>
        <w:r>
          <w:rPr>
            <w:noProof/>
            <w:webHidden/>
          </w:rPr>
          <w:t>100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6999" w:history="1">
        <w:r w:rsidRPr="00F624A8">
          <w:rPr>
            <w:rStyle w:val="Hipercze"/>
            <w:noProof/>
          </w:rPr>
          <w:t>En/1</w:t>
        </w:r>
        <w:r>
          <w:rPr>
            <w:rFonts w:asciiTheme="minorHAnsi" w:eastAsiaTheme="minorEastAsia" w:hAnsiTheme="minorHAnsi" w:cstheme="minorBidi"/>
            <w:noProof/>
            <w:kern w:val="0"/>
            <w:sz w:val="22"/>
            <w:szCs w:val="22"/>
            <w:lang w:eastAsia="pl-PL"/>
          </w:rPr>
          <w:tab/>
        </w:r>
        <w:r w:rsidRPr="00F624A8">
          <w:rPr>
            <w:rStyle w:val="Hipercze"/>
            <w:noProof/>
          </w:rPr>
          <w:t>RZUT PARTERU - INSTALACJE SŁABOPRĄDOWE</w:t>
        </w:r>
        <w:r>
          <w:rPr>
            <w:noProof/>
            <w:webHidden/>
          </w:rPr>
          <w:tab/>
        </w:r>
        <w:r>
          <w:rPr>
            <w:noProof/>
            <w:webHidden/>
          </w:rPr>
          <w:fldChar w:fldCharType="begin"/>
        </w:r>
        <w:r>
          <w:rPr>
            <w:noProof/>
            <w:webHidden/>
          </w:rPr>
          <w:instrText xml:space="preserve"> PAGEREF _Toc106736999 \h </w:instrText>
        </w:r>
        <w:r>
          <w:rPr>
            <w:noProof/>
            <w:webHidden/>
          </w:rPr>
        </w:r>
        <w:r>
          <w:rPr>
            <w:noProof/>
            <w:webHidden/>
          </w:rPr>
          <w:fldChar w:fldCharType="separate"/>
        </w:r>
        <w:r>
          <w:rPr>
            <w:noProof/>
            <w:webHidden/>
          </w:rPr>
          <w:t>100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7000" w:history="1">
        <w:r w:rsidRPr="00F624A8">
          <w:rPr>
            <w:rStyle w:val="Hipercze"/>
            <w:noProof/>
          </w:rPr>
          <w:t>En/2</w:t>
        </w:r>
        <w:r>
          <w:rPr>
            <w:rFonts w:asciiTheme="minorHAnsi" w:eastAsiaTheme="minorEastAsia" w:hAnsiTheme="minorHAnsi" w:cstheme="minorBidi"/>
            <w:noProof/>
            <w:kern w:val="0"/>
            <w:sz w:val="22"/>
            <w:szCs w:val="22"/>
            <w:lang w:eastAsia="pl-PL"/>
          </w:rPr>
          <w:tab/>
        </w:r>
        <w:r w:rsidRPr="00F624A8">
          <w:rPr>
            <w:rStyle w:val="Hipercze"/>
            <w:noProof/>
          </w:rPr>
          <w:t>RZUT I PIĘTRA - INSTALACJE SŁABOPRĄDOWE</w:t>
        </w:r>
        <w:r>
          <w:rPr>
            <w:noProof/>
            <w:webHidden/>
          </w:rPr>
          <w:tab/>
        </w:r>
        <w:r>
          <w:rPr>
            <w:noProof/>
            <w:webHidden/>
          </w:rPr>
          <w:fldChar w:fldCharType="begin"/>
        </w:r>
        <w:r>
          <w:rPr>
            <w:noProof/>
            <w:webHidden/>
          </w:rPr>
          <w:instrText xml:space="preserve"> PAGEREF _Toc106737000 \h </w:instrText>
        </w:r>
        <w:r>
          <w:rPr>
            <w:noProof/>
            <w:webHidden/>
          </w:rPr>
        </w:r>
        <w:r>
          <w:rPr>
            <w:noProof/>
            <w:webHidden/>
          </w:rPr>
          <w:fldChar w:fldCharType="separate"/>
        </w:r>
        <w:r>
          <w:rPr>
            <w:noProof/>
            <w:webHidden/>
          </w:rPr>
          <w:t>100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7001" w:history="1">
        <w:r w:rsidRPr="00F624A8">
          <w:rPr>
            <w:rStyle w:val="Hipercze"/>
            <w:noProof/>
          </w:rPr>
          <w:t>En/3</w:t>
        </w:r>
        <w:r>
          <w:rPr>
            <w:rFonts w:asciiTheme="minorHAnsi" w:eastAsiaTheme="minorEastAsia" w:hAnsiTheme="minorHAnsi" w:cstheme="minorBidi"/>
            <w:noProof/>
            <w:kern w:val="0"/>
            <w:sz w:val="22"/>
            <w:szCs w:val="22"/>
            <w:lang w:eastAsia="pl-PL"/>
          </w:rPr>
          <w:tab/>
        </w:r>
        <w:r w:rsidRPr="00F624A8">
          <w:rPr>
            <w:rStyle w:val="Hipercze"/>
            <w:noProof/>
          </w:rPr>
          <w:t>SCHEMAT SYSTEMU SYGNALIZACJI POŻARU</w:t>
        </w:r>
        <w:r>
          <w:rPr>
            <w:noProof/>
            <w:webHidden/>
          </w:rPr>
          <w:tab/>
        </w:r>
        <w:r>
          <w:rPr>
            <w:noProof/>
            <w:webHidden/>
          </w:rPr>
          <w:fldChar w:fldCharType="begin"/>
        </w:r>
        <w:r>
          <w:rPr>
            <w:noProof/>
            <w:webHidden/>
          </w:rPr>
          <w:instrText xml:space="preserve"> PAGEREF _Toc106737001 \h </w:instrText>
        </w:r>
        <w:r>
          <w:rPr>
            <w:noProof/>
            <w:webHidden/>
          </w:rPr>
        </w:r>
        <w:r>
          <w:rPr>
            <w:noProof/>
            <w:webHidden/>
          </w:rPr>
          <w:fldChar w:fldCharType="separate"/>
        </w:r>
        <w:r>
          <w:rPr>
            <w:noProof/>
            <w:webHidden/>
          </w:rPr>
          <w:t>100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7002" w:history="1">
        <w:r w:rsidRPr="00F624A8">
          <w:rPr>
            <w:rStyle w:val="Hipercze"/>
            <w:noProof/>
          </w:rPr>
          <w:t>En/4</w:t>
        </w:r>
        <w:r>
          <w:rPr>
            <w:rFonts w:asciiTheme="minorHAnsi" w:eastAsiaTheme="minorEastAsia" w:hAnsiTheme="minorHAnsi" w:cstheme="minorBidi"/>
            <w:noProof/>
            <w:kern w:val="0"/>
            <w:sz w:val="22"/>
            <w:szCs w:val="22"/>
            <w:lang w:eastAsia="pl-PL"/>
          </w:rPr>
          <w:tab/>
        </w:r>
        <w:r w:rsidRPr="00F624A8">
          <w:rPr>
            <w:rStyle w:val="Hipercze"/>
            <w:noProof/>
          </w:rPr>
          <w:t>SCHEMAT INSTALACJI DZWONKOWEJ</w:t>
        </w:r>
        <w:r>
          <w:rPr>
            <w:noProof/>
            <w:webHidden/>
          </w:rPr>
          <w:tab/>
        </w:r>
        <w:r>
          <w:rPr>
            <w:noProof/>
            <w:webHidden/>
          </w:rPr>
          <w:fldChar w:fldCharType="begin"/>
        </w:r>
        <w:r>
          <w:rPr>
            <w:noProof/>
            <w:webHidden/>
          </w:rPr>
          <w:instrText xml:space="preserve"> PAGEREF _Toc106737002 \h </w:instrText>
        </w:r>
        <w:r>
          <w:rPr>
            <w:noProof/>
            <w:webHidden/>
          </w:rPr>
        </w:r>
        <w:r>
          <w:rPr>
            <w:noProof/>
            <w:webHidden/>
          </w:rPr>
          <w:fldChar w:fldCharType="separate"/>
        </w:r>
        <w:r>
          <w:rPr>
            <w:noProof/>
            <w:webHidden/>
          </w:rPr>
          <w:t>100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7003" w:history="1">
        <w:r w:rsidRPr="00F624A8">
          <w:rPr>
            <w:rStyle w:val="Hipercze"/>
            <w:noProof/>
          </w:rPr>
          <w:t>En/5</w:t>
        </w:r>
        <w:r>
          <w:rPr>
            <w:rFonts w:asciiTheme="minorHAnsi" w:eastAsiaTheme="minorEastAsia" w:hAnsiTheme="minorHAnsi" w:cstheme="minorBidi"/>
            <w:noProof/>
            <w:kern w:val="0"/>
            <w:sz w:val="22"/>
            <w:szCs w:val="22"/>
            <w:lang w:eastAsia="pl-PL"/>
          </w:rPr>
          <w:tab/>
        </w:r>
        <w:r w:rsidRPr="00F624A8">
          <w:rPr>
            <w:rStyle w:val="Hipercze"/>
            <w:noProof/>
          </w:rPr>
          <w:t>SCHEMAT SYSTEMU PRZYWOŁANIA</w:t>
        </w:r>
        <w:r>
          <w:rPr>
            <w:noProof/>
            <w:webHidden/>
          </w:rPr>
          <w:tab/>
        </w:r>
        <w:r>
          <w:rPr>
            <w:noProof/>
            <w:webHidden/>
          </w:rPr>
          <w:fldChar w:fldCharType="begin"/>
        </w:r>
        <w:r>
          <w:rPr>
            <w:noProof/>
            <w:webHidden/>
          </w:rPr>
          <w:instrText xml:space="preserve"> PAGEREF _Toc106737003 \h </w:instrText>
        </w:r>
        <w:r>
          <w:rPr>
            <w:noProof/>
            <w:webHidden/>
          </w:rPr>
        </w:r>
        <w:r>
          <w:rPr>
            <w:noProof/>
            <w:webHidden/>
          </w:rPr>
          <w:fldChar w:fldCharType="separate"/>
        </w:r>
        <w:r>
          <w:rPr>
            <w:noProof/>
            <w:webHidden/>
          </w:rPr>
          <w:t>100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7004" w:history="1">
        <w:r w:rsidRPr="00F624A8">
          <w:rPr>
            <w:rStyle w:val="Hipercze"/>
            <w:noProof/>
          </w:rPr>
          <w:t>En/6</w:t>
        </w:r>
        <w:r>
          <w:rPr>
            <w:rFonts w:asciiTheme="minorHAnsi" w:eastAsiaTheme="minorEastAsia" w:hAnsiTheme="minorHAnsi" w:cstheme="minorBidi"/>
            <w:noProof/>
            <w:kern w:val="0"/>
            <w:sz w:val="22"/>
            <w:szCs w:val="22"/>
            <w:lang w:eastAsia="pl-PL"/>
          </w:rPr>
          <w:tab/>
        </w:r>
        <w:r w:rsidRPr="00F624A8">
          <w:rPr>
            <w:rStyle w:val="Hipercze"/>
            <w:noProof/>
          </w:rPr>
          <w:t>SCHEMAT INSTALACJI AV NA SALI SPORTOWEJ</w:t>
        </w:r>
        <w:r>
          <w:rPr>
            <w:noProof/>
            <w:webHidden/>
          </w:rPr>
          <w:tab/>
        </w:r>
        <w:r>
          <w:rPr>
            <w:noProof/>
            <w:webHidden/>
          </w:rPr>
          <w:fldChar w:fldCharType="begin"/>
        </w:r>
        <w:r>
          <w:rPr>
            <w:noProof/>
            <w:webHidden/>
          </w:rPr>
          <w:instrText xml:space="preserve"> PAGEREF _Toc106737004 \h </w:instrText>
        </w:r>
        <w:r>
          <w:rPr>
            <w:noProof/>
            <w:webHidden/>
          </w:rPr>
        </w:r>
        <w:r>
          <w:rPr>
            <w:noProof/>
            <w:webHidden/>
          </w:rPr>
          <w:fldChar w:fldCharType="separate"/>
        </w:r>
        <w:r>
          <w:rPr>
            <w:noProof/>
            <w:webHidden/>
          </w:rPr>
          <w:t>100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7005" w:history="1">
        <w:r w:rsidRPr="00F624A8">
          <w:rPr>
            <w:rStyle w:val="Hipercze"/>
            <w:noProof/>
          </w:rPr>
          <w:t>En/7</w:t>
        </w:r>
        <w:r>
          <w:rPr>
            <w:rFonts w:asciiTheme="minorHAnsi" w:eastAsiaTheme="minorEastAsia" w:hAnsiTheme="minorHAnsi" w:cstheme="minorBidi"/>
            <w:noProof/>
            <w:kern w:val="0"/>
            <w:sz w:val="22"/>
            <w:szCs w:val="22"/>
            <w:lang w:eastAsia="pl-PL"/>
          </w:rPr>
          <w:tab/>
        </w:r>
        <w:r w:rsidRPr="00F624A8">
          <w:rPr>
            <w:rStyle w:val="Hipercze"/>
            <w:noProof/>
          </w:rPr>
          <w:t>SCHEMAT INSTALACJI LAN</w:t>
        </w:r>
        <w:r>
          <w:rPr>
            <w:noProof/>
            <w:webHidden/>
          </w:rPr>
          <w:tab/>
        </w:r>
        <w:r>
          <w:rPr>
            <w:noProof/>
            <w:webHidden/>
          </w:rPr>
          <w:fldChar w:fldCharType="begin"/>
        </w:r>
        <w:r>
          <w:rPr>
            <w:noProof/>
            <w:webHidden/>
          </w:rPr>
          <w:instrText xml:space="preserve"> PAGEREF _Toc106737005 \h </w:instrText>
        </w:r>
        <w:r>
          <w:rPr>
            <w:noProof/>
            <w:webHidden/>
          </w:rPr>
        </w:r>
        <w:r>
          <w:rPr>
            <w:noProof/>
            <w:webHidden/>
          </w:rPr>
          <w:fldChar w:fldCharType="separate"/>
        </w:r>
        <w:r>
          <w:rPr>
            <w:noProof/>
            <w:webHidden/>
          </w:rPr>
          <w:t>100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7006" w:history="1">
        <w:r w:rsidRPr="00F624A8">
          <w:rPr>
            <w:rStyle w:val="Hipercze"/>
            <w:noProof/>
          </w:rPr>
          <w:t>En/8</w:t>
        </w:r>
        <w:r>
          <w:rPr>
            <w:rFonts w:asciiTheme="minorHAnsi" w:eastAsiaTheme="minorEastAsia" w:hAnsiTheme="minorHAnsi" w:cstheme="minorBidi"/>
            <w:noProof/>
            <w:kern w:val="0"/>
            <w:sz w:val="22"/>
            <w:szCs w:val="22"/>
            <w:lang w:eastAsia="pl-PL"/>
          </w:rPr>
          <w:tab/>
        </w:r>
        <w:r w:rsidRPr="00F624A8">
          <w:rPr>
            <w:rStyle w:val="Hipercze"/>
            <w:noProof/>
          </w:rPr>
          <w:t>SCHEMAT SYSTEMU ODDYMIANIA</w:t>
        </w:r>
        <w:r>
          <w:rPr>
            <w:noProof/>
            <w:webHidden/>
          </w:rPr>
          <w:tab/>
        </w:r>
        <w:r>
          <w:rPr>
            <w:noProof/>
            <w:webHidden/>
          </w:rPr>
          <w:fldChar w:fldCharType="begin"/>
        </w:r>
        <w:r>
          <w:rPr>
            <w:noProof/>
            <w:webHidden/>
          </w:rPr>
          <w:instrText xml:space="preserve"> PAGEREF _Toc106737006 \h </w:instrText>
        </w:r>
        <w:r>
          <w:rPr>
            <w:noProof/>
            <w:webHidden/>
          </w:rPr>
        </w:r>
        <w:r>
          <w:rPr>
            <w:noProof/>
            <w:webHidden/>
          </w:rPr>
          <w:fldChar w:fldCharType="separate"/>
        </w:r>
        <w:r>
          <w:rPr>
            <w:noProof/>
            <w:webHidden/>
          </w:rPr>
          <w:t>100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7007" w:history="1">
        <w:r w:rsidRPr="00F624A8">
          <w:rPr>
            <w:rStyle w:val="Hipercze"/>
            <w:noProof/>
          </w:rPr>
          <w:t>En/9</w:t>
        </w:r>
        <w:r>
          <w:rPr>
            <w:rFonts w:asciiTheme="minorHAnsi" w:eastAsiaTheme="minorEastAsia" w:hAnsiTheme="minorHAnsi" w:cstheme="minorBidi"/>
            <w:noProof/>
            <w:kern w:val="0"/>
            <w:sz w:val="22"/>
            <w:szCs w:val="22"/>
            <w:lang w:eastAsia="pl-PL"/>
          </w:rPr>
          <w:tab/>
        </w:r>
        <w:r w:rsidRPr="00F624A8">
          <w:rPr>
            <w:rStyle w:val="Hipercze"/>
            <w:noProof/>
          </w:rPr>
          <w:t>SCHEMAT INSTALACJI CCTV</w:t>
        </w:r>
        <w:r>
          <w:rPr>
            <w:noProof/>
            <w:webHidden/>
          </w:rPr>
          <w:tab/>
        </w:r>
        <w:r>
          <w:rPr>
            <w:noProof/>
            <w:webHidden/>
          </w:rPr>
          <w:fldChar w:fldCharType="begin"/>
        </w:r>
        <w:r>
          <w:rPr>
            <w:noProof/>
            <w:webHidden/>
          </w:rPr>
          <w:instrText xml:space="preserve"> PAGEREF _Toc106737007 \h </w:instrText>
        </w:r>
        <w:r>
          <w:rPr>
            <w:noProof/>
            <w:webHidden/>
          </w:rPr>
        </w:r>
        <w:r>
          <w:rPr>
            <w:noProof/>
            <w:webHidden/>
          </w:rPr>
          <w:fldChar w:fldCharType="separate"/>
        </w:r>
        <w:r>
          <w:rPr>
            <w:noProof/>
            <w:webHidden/>
          </w:rPr>
          <w:t>100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7008" w:history="1">
        <w:r w:rsidRPr="00F624A8">
          <w:rPr>
            <w:rStyle w:val="Hipercze"/>
            <w:noProof/>
          </w:rPr>
          <w:t>En/10</w:t>
        </w:r>
        <w:r>
          <w:rPr>
            <w:rFonts w:asciiTheme="minorHAnsi" w:eastAsiaTheme="minorEastAsia" w:hAnsiTheme="minorHAnsi" w:cstheme="minorBidi"/>
            <w:noProof/>
            <w:kern w:val="0"/>
            <w:sz w:val="22"/>
            <w:szCs w:val="22"/>
            <w:lang w:eastAsia="pl-PL"/>
          </w:rPr>
          <w:tab/>
        </w:r>
        <w:r w:rsidRPr="00F624A8">
          <w:rPr>
            <w:rStyle w:val="Hipercze"/>
            <w:noProof/>
          </w:rPr>
          <w:t>SCHEMAT SYSTEMU AV W SALACH DYDAKTYCZNYCH</w:t>
        </w:r>
        <w:r>
          <w:rPr>
            <w:noProof/>
            <w:webHidden/>
          </w:rPr>
          <w:tab/>
        </w:r>
        <w:r>
          <w:rPr>
            <w:noProof/>
            <w:webHidden/>
          </w:rPr>
          <w:fldChar w:fldCharType="begin"/>
        </w:r>
        <w:r>
          <w:rPr>
            <w:noProof/>
            <w:webHidden/>
          </w:rPr>
          <w:instrText xml:space="preserve"> PAGEREF _Toc106737008 \h </w:instrText>
        </w:r>
        <w:r>
          <w:rPr>
            <w:noProof/>
            <w:webHidden/>
          </w:rPr>
        </w:r>
        <w:r>
          <w:rPr>
            <w:noProof/>
            <w:webHidden/>
          </w:rPr>
          <w:fldChar w:fldCharType="separate"/>
        </w:r>
        <w:r>
          <w:rPr>
            <w:noProof/>
            <w:webHidden/>
          </w:rPr>
          <w:t>100</w:t>
        </w:r>
        <w:r>
          <w:rPr>
            <w:noProof/>
            <w:webHidden/>
          </w:rPr>
          <w:fldChar w:fldCharType="end"/>
        </w:r>
      </w:hyperlink>
    </w:p>
    <w:p w:rsidR="00525DE2" w:rsidRDefault="00525DE2">
      <w:pPr>
        <w:pStyle w:val="Spistreci2"/>
        <w:rPr>
          <w:rFonts w:asciiTheme="minorHAnsi" w:eastAsiaTheme="minorEastAsia" w:hAnsiTheme="minorHAnsi" w:cstheme="minorBidi"/>
          <w:noProof/>
          <w:kern w:val="0"/>
          <w:sz w:val="22"/>
          <w:szCs w:val="22"/>
          <w:lang w:eastAsia="pl-PL"/>
        </w:rPr>
      </w:pPr>
      <w:hyperlink w:anchor="_Toc106737009" w:history="1">
        <w:r w:rsidRPr="00F624A8">
          <w:rPr>
            <w:rStyle w:val="Hipercze"/>
            <w:noProof/>
          </w:rPr>
          <w:t>En/11</w:t>
        </w:r>
        <w:r>
          <w:rPr>
            <w:rFonts w:asciiTheme="minorHAnsi" w:eastAsiaTheme="minorEastAsia" w:hAnsiTheme="minorHAnsi" w:cstheme="minorBidi"/>
            <w:noProof/>
            <w:kern w:val="0"/>
            <w:sz w:val="22"/>
            <w:szCs w:val="22"/>
            <w:lang w:eastAsia="pl-PL"/>
          </w:rPr>
          <w:tab/>
        </w:r>
        <w:r w:rsidRPr="00F624A8">
          <w:rPr>
            <w:rStyle w:val="Hipercze"/>
            <w:noProof/>
          </w:rPr>
          <w:t>WIDOK ŚCIANY Z TABLICĄ, EKRANEM ORAZ MONITOREM</w:t>
        </w:r>
        <w:r>
          <w:rPr>
            <w:noProof/>
            <w:webHidden/>
          </w:rPr>
          <w:tab/>
        </w:r>
        <w:r>
          <w:rPr>
            <w:noProof/>
            <w:webHidden/>
          </w:rPr>
          <w:fldChar w:fldCharType="begin"/>
        </w:r>
        <w:r>
          <w:rPr>
            <w:noProof/>
            <w:webHidden/>
          </w:rPr>
          <w:instrText xml:space="preserve"> PAGEREF _Toc106737009 \h </w:instrText>
        </w:r>
        <w:r>
          <w:rPr>
            <w:noProof/>
            <w:webHidden/>
          </w:rPr>
        </w:r>
        <w:r>
          <w:rPr>
            <w:noProof/>
            <w:webHidden/>
          </w:rPr>
          <w:fldChar w:fldCharType="separate"/>
        </w:r>
        <w:r>
          <w:rPr>
            <w:noProof/>
            <w:webHidden/>
          </w:rPr>
          <w:t>100</w:t>
        </w:r>
        <w:r>
          <w:rPr>
            <w:noProof/>
            <w:webHidden/>
          </w:rPr>
          <w:fldChar w:fldCharType="end"/>
        </w:r>
      </w:hyperlink>
    </w:p>
    <w:p w:rsidR="00EE71EB" w:rsidRDefault="004B175F" w:rsidP="00C34739">
      <w:pPr>
        <w:pStyle w:val="Contents2"/>
        <w:ind w:left="0"/>
        <w:rPr>
          <w:rFonts w:cs="Times New Roman"/>
          <w:b/>
          <w:bCs/>
          <w:lang w:eastAsia="ar-SA"/>
        </w:rPr>
      </w:pPr>
      <w:r w:rsidRPr="008C52A4">
        <w:rPr>
          <w:rFonts w:cs="Times New Roman"/>
          <w:b/>
          <w:bCs/>
          <w:highlight w:val="green"/>
          <w:lang w:eastAsia="ar-SA"/>
        </w:rPr>
        <w:fldChar w:fldCharType="end"/>
      </w:r>
    </w:p>
    <w:p w:rsidR="002A795D" w:rsidRDefault="002A795D" w:rsidP="00C34739">
      <w:pPr>
        <w:pStyle w:val="Contents2"/>
        <w:ind w:left="0"/>
        <w:rPr>
          <w:rFonts w:cs="Times New Roman"/>
          <w:b/>
          <w:bCs/>
          <w:lang w:eastAsia="ar-SA"/>
        </w:rPr>
      </w:pPr>
    </w:p>
    <w:p w:rsidR="002A795D" w:rsidRDefault="002A795D" w:rsidP="00C34739">
      <w:pPr>
        <w:pStyle w:val="Contents2"/>
        <w:ind w:left="0"/>
        <w:rPr>
          <w:rFonts w:cs="Times New Roman"/>
          <w:b/>
          <w:bCs/>
          <w:lang w:eastAsia="ar-SA"/>
        </w:rPr>
      </w:pPr>
    </w:p>
    <w:p w:rsidR="002A795D" w:rsidRDefault="002A795D" w:rsidP="00C34739">
      <w:pPr>
        <w:pStyle w:val="Contents2"/>
        <w:ind w:left="0"/>
        <w:rPr>
          <w:rFonts w:cs="Times New Roman"/>
          <w:b/>
          <w:bCs/>
          <w:lang w:eastAsia="ar-SA"/>
        </w:rPr>
      </w:pPr>
    </w:p>
    <w:p w:rsidR="002A795D" w:rsidRDefault="002A795D" w:rsidP="00C34739">
      <w:pPr>
        <w:pStyle w:val="Contents2"/>
        <w:ind w:left="0"/>
        <w:rPr>
          <w:rFonts w:cs="Times New Roman"/>
          <w:b/>
          <w:bCs/>
          <w:lang w:eastAsia="ar-SA"/>
        </w:rPr>
      </w:pPr>
    </w:p>
    <w:p w:rsidR="002A795D" w:rsidRDefault="002A795D"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525DE2" w:rsidRDefault="00525DE2" w:rsidP="00C34739">
      <w:pPr>
        <w:pStyle w:val="Contents2"/>
        <w:ind w:left="0"/>
        <w:rPr>
          <w:rFonts w:cs="Times New Roman"/>
          <w:b/>
          <w:bCs/>
          <w:lang w:eastAsia="ar-SA"/>
        </w:rPr>
      </w:pPr>
    </w:p>
    <w:p w:rsidR="002A795D" w:rsidRPr="001F2FC3" w:rsidRDefault="002A795D" w:rsidP="00C34739">
      <w:pPr>
        <w:pStyle w:val="Contents2"/>
        <w:ind w:left="0"/>
        <w:rPr>
          <w:rFonts w:eastAsia="Arial"/>
        </w:rPr>
      </w:pPr>
    </w:p>
    <w:p w:rsidR="00EE71EB" w:rsidRPr="001F2FC3" w:rsidRDefault="00EE71EB" w:rsidP="00EE71EB">
      <w:pPr>
        <w:pStyle w:val="Contents2"/>
        <w:tabs>
          <w:tab w:val="clear" w:pos="9637"/>
          <w:tab w:val="right" w:leader="dot" w:pos="9380"/>
        </w:tabs>
        <w:ind w:left="0"/>
        <w:rPr>
          <w:rFonts w:eastAsia="Arial"/>
        </w:rPr>
      </w:pPr>
    </w:p>
    <w:p w:rsidR="00EE71EB" w:rsidRPr="001F2FC3" w:rsidRDefault="00EE71EB" w:rsidP="00AE147D">
      <w:pPr>
        <w:pStyle w:val="Nagowki"/>
      </w:pPr>
      <w:bookmarkStart w:id="1" w:name="_Toc106736889"/>
      <w:r w:rsidRPr="001F2FC3">
        <w:lastRenderedPageBreak/>
        <w:t>OPIS TECHNICZNY</w:t>
      </w:r>
      <w:bookmarkEnd w:id="1"/>
    </w:p>
    <w:p w:rsidR="00EE71EB" w:rsidRPr="001F2FC3" w:rsidRDefault="00EE71EB" w:rsidP="00EE71EB">
      <w:pPr>
        <w:rPr>
          <w:rFonts w:eastAsia="Arial"/>
          <w:b/>
          <w:bCs/>
        </w:rPr>
      </w:pPr>
    </w:p>
    <w:p w:rsidR="00EE71EB" w:rsidRPr="001F2FC3" w:rsidRDefault="00EE71EB" w:rsidP="00AE147D">
      <w:pPr>
        <w:pStyle w:val="Ogolny"/>
        <w:rPr>
          <w:b/>
        </w:rPr>
      </w:pPr>
      <w:r w:rsidRPr="001F2FC3">
        <w:rPr>
          <w:b/>
        </w:rPr>
        <w:t>Podstawa opracowania:</w:t>
      </w:r>
    </w:p>
    <w:p w:rsidR="00B868B1" w:rsidRPr="005B2F72" w:rsidRDefault="00B868B1" w:rsidP="006270FF">
      <w:pPr>
        <w:pStyle w:val="Textbody"/>
        <w:numPr>
          <w:ilvl w:val="0"/>
          <w:numId w:val="57"/>
        </w:numPr>
        <w:spacing w:after="0"/>
        <w:jc w:val="both"/>
        <w:rPr>
          <w:rFonts w:ascii="Arial" w:hAnsi="Arial"/>
        </w:rPr>
      </w:pPr>
      <w:r w:rsidRPr="005B2F72">
        <w:rPr>
          <w:rFonts w:ascii="Arial" w:hAnsi="Arial" w:cs="Arial"/>
        </w:rPr>
        <w:t xml:space="preserve">umowa </w:t>
      </w:r>
      <w:r>
        <w:rPr>
          <w:rFonts w:ascii="Arial" w:hAnsi="Arial" w:cs="Arial"/>
        </w:rPr>
        <w:t xml:space="preserve">zawarta z Inwestorem, </w:t>
      </w:r>
    </w:p>
    <w:p w:rsidR="00B868B1" w:rsidRDefault="00B868B1" w:rsidP="006270FF">
      <w:pPr>
        <w:pStyle w:val="Textbody"/>
        <w:numPr>
          <w:ilvl w:val="0"/>
          <w:numId w:val="57"/>
        </w:numPr>
        <w:spacing w:after="0"/>
        <w:jc w:val="both"/>
        <w:rPr>
          <w:rFonts w:ascii="Arial" w:hAnsi="Arial"/>
        </w:rPr>
      </w:pPr>
      <w:r>
        <w:rPr>
          <w:rFonts w:ascii="Arial" w:hAnsi="Arial"/>
        </w:rPr>
        <w:t>projekty branżowe</w:t>
      </w:r>
    </w:p>
    <w:p w:rsidR="00B868B1" w:rsidRDefault="00B868B1" w:rsidP="006270FF">
      <w:pPr>
        <w:pStyle w:val="Textbody"/>
        <w:numPr>
          <w:ilvl w:val="0"/>
          <w:numId w:val="57"/>
        </w:numPr>
        <w:spacing w:after="0"/>
        <w:jc w:val="both"/>
        <w:rPr>
          <w:rFonts w:ascii="Arial" w:hAnsi="Arial"/>
        </w:rPr>
      </w:pPr>
      <w:r>
        <w:rPr>
          <w:rFonts w:ascii="Arial" w:hAnsi="Arial"/>
        </w:rPr>
        <w:t>warunki techniczne</w:t>
      </w:r>
    </w:p>
    <w:p w:rsidR="00B868B1" w:rsidRDefault="00B868B1" w:rsidP="006270FF">
      <w:pPr>
        <w:pStyle w:val="Textbody"/>
        <w:numPr>
          <w:ilvl w:val="0"/>
          <w:numId w:val="57"/>
        </w:numPr>
        <w:spacing w:after="0"/>
        <w:jc w:val="both"/>
        <w:rPr>
          <w:rFonts w:ascii="Arial" w:hAnsi="Arial"/>
        </w:rPr>
      </w:pPr>
      <w:r>
        <w:rPr>
          <w:rFonts w:ascii="Arial" w:hAnsi="Arial"/>
        </w:rPr>
        <w:t>obowiązujące normy i przepisy</w:t>
      </w:r>
    </w:p>
    <w:p w:rsidR="00B868B1" w:rsidRDefault="00B868B1" w:rsidP="006270FF">
      <w:pPr>
        <w:pStyle w:val="Textbody"/>
        <w:numPr>
          <w:ilvl w:val="0"/>
          <w:numId w:val="57"/>
        </w:numPr>
        <w:spacing w:after="0"/>
        <w:jc w:val="both"/>
        <w:rPr>
          <w:rFonts w:ascii="Arial" w:hAnsi="Arial"/>
        </w:rPr>
      </w:pPr>
      <w:r>
        <w:rPr>
          <w:rFonts w:ascii="Arial" w:hAnsi="Arial"/>
        </w:rPr>
        <w:t>wizja lokalna</w:t>
      </w:r>
    </w:p>
    <w:p w:rsidR="00EE71EB" w:rsidRPr="001F2FC3" w:rsidRDefault="00EE71EB" w:rsidP="00EE71EB">
      <w:pPr>
        <w:pStyle w:val="WW-Domylnie"/>
        <w:spacing w:line="240" w:lineRule="auto"/>
        <w:jc w:val="both"/>
        <w:rPr>
          <w:rFonts w:ascii="Arial" w:eastAsia="Arial" w:hAnsi="Arial" w:cs="Arial"/>
          <w:b/>
          <w:bCs/>
          <w:iCs/>
          <w:color w:val="auto"/>
        </w:rPr>
      </w:pPr>
    </w:p>
    <w:p w:rsidR="00EE71EB" w:rsidRPr="001D21A0" w:rsidRDefault="00EE71EB" w:rsidP="00EE71EB">
      <w:pPr>
        <w:pStyle w:val="Podpunkty"/>
      </w:pPr>
      <w:bookmarkStart w:id="2" w:name="_Toc497715905"/>
      <w:bookmarkStart w:id="3" w:name="_Toc106736890"/>
      <w:r w:rsidRPr="001D21A0">
        <w:t>Temat opracowania</w:t>
      </w:r>
      <w:bookmarkEnd w:id="2"/>
      <w:bookmarkEnd w:id="3"/>
    </w:p>
    <w:p w:rsidR="00C6488D" w:rsidRPr="001D21A0" w:rsidRDefault="00EE71EB" w:rsidP="00B868B1">
      <w:pPr>
        <w:pStyle w:val="Opis"/>
      </w:pPr>
      <w:r w:rsidRPr="001D21A0">
        <w:rPr>
          <w:sz w:val="28"/>
          <w:szCs w:val="28"/>
        </w:rPr>
        <w:tab/>
      </w:r>
      <w:r w:rsidR="00C6488D" w:rsidRPr="001D21A0">
        <w:t xml:space="preserve">Tematem opracowania są instalacje </w:t>
      </w:r>
      <w:r w:rsidR="0019677C">
        <w:t>słaboprądowe</w:t>
      </w:r>
      <w:r w:rsidR="00C6488D" w:rsidRPr="001D21A0">
        <w:t xml:space="preserve"> w </w:t>
      </w:r>
      <w:r w:rsidR="0037563B">
        <w:t xml:space="preserve">projektowanej </w:t>
      </w:r>
      <w:r w:rsidR="0019677C">
        <w:t>Sali w Zakrzewie</w:t>
      </w:r>
    </w:p>
    <w:p w:rsidR="00EE71EB" w:rsidRPr="001D21A0" w:rsidRDefault="00EE71EB" w:rsidP="00C6488D">
      <w:pPr>
        <w:pStyle w:val="Opis"/>
      </w:pPr>
    </w:p>
    <w:p w:rsidR="00EE71EB" w:rsidRPr="001D21A0" w:rsidRDefault="00EE71EB" w:rsidP="00AE147D">
      <w:pPr>
        <w:pStyle w:val="Podpunkty"/>
      </w:pPr>
      <w:bookmarkStart w:id="4" w:name="_Toc497715906"/>
      <w:bookmarkStart w:id="5" w:name="_Toc106736891"/>
      <w:r w:rsidRPr="001D21A0">
        <w:t>Zawartość opracowania</w:t>
      </w:r>
      <w:bookmarkEnd w:id="4"/>
      <w:bookmarkEnd w:id="5"/>
    </w:p>
    <w:p w:rsidR="00EE71EB" w:rsidRPr="001D21A0" w:rsidRDefault="00EE71EB" w:rsidP="00EE71EB">
      <w:pPr>
        <w:pStyle w:val="Ogolny"/>
      </w:pPr>
      <w:r w:rsidRPr="001D21A0">
        <w:tab/>
        <w:t>Niniejsza dokumentacja zawiera:</w:t>
      </w:r>
    </w:p>
    <w:p w:rsidR="00EE71EB" w:rsidRPr="001D21A0" w:rsidRDefault="00EE71EB" w:rsidP="00EE71EB">
      <w:pPr>
        <w:pStyle w:val="Punkty"/>
      </w:pPr>
      <w:r w:rsidRPr="001D21A0">
        <w:t>opis techniczny,</w:t>
      </w:r>
    </w:p>
    <w:p w:rsidR="00EE71EB" w:rsidRPr="001D21A0" w:rsidRDefault="00EE71EB" w:rsidP="00EE71EB">
      <w:pPr>
        <w:pStyle w:val="Punkty"/>
      </w:pPr>
      <w:r w:rsidRPr="001D21A0">
        <w:t>rysunki techniczne</w:t>
      </w:r>
      <w:r w:rsidR="009B0778" w:rsidRPr="001D21A0">
        <w:t>.</w:t>
      </w:r>
    </w:p>
    <w:p w:rsidR="00EE71EB" w:rsidRPr="001D21A0" w:rsidRDefault="008E0131" w:rsidP="00AE147D">
      <w:pPr>
        <w:pStyle w:val="Podpunkty"/>
      </w:pPr>
      <w:bookmarkStart w:id="6" w:name="_Toc497715907"/>
      <w:bookmarkStart w:id="7" w:name="_Toc106736892"/>
      <w:r w:rsidRPr="001D21A0">
        <w:t xml:space="preserve">Instalacje odbiorcze </w:t>
      </w:r>
      <w:bookmarkEnd w:id="6"/>
      <w:r w:rsidRPr="001D21A0">
        <w:t>teletechniczne</w:t>
      </w:r>
      <w:bookmarkEnd w:id="7"/>
    </w:p>
    <w:p w:rsidR="00EE71EB" w:rsidRPr="001D21A0" w:rsidRDefault="00EE71EB" w:rsidP="00EE71EB">
      <w:pPr>
        <w:pStyle w:val="Ogolny"/>
      </w:pPr>
      <w:r w:rsidRPr="001D21A0">
        <w:t xml:space="preserve">W budynku </w:t>
      </w:r>
      <w:sdt>
        <w:sdtPr>
          <w:alias w:val="Adres firmy"/>
          <w:tag w:val=""/>
          <w:id w:val="-2062389151"/>
          <w:placeholder>
            <w:docPart w:val="1E9CAF3C55574A2596B6D5D5D3D57C18"/>
          </w:placeholder>
          <w:dataBinding w:prefixMappings="xmlns:ns0='http://schemas.microsoft.com/office/2006/coverPageProps' " w:xpath="/ns0:CoverPageProperties[1]/ns0:CompanyAddress[1]" w:storeItemID="{55AF091B-3C7A-41E3-B477-F2FDAA23CFDA}"/>
          <w:text/>
        </w:sdtPr>
        <w:sdtContent>
          <w:r w:rsidR="0037563B">
            <w:t xml:space="preserve">projektowanej </w:t>
          </w:r>
          <w:r w:rsidR="0019677C">
            <w:t>Sali</w:t>
          </w:r>
        </w:sdtContent>
      </w:sdt>
      <w:r w:rsidRPr="001D21A0">
        <w:t xml:space="preserve"> projektuje się </w:t>
      </w:r>
      <w:r w:rsidR="000F2E32" w:rsidRPr="001D21A0">
        <w:t>montaż następujących instalacji słaboprądowych</w:t>
      </w:r>
      <w:r w:rsidRPr="001D21A0">
        <w:t>:</w:t>
      </w:r>
    </w:p>
    <w:p w:rsidR="00EE71EB" w:rsidRPr="001D21A0" w:rsidRDefault="00EE71EB" w:rsidP="00EE71EB">
      <w:pPr>
        <w:pStyle w:val="Textbody"/>
        <w:rPr>
          <w:rFonts w:eastAsia="Arial"/>
        </w:rPr>
      </w:pPr>
    </w:p>
    <w:p w:rsidR="009B7B97" w:rsidRPr="001D21A0" w:rsidRDefault="009B7B97" w:rsidP="00EE71EB">
      <w:pPr>
        <w:pStyle w:val="Punkty"/>
      </w:pPr>
      <w:r w:rsidRPr="001D21A0">
        <w:t>Instalacji okablowania strukturalnego</w:t>
      </w:r>
      <w:r w:rsidR="007554E5" w:rsidRPr="001D21A0">
        <w:t>/LAN</w:t>
      </w:r>
      <w:r w:rsidR="00C92A23" w:rsidRPr="001D21A0">
        <w:t>,</w:t>
      </w:r>
    </w:p>
    <w:p w:rsidR="000F2E32" w:rsidRDefault="000F2E32" w:rsidP="00EE71EB">
      <w:pPr>
        <w:pStyle w:val="Punkty"/>
      </w:pPr>
      <w:r w:rsidRPr="001D21A0">
        <w:t xml:space="preserve">Instalacji systemu </w:t>
      </w:r>
      <w:r w:rsidR="00BA2298">
        <w:t>oddymiania,</w:t>
      </w:r>
    </w:p>
    <w:p w:rsidR="0014735B" w:rsidRDefault="0014735B" w:rsidP="00EE71EB">
      <w:pPr>
        <w:pStyle w:val="Punkty"/>
      </w:pPr>
      <w:r>
        <w:t>Instalacji systemu sygnalizacji pożaru,</w:t>
      </w:r>
    </w:p>
    <w:p w:rsidR="00EE71EB" w:rsidRPr="001D21A0" w:rsidRDefault="000F2E32" w:rsidP="00EE71EB">
      <w:pPr>
        <w:pStyle w:val="Punkty"/>
      </w:pPr>
      <w:r w:rsidRPr="001D21A0">
        <w:t>instalacji systemu CCTV,</w:t>
      </w:r>
    </w:p>
    <w:p w:rsidR="000A1DCE" w:rsidRPr="001D21A0" w:rsidRDefault="00C92A23" w:rsidP="00EE71EB">
      <w:pPr>
        <w:pStyle w:val="Punkty"/>
      </w:pPr>
      <w:r w:rsidRPr="001D21A0">
        <w:t>Instalacji systemu przywołania,</w:t>
      </w:r>
    </w:p>
    <w:p w:rsidR="00985832" w:rsidRDefault="0091251C" w:rsidP="00EE71EB">
      <w:pPr>
        <w:pStyle w:val="Punkty"/>
      </w:pPr>
      <w:r w:rsidRPr="001D21A0">
        <w:t>Instalacji AV</w:t>
      </w:r>
      <w:r w:rsidR="0014735B">
        <w:t xml:space="preserve">, </w:t>
      </w:r>
    </w:p>
    <w:p w:rsidR="00AE2CD3" w:rsidRPr="001D21A0" w:rsidRDefault="00985832" w:rsidP="00EE71EB">
      <w:pPr>
        <w:pStyle w:val="Punkty"/>
      </w:pPr>
      <w:r>
        <w:t xml:space="preserve">Instalacje </w:t>
      </w:r>
      <w:r w:rsidR="0014735B">
        <w:t>dzwonkowej</w:t>
      </w:r>
      <w:r w:rsidR="0037563B">
        <w:t>.</w:t>
      </w:r>
    </w:p>
    <w:p w:rsidR="008E0131" w:rsidRPr="001D21A0" w:rsidRDefault="008E0131" w:rsidP="0037563B">
      <w:pPr>
        <w:pStyle w:val="Punkty"/>
        <w:numPr>
          <w:ilvl w:val="0"/>
          <w:numId w:val="0"/>
        </w:numPr>
        <w:ind w:left="360"/>
      </w:pPr>
    </w:p>
    <w:p w:rsidR="00AE147D" w:rsidRPr="001D21A0" w:rsidRDefault="00FA3735" w:rsidP="00AE147D">
      <w:pPr>
        <w:pStyle w:val="Nagowki"/>
      </w:pPr>
      <w:bookmarkStart w:id="8" w:name="_Ref497721099"/>
      <w:bookmarkStart w:id="9" w:name="_Toc106736893"/>
      <w:r w:rsidRPr="001D21A0">
        <w:t>INSTALACJA OKABLOWANIA STRUKTURALNEGO</w:t>
      </w:r>
      <w:bookmarkEnd w:id="8"/>
      <w:r w:rsidR="00CA674A" w:rsidRPr="001D21A0">
        <w:t>/DOSTĘP DO SIECI TELETECHNICZNEJ</w:t>
      </w:r>
      <w:bookmarkEnd w:id="9"/>
    </w:p>
    <w:p w:rsidR="00CA674A" w:rsidRPr="001D21A0" w:rsidRDefault="00CA674A" w:rsidP="00CA674A">
      <w:pPr>
        <w:pStyle w:val="Ogolny"/>
        <w:ind w:firstLine="708"/>
        <w:rPr>
          <w:b/>
          <w:bCs/>
        </w:rPr>
      </w:pPr>
      <w:bookmarkStart w:id="10" w:name="__RefHeading__15056_1708388108"/>
      <w:r w:rsidRPr="001D21A0">
        <w:rPr>
          <w:bCs/>
        </w:rPr>
        <w:t xml:space="preserve">Dostęp do sieci teletechnicznej zrealizowany </w:t>
      </w:r>
      <w:r w:rsidR="007554E5" w:rsidRPr="001D21A0">
        <w:rPr>
          <w:bCs/>
        </w:rPr>
        <w:t>z</w:t>
      </w:r>
      <w:r w:rsidR="0019677C">
        <w:rPr>
          <w:bCs/>
        </w:rPr>
        <w:t xml:space="preserve">ostanie z istniejącej części szkoły. Projektowany budynek należy połączyć z istniejącą częścią (z GPD </w:t>
      </w:r>
      <w:proofErr w:type="spellStart"/>
      <w:r w:rsidR="0019677C">
        <w:rPr>
          <w:bCs/>
        </w:rPr>
        <w:t>ist</w:t>
      </w:r>
      <w:proofErr w:type="spellEnd"/>
      <w:r w:rsidR="0019677C">
        <w:rPr>
          <w:bCs/>
        </w:rPr>
        <w:t>.) za pomocą kabla światłowodowego 4J.</w:t>
      </w:r>
    </w:p>
    <w:p w:rsidR="00AE147D" w:rsidRPr="001D21A0" w:rsidRDefault="00AE147D" w:rsidP="00AE147D">
      <w:pPr>
        <w:pStyle w:val="Ogolny"/>
      </w:pPr>
      <w:r w:rsidRPr="001D21A0">
        <w:t>Instalacja okablowania strukturalnego i telefonicznego będzie obejmowała cały budynek</w:t>
      </w:r>
      <w:bookmarkEnd w:id="10"/>
      <w:r w:rsidRPr="001D21A0">
        <w:t>.</w:t>
      </w:r>
    </w:p>
    <w:p w:rsidR="00AE147D" w:rsidRPr="001D21A0" w:rsidRDefault="00B868B1" w:rsidP="00AE147D">
      <w:pPr>
        <w:pStyle w:val="Ogolny"/>
      </w:pPr>
      <w:r w:rsidRPr="001D21A0">
        <w:t>W budynku</w:t>
      </w:r>
      <w:r w:rsidR="0037563B">
        <w:t xml:space="preserve"> projektuje się</w:t>
      </w:r>
      <w:r w:rsidRPr="001D21A0">
        <w:t xml:space="preserve"> </w:t>
      </w:r>
      <w:r w:rsidR="0019677C">
        <w:t>punkt dystrybucyjny GPD połączony z siecią operatora.</w:t>
      </w:r>
    </w:p>
    <w:p w:rsidR="00AE147D" w:rsidRDefault="0014735B" w:rsidP="00AE147D">
      <w:pPr>
        <w:pStyle w:val="Ogolny"/>
      </w:pPr>
      <w:r>
        <w:tab/>
        <w:t>Skład poszczególnych punktów elektryczno-logicznych został przedstawiony w części rysunkowej</w:t>
      </w:r>
      <w:r w:rsidR="00AE147D" w:rsidRPr="001D21A0">
        <w:t xml:space="preserve">. Wszystkie gniazda RJ45 podłączone są poprzez skrętkę </w:t>
      </w:r>
      <w:r w:rsidR="00BA2298">
        <w:t>F</w:t>
      </w:r>
      <w:r w:rsidR="00EB3428" w:rsidRPr="001D21A0">
        <w:t>TP</w:t>
      </w:r>
      <w:r w:rsidR="00AE147D" w:rsidRPr="001D21A0">
        <w:t xml:space="preserve"> LSOH kat. </w:t>
      </w:r>
      <w:r w:rsidR="00B868B1" w:rsidRPr="001D21A0">
        <w:t>7</w:t>
      </w:r>
      <w:r w:rsidR="00AE147D" w:rsidRPr="001D21A0">
        <w:t xml:space="preserve"> bezpośrednio do </w:t>
      </w:r>
      <w:r w:rsidR="0037563B">
        <w:t>GPD</w:t>
      </w:r>
      <w:r w:rsidR="00AE147D" w:rsidRPr="001D21A0">
        <w:t xml:space="preserve">.  Ilość urządzeń aktywnych do obsługi punktów PEL oraz szczegółowe rozmieszczenie punktów teleinformatycznych instalacji okablowania </w:t>
      </w:r>
      <w:r w:rsidR="00AE147D" w:rsidRPr="001D21A0">
        <w:lastRenderedPageBreak/>
        <w:t>strukturalnego pokazano na rzutach poszczególnych kondygnacji.</w:t>
      </w:r>
    </w:p>
    <w:p w:rsidR="0014735B" w:rsidRPr="0014735B" w:rsidRDefault="0014735B" w:rsidP="0014735B">
      <w:pPr>
        <w:pStyle w:val="Akapitzlist"/>
        <w:keepNext/>
        <w:numPr>
          <w:ilvl w:val="0"/>
          <w:numId w:val="1"/>
        </w:numPr>
        <w:spacing w:before="240" w:after="283"/>
        <w:ind w:left="0"/>
        <w:outlineLvl w:val="0"/>
        <w:rPr>
          <w:rFonts w:eastAsia="Tahoma"/>
          <w:b/>
          <w:bCs/>
          <w:vanish/>
          <w:sz w:val="48"/>
          <w:szCs w:val="48"/>
        </w:rPr>
      </w:pPr>
      <w:bookmarkStart w:id="11" w:name="_Toc74571170"/>
    </w:p>
    <w:p w:rsidR="0014735B" w:rsidRPr="0092387B" w:rsidRDefault="0014735B" w:rsidP="0014735B">
      <w:pPr>
        <w:pStyle w:val="Podpunkty"/>
      </w:pPr>
      <w:bookmarkStart w:id="12" w:name="_Toc106736894"/>
      <w:r w:rsidRPr="0092387B">
        <w:t>Zakres opracowania</w:t>
      </w:r>
      <w:bookmarkEnd w:id="11"/>
      <w:bookmarkEnd w:id="12"/>
    </w:p>
    <w:p w:rsidR="0014735B" w:rsidRPr="0092387B" w:rsidRDefault="0014735B" w:rsidP="0014735B">
      <w:pPr>
        <w:pStyle w:val="Ogolny"/>
        <w:jc w:val="both"/>
      </w:pPr>
      <w:r w:rsidRPr="0092387B">
        <w:t xml:space="preserve">Przedmiotem niniejszego opracowania jest projekt instalacji systemu okablowania strukturalnego dedykowanego dla wszelkich systemów wykorzystujących sieć Ethernet IP (np. LAN, WLAN, CCTV i inne). Wszelkie rozwiązania budynkowe które wykorzystują system okablowania strukturalnego muszą być bezwzględnie oparte o system spełniający wszystkie poniższe wymagania. </w:t>
      </w:r>
    </w:p>
    <w:p w:rsidR="0014735B" w:rsidRPr="0092387B" w:rsidRDefault="0014735B" w:rsidP="0014735B">
      <w:pPr>
        <w:pStyle w:val="Ogolny"/>
        <w:jc w:val="both"/>
      </w:pPr>
      <w:r w:rsidRPr="0092387B">
        <w:t>Niniejszy projekt opisuje minimalne wymagania Inwestora w zakresie technicznym i funkcjonalnym. Oznacza to, że należy zastosować rozwiązania spełniające wszystkie kryteria opisane w niniejszej dokumentacji, tj. zgodne pod kątem obowiązującej normalizacji, wymaganych parametrów oraz funkcji.</w:t>
      </w:r>
    </w:p>
    <w:p w:rsidR="0014735B" w:rsidRPr="0092387B" w:rsidRDefault="0014735B" w:rsidP="006E4CD5">
      <w:pPr>
        <w:pStyle w:val="Nagwek2"/>
        <w:widowControl/>
        <w:numPr>
          <w:ilvl w:val="1"/>
          <w:numId w:val="69"/>
        </w:numPr>
        <w:tabs>
          <w:tab w:val="clear" w:pos="718"/>
          <w:tab w:val="num" w:pos="860"/>
        </w:tabs>
        <w:suppressAutoHyphens w:val="0"/>
        <w:autoSpaceDN/>
        <w:spacing w:after="60"/>
        <w:ind w:left="860"/>
        <w:jc w:val="both"/>
        <w:textAlignment w:val="auto"/>
      </w:pPr>
      <w:bookmarkStart w:id="13" w:name="_Toc74571171"/>
      <w:r w:rsidRPr="0092387B">
        <w:t>Odwołania do norm i rozporządzeń</w:t>
      </w:r>
      <w:bookmarkEnd w:id="13"/>
    </w:p>
    <w:p w:rsidR="0014735B" w:rsidRPr="0014735B" w:rsidRDefault="0014735B" w:rsidP="0014735B">
      <w:pPr>
        <w:ind w:firstLine="432"/>
        <w:rPr>
          <w:rFonts w:ascii="Arial" w:hAnsi="Arial" w:cs="Arial"/>
        </w:rPr>
      </w:pPr>
      <w:r w:rsidRPr="0014735B">
        <w:rPr>
          <w:rFonts w:ascii="Arial" w:hAnsi="Arial" w:cs="Arial"/>
        </w:rPr>
        <w:t>Podstawą do opracowania projektu okablowania strukturalnego są wymagania Inwestora w zakresie funkcjonalności i wydajności systemu oraz obowiązujące normy:</w:t>
      </w:r>
    </w:p>
    <w:p w:rsidR="0014735B" w:rsidRPr="0014735B" w:rsidRDefault="0014735B" w:rsidP="006E4CD5">
      <w:pPr>
        <w:pStyle w:val="Akapitzlist"/>
        <w:widowControl/>
        <w:numPr>
          <w:ilvl w:val="0"/>
          <w:numId w:val="87"/>
        </w:numPr>
        <w:suppressAutoHyphens w:val="0"/>
        <w:autoSpaceDN/>
        <w:spacing w:after="0"/>
        <w:contextualSpacing/>
        <w:jc w:val="both"/>
        <w:textAlignment w:val="auto"/>
        <w:rPr>
          <w:rFonts w:ascii="Arial" w:hAnsi="Arial" w:cs="Arial"/>
        </w:rPr>
      </w:pPr>
      <w:r w:rsidRPr="0014735B">
        <w:rPr>
          <w:rFonts w:ascii="Arial" w:hAnsi="Arial" w:cs="Arial"/>
          <w:b/>
        </w:rPr>
        <w:t xml:space="preserve">PN-EN 50173:2018-07 </w:t>
      </w:r>
      <w:r w:rsidRPr="0014735B">
        <w:rPr>
          <w:rFonts w:ascii="Arial" w:hAnsi="Arial" w:cs="Arial"/>
          <w:bCs/>
        </w:rPr>
        <w:t>–</w:t>
      </w:r>
      <w:r w:rsidRPr="0014735B">
        <w:rPr>
          <w:rFonts w:ascii="Arial" w:hAnsi="Arial" w:cs="Arial"/>
          <w:b/>
        </w:rPr>
        <w:t xml:space="preserve"> </w:t>
      </w:r>
      <w:r w:rsidRPr="0014735B">
        <w:rPr>
          <w:rFonts w:ascii="Arial" w:hAnsi="Arial" w:cs="Arial"/>
          <w:bCs/>
        </w:rPr>
        <w:t>Technika Informatyczna. Systemy okablowania strukturalnego:</w:t>
      </w:r>
    </w:p>
    <w:p w:rsidR="0014735B" w:rsidRPr="0014735B" w:rsidRDefault="0014735B" w:rsidP="006E4CD5">
      <w:pPr>
        <w:pStyle w:val="Akapitzlist"/>
        <w:widowControl/>
        <w:numPr>
          <w:ilvl w:val="0"/>
          <w:numId w:val="85"/>
        </w:numPr>
        <w:suppressAutoHyphens w:val="0"/>
        <w:autoSpaceDN/>
        <w:spacing w:after="0"/>
        <w:contextualSpacing/>
        <w:jc w:val="both"/>
        <w:textAlignment w:val="auto"/>
        <w:rPr>
          <w:rFonts w:ascii="Arial" w:hAnsi="Arial" w:cs="Arial"/>
        </w:rPr>
      </w:pPr>
      <w:r w:rsidRPr="0014735B">
        <w:rPr>
          <w:rFonts w:ascii="Arial" w:hAnsi="Arial" w:cs="Arial"/>
          <w:b/>
        </w:rPr>
        <w:t>PN-EN 50173-1</w:t>
      </w:r>
      <w:r w:rsidRPr="0014735B">
        <w:rPr>
          <w:rFonts w:ascii="Arial" w:hAnsi="Arial" w:cs="Arial"/>
          <w:bCs/>
        </w:rPr>
        <w:t xml:space="preserve"> –</w:t>
      </w:r>
      <w:r w:rsidRPr="0014735B">
        <w:rPr>
          <w:rFonts w:ascii="Arial" w:hAnsi="Arial" w:cs="Arial"/>
        </w:rPr>
        <w:t xml:space="preserve"> Wymagania ogólne;</w:t>
      </w:r>
    </w:p>
    <w:p w:rsidR="0014735B" w:rsidRPr="0014735B" w:rsidRDefault="0014735B" w:rsidP="006E4CD5">
      <w:pPr>
        <w:pStyle w:val="Akapitzlist"/>
        <w:widowControl/>
        <w:numPr>
          <w:ilvl w:val="0"/>
          <w:numId w:val="85"/>
        </w:numPr>
        <w:suppressAutoHyphens w:val="0"/>
        <w:autoSpaceDN/>
        <w:spacing w:after="0"/>
        <w:contextualSpacing/>
        <w:jc w:val="both"/>
        <w:textAlignment w:val="auto"/>
        <w:rPr>
          <w:rFonts w:ascii="Arial" w:hAnsi="Arial" w:cs="Arial"/>
        </w:rPr>
      </w:pPr>
      <w:r w:rsidRPr="0014735B">
        <w:rPr>
          <w:rFonts w:ascii="Arial" w:hAnsi="Arial" w:cs="Arial"/>
          <w:b/>
        </w:rPr>
        <w:t>PN-EN 50173-2</w:t>
      </w:r>
      <w:r w:rsidRPr="0014735B">
        <w:rPr>
          <w:rFonts w:ascii="Arial" w:hAnsi="Arial" w:cs="Arial"/>
          <w:bCs/>
        </w:rPr>
        <w:t xml:space="preserve"> </w:t>
      </w:r>
      <w:r w:rsidRPr="0014735B">
        <w:rPr>
          <w:rFonts w:ascii="Arial" w:hAnsi="Arial" w:cs="Arial"/>
        </w:rPr>
        <w:t>– Budynki biurowe;</w:t>
      </w:r>
    </w:p>
    <w:p w:rsidR="0014735B" w:rsidRPr="0014735B" w:rsidRDefault="0014735B" w:rsidP="006E4CD5">
      <w:pPr>
        <w:pStyle w:val="Akapitzlist"/>
        <w:widowControl/>
        <w:numPr>
          <w:ilvl w:val="0"/>
          <w:numId w:val="85"/>
        </w:numPr>
        <w:suppressAutoHyphens w:val="0"/>
        <w:autoSpaceDN/>
        <w:spacing w:after="0"/>
        <w:contextualSpacing/>
        <w:jc w:val="both"/>
        <w:textAlignment w:val="auto"/>
        <w:rPr>
          <w:rFonts w:ascii="Arial" w:hAnsi="Arial" w:cs="Arial"/>
        </w:rPr>
      </w:pPr>
      <w:r w:rsidRPr="0014735B">
        <w:rPr>
          <w:rFonts w:ascii="Arial" w:hAnsi="Arial" w:cs="Arial"/>
          <w:b/>
        </w:rPr>
        <w:t>PN-EN 50173-3</w:t>
      </w:r>
      <w:r w:rsidRPr="0014735B">
        <w:rPr>
          <w:rFonts w:ascii="Arial" w:hAnsi="Arial" w:cs="Arial"/>
          <w:bCs/>
        </w:rPr>
        <w:t xml:space="preserve"> </w:t>
      </w:r>
      <w:r w:rsidRPr="0014735B">
        <w:rPr>
          <w:rFonts w:ascii="Arial" w:hAnsi="Arial" w:cs="Arial"/>
        </w:rPr>
        <w:t>– Zabudowania przemysłowe;</w:t>
      </w:r>
    </w:p>
    <w:p w:rsidR="0014735B" w:rsidRPr="0014735B" w:rsidRDefault="0014735B" w:rsidP="006E4CD5">
      <w:pPr>
        <w:pStyle w:val="Akapitzlist"/>
        <w:widowControl/>
        <w:numPr>
          <w:ilvl w:val="0"/>
          <w:numId w:val="85"/>
        </w:numPr>
        <w:suppressAutoHyphens w:val="0"/>
        <w:autoSpaceDN/>
        <w:spacing w:after="0"/>
        <w:contextualSpacing/>
        <w:jc w:val="both"/>
        <w:textAlignment w:val="auto"/>
        <w:rPr>
          <w:rFonts w:ascii="Arial" w:hAnsi="Arial" w:cs="Arial"/>
        </w:rPr>
      </w:pPr>
      <w:r w:rsidRPr="0014735B">
        <w:rPr>
          <w:rFonts w:ascii="Arial" w:hAnsi="Arial" w:cs="Arial"/>
          <w:b/>
        </w:rPr>
        <w:t>PN-EN 50173-4</w:t>
      </w:r>
      <w:r w:rsidRPr="0014735B">
        <w:rPr>
          <w:rFonts w:ascii="Arial" w:hAnsi="Arial" w:cs="Arial"/>
          <w:bCs/>
        </w:rPr>
        <w:t xml:space="preserve"> </w:t>
      </w:r>
      <w:r w:rsidRPr="0014735B">
        <w:rPr>
          <w:rFonts w:ascii="Arial" w:hAnsi="Arial" w:cs="Arial"/>
        </w:rPr>
        <w:t>– Zabudowania mieszkalne;</w:t>
      </w:r>
    </w:p>
    <w:p w:rsidR="0014735B" w:rsidRPr="0014735B" w:rsidRDefault="0014735B" w:rsidP="006E4CD5">
      <w:pPr>
        <w:pStyle w:val="Akapitzlist"/>
        <w:widowControl/>
        <w:numPr>
          <w:ilvl w:val="0"/>
          <w:numId w:val="85"/>
        </w:numPr>
        <w:suppressAutoHyphens w:val="0"/>
        <w:autoSpaceDN/>
        <w:spacing w:after="0"/>
        <w:contextualSpacing/>
        <w:jc w:val="both"/>
        <w:textAlignment w:val="auto"/>
        <w:rPr>
          <w:rFonts w:ascii="Arial" w:hAnsi="Arial" w:cs="Arial"/>
        </w:rPr>
      </w:pPr>
      <w:r w:rsidRPr="0014735B">
        <w:rPr>
          <w:rFonts w:ascii="Arial" w:hAnsi="Arial" w:cs="Arial"/>
          <w:b/>
        </w:rPr>
        <w:t>PN-EN 50173-5</w:t>
      </w:r>
      <w:r w:rsidRPr="0014735B">
        <w:rPr>
          <w:rFonts w:ascii="Arial" w:hAnsi="Arial" w:cs="Arial"/>
          <w:bCs/>
        </w:rPr>
        <w:t xml:space="preserve"> </w:t>
      </w:r>
      <w:r w:rsidRPr="0014735B">
        <w:rPr>
          <w:rFonts w:ascii="Arial" w:hAnsi="Arial" w:cs="Arial"/>
        </w:rPr>
        <w:t>– Centra danych;</w:t>
      </w:r>
    </w:p>
    <w:p w:rsidR="0014735B" w:rsidRPr="0014735B" w:rsidRDefault="0014735B" w:rsidP="006E4CD5">
      <w:pPr>
        <w:pStyle w:val="Akapitzlist"/>
        <w:widowControl/>
        <w:numPr>
          <w:ilvl w:val="0"/>
          <w:numId w:val="85"/>
        </w:numPr>
        <w:suppressAutoHyphens w:val="0"/>
        <w:autoSpaceDN/>
        <w:spacing w:after="0"/>
        <w:contextualSpacing/>
        <w:jc w:val="both"/>
        <w:textAlignment w:val="auto"/>
        <w:rPr>
          <w:rFonts w:ascii="Arial" w:hAnsi="Arial" w:cs="Arial"/>
        </w:rPr>
      </w:pPr>
      <w:r w:rsidRPr="0014735B">
        <w:rPr>
          <w:rFonts w:ascii="Arial" w:hAnsi="Arial" w:cs="Arial"/>
          <w:b/>
        </w:rPr>
        <w:t xml:space="preserve">PN-EN 50173-6 </w:t>
      </w:r>
      <w:r w:rsidRPr="0014735B">
        <w:rPr>
          <w:rFonts w:ascii="Arial" w:hAnsi="Arial" w:cs="Arial"/>
          <w:bCs/>
        </w:rPr>
        <w:t>–</w:t>
      </w:r>
      <w:r w:rsidRPr="0014735B">
        <w:rPr>
          <w:rFonts w:ascii="Arial" w:hAnsi="Arial" w:cs="Arial"/>
          <w:b/>
        </w:rPr>
        <w:t xml:space="preserve"> </w:t>
      </w:r>
      <w:r w:rsidRPr="0014735B">
        <w:rPr>
          <w:rFonts w:ascii="Arial" w:hAnsi="Arial" w:cs="Arial"/>
        </w:rPr>
        <w:t>Rozproszone usługi budynkowe;</w:t>
      </w:r>
    </w:p>
    <w:p w:rsidR="0014735B" w:rsidRPr="0014735B" w:rsidRDefault="0014735B" w:rsidP="006E4CD5">
      <w:pPr>
        <w:pStyle w:val="Akapitzlist"/>
        <w:widowControl/>
        <w:numPr>
          <w:ilvl w:val="0"/>
          <w:numId w:val="87"/>
        </w:numPr>
        <w:suppressAutoHyphens w:val="0"/>
        <w:autoSpaceDN/>
        <w:spacing w:after="0"/>
        <w:contextualSpacing/>
        <w:jc w:val="both"/>
        <w:textAlignment w:val="auto"/>
        <w:rPr>
          <w:rFonts w:ascii="Arial" w:hAnsi="Arial" w:cs="Arial"/>
        </w:rPr>
      </w:pPr>
      <w:r w:rsidRPr="0014735B">
        <w:rPr>
          <w:rFonts w:ascii="Arial" w:hAnsi="Arial" w:cs="Arial"/>
          <w:b/>
        </w:rPr>
        <w:t>PN-EN 50174-1:2018-08</w:t>
      </w:r>
      <w:r w:rsidRPr="0014735B">
        <w:rPr>
          <w:rFonts w:ascii="Arial" w:hAnsi="Arial" w:cs="Arial"/>
        </w:rPr>
        <w:t xml:space="preserve"> – Technika informatyczna. Instalacja okablowania:</w:t>
      </w:r>
    </w:p>
    <w:p w:rsidR="0014735B" w:rsidRPr="0014735B" w:rsidRDefault="0014735B" w:rsidP="006E4CD5">
      <w:pPr>
        <w:pStyle w:val="Akapitzlist"/>
        <w:widowControl/>
        <w:numPr>
          <w:ilvl w:val="0"/>
          <w:numId w:val="86"/>
        </w:numPr>
        <w:suppressAutoHyphens w:val="0"/>
        <w:autoSpaceDN/>
        <w:spacing w:after="0"/>
        <w:contextualSpacing/>
        <w:jc w:val="both"/>
        <w:textAlignment w:val="auto"/>
        <w:rPr>
          <w:rFonts w:ascii="Arial" w:hAnsi="Arial" w:cs="Arial"/>
        </w:rPr>
      </w:pPr>
      <w:r w:rsidRPr="0014735B">
        <w:rPr>
          <w:rFonts w:ascii="Arial" w:hAnsi="Arial" w:cs="Arial"/>
          <w:b/>
        </w:rPr>
        <w:t xml:space="preserve">PN-EN 50174-1 </w:t>
      </w:r>
      <w:r w:rsidRPr="0014735B">
        <w:rPr>
          <w:rFonts w:ascii="Arial" w:hAnsi="Arial" w:cs="Arial"/>
        </w:rPr>
        <w:t>– Specyfikacja instalacji i zapewnienie jakości;</w:t>
      </w:r>
    </w:p>
    <w:p w:rsidR="0014735B" w:rsidRPr="0014735B" w:rsidRDefault="0014735B" w:rsidP="006E4CD5">
      <w:pPr>
        <w:pStyle w:val="Akapitzlist"/>
        <w:widowControl/>
        <w:numPr>
          <w:ilvl w:val="0"/>
          <w:numId w:val="86"/>
        </w:numPr>
        <w:suppressAutoHyphens w:val="0"/>
        <w:autoSpaceDN/>
        <w:spacing w:after="0"/>
        <w:contextualSpacing/>
        <w:jc w:val="both"/>
        <w:textAlignment w:val="auto"/>
        <w:rPr>
          <w:rFonts w:ascii="Arial" w:hAnsi="Arial" w:cs="Arial"/>
        </w:rPr>
      </w:pPr>
      <w:r w:rsidRPr="0014735B">
        <w:rPr>
          <w:rFonts w:ascii="Arial" w:hAnsi="Arial" w:cs="Arial"/>
          <w:b/>
        </w:rPr>
        <w:t xml:space="preserve">PN-EN 50174-2 </w:t>
      </w:r>
      <w:r w:rsidRPr="0014735B">
        <w:rPr>
          <w:rFonts w:ascii="Arial" w:hAnsi="Arial" w:cs="Arial"/>
        </w:rPr>
        <w:t>– Planowanie i wykonawstwo instalacji wewnątrz budynków;</w:t>
      </w:r>
    </w:p>
    <w:p w:rsidR="0014735B" w:rsidRPr="0014735B" w:rsidRDefault="0014735B" w:rsidP="006E4CD5">
      <w:pPr>
        <w:pStyle w:val="Akapitzlist"/>
        <w:widowControl/>
        <w:numPr>
          <w:ilvl w:val="0"/>
          <w:numId w:val="86"/>
        </w:numPr>
        <w:suppressAutoHyphens w:val="0"/>
        <w:autoSpaceDN/>
        <w:spacing w:after="0"/>
        <w:contextualSpacing/>
        <w:jc w:val="both"/>
        <w:textAlignment w:val="auto"/>
        <w:rPr>
          <w:rFonts w:ascii="Arial" w:hAnsi="Arial" w:cs="Arial"/>
        </w:rPr>
      </w:pPr>
      <w:r w:rsidRPr="0014735B">
        <w:rPr>
          <w:rFonts w:ascii="Arial" w:hAnsi="Arial" w:cs="Arial"/>
          <w:b/>
        </w:rPr>
        <w:t>PN-EN 50174-3:2014-02/A1:2017-07</w:t>
      </w:r>
      <w:r w:rsidRPr="0014735B">
        <w:rPr>
          <w:rFonts w:ascii="Arial" w:hAnsi="Arial" w:cs="Arial"/>
        </w:rPr>
        <w:t xml:space="preserve"> – Planowanie i wykonawstwo instalacji na zewnątrz budynków;</w:t>
      </w:r>
    </w:p>
    <w:p w:rsidR="0014735B" w:rsidRPr="0014735B" w:rsidRDefault="0014735B" w:rsidP="006E4CD5">
      <w:pPr>
        <w:pStyle w:val="Akapitzlist"/>
        <w:widowControl/>
        <w:numPr>
          <w:ilvl w:val="0"/>
          <w:numId w:val="87"/>
        </w:numPr>
        <w:suppressAutoHyphens w:val="0"/>
        <w:autoSpaceDN/>
        <w:spacing w:after="0"/>
        <w:contextualSpacing/>
        <w:jc w:val="both"/>
        <w:textAlignment w:val="auto"/>
        <w:rPr>
          <w:rFonts w:ascii="Arial" w:hAnsi="Arial" w:cs="Arial"/>
          <w:bCs/>
        </w:rPr>
      </w:pPr>
      <w:r w:rsidRPr="0014735B">
        <w:rPr>
          <w:rFonts w:ascii="Arial" w:hAnsi="Arial" w:cs="Arial"/>
          <w:b/>
        </w:rPr>
        <w:t xml:space="preserve">PN-EN 50310:2016-09 </w:t>
      </w:r>
      <w:r w:rsidRPr="0014735B">
        <w:rPr>
          <w:rFonts w:ascii="Arial" w:hAnsi="Arial" w:cs="Arial"/>
          <w:bCs/>
        </w:rPr>
        <w:t>– Sieć połączeń wyrównawczych w budynkach i innych obiektach budowlanych z instalacjami telekomunikacyjnymi;</w:t>
      </w:r>
    </w:p>
    <w:p w:rsidR="0014735B" w:rsidRPr="0014735B" w:rsidRDefault="0014735B" w:rsidP="006E4CD5">
      <w:pPr>
        <w:pStyle w:val="Akapitzlist"/>
        <w:widowControl/>
        <w:numPr>
          <w:ilvl w:val="0"/>
          <w:numId w:val="87"/>
        </w:numPr>
        <w:suppressAutoHyphens w:val="0"/>
        <w:autoSpaceDN/>
        <w:spacing w:after="0"/>
        <w:contextualSpacing/>
        <w:jc w:val="both"/>
        <w:textAlignment w:val="auto"/>
        <w:rPr>
          <w:rFonts w:ascii="Arial" w:hAnsi="Arial" w:cs="Arial"/>
          <w:bCs/>
        </w:rPr>
      </w:pPr>
      <w:r w:rsidRPr="0014735B">
        <w:rPr>
          <w:rFonts w:ascii="Arial" w:hAnsi="Arial" w:cs="Arial"/>
          <w:b/>
        </w:rPr>
        <w:t>PN-EN 50346:2004/A1:2009+A2:2010</w:t>
      </w:r>
      <w:r w:rsidRPr="0014735B">
        <w:rPr>
          <w:rFonts w:ascii="Arial" w:hAnsi="Arial" w:cs="Arial"/>
          <w:bCs/>
        </w:rPr>
        <w:t xml:space="preserve"> – Testowanie zainstalowanego okablowania</w:t>
      </w:r>
    </w:p>
    <w:p w:rsidR="0014735B" w:rsidRPr="0014735B" w:rsidRDefault="0014735B" w:rsidP="006E4CD5">
      <w:pPr>
        <w:pStyle w:val="Akapitzlist"/>
        <w:widowControl/>
        <w:numPr>
          <w:ilvl w:val="0"/>
          <w:numId w:val="87"/>
        </w:numPr>
        <w:suppressAutoHyphens w:val="0"/>
        <w:autoSpaceDN/>
        <w:spacing w:after="0"/>
        <w:contextualSpacing/>
        <w:textAlignment w:val="auto"/>
        <w:rPr>
          <w:rFonts w:ascii="Arial" w:hAnsi="Arial" w:cs="Arial"/>
          <w:bCs/>
        </w:rPr>
      </w:pPr>
      <w:r w:rsidRPr="0014735B">
        <w:rPr>
          <w:rFonts w:ascii="Arial" w:hAnsi="Arial" w:cs="Arial"/>
          <w:b/>
        </w:rPr>
        <w:t>PN-EN 61280-4-1:2010</w:t>
      </w:r>
      <w:r w:rsidRPr="0014735B">
        <w:rPr>
          <w:rFonts w:ascii="Arial" w:hAnsi="Arial" w:cs="Arial"/>
          <w:bCs/>
        </w:rPr>
        <w:t xml:space="preserve"> – Procedury badań światłowodowych podsystemów telekomunikacyjnych – Zainstalowana sieć kablowa – Pomiar tłumienności światłowodów wielomodowych;</w:t>
      </w:r>
    </w:p>
    <w:p w:rsidR="0014735B" w:rsidRPr="0014735B" w:rsidRDefault="0014735B" w:rsidP="006E4CD5">
      <w:pPr>
        <w:pStyle w:val="Akapitzlist"/>
        <w:widowControl/>
        <w:numPr>
          <w:ilvl w:val="0"/>
          <w:numId w:val="87"/>
        </w:numPr>
        <w:suppressAutoHyphens w:val="0"/>
        <w:autoSpaceDN/>
        <w:spacing w:after="0"/>
        <w:contextualSpacing/>
        <w:textAlignment w:val="auto"/>
        <w:rPr>
          <w:rFonts w:ascii="Arial" w:hAnsi="Arial" w:cs="Arial"/>
          <w:bCs/>
        </w:rPr>
      </w:pPr>
      <w:r w:rsidRPr="0014735B">
        <w:rPr>
          <w:rFonts w:ascii="Arial" w:hAnsi="Arial" w:cs="Arial"/>
          <w:b/>
        </w:rPr>
        <w:t>PN-EN 61280-4-2:2014-11</w:t>
      </w:r>
      <w:r w:rsidRPr="0014735B">
        <w:rPr>
          <w:rFonts w:ascii="Arial" w:hAnsi="Arial" w:cs="Arial"/>
          <w:bCs/>
        </w:rPr>
        <w:t xml:space="preserve"> –</w:t>
      </w:r>
      <w:r w:rsidRPr="0014735B">
        <w:rPr>
          <w:rFonts w:ascii="Arial" w:hAnsi="Arial" w:cs="Arial"/>
          <w:b/>
        </w:rPr>
        <w:t xml:space="preserve"> </w:t>
      </w:r>
      <w:r w:rsidRPr="0014735B">
        <w:rPr>
          <w:rFonts w:ascii="Arial" w:hAnsi="Arial" w:cs="Arial"/>
          <w:bCs/>
        </w:rPr>
        <w:t xml:space="preserve">Procedury badań światłowodowych podsystemów telekomunikacyjnych – Zainstalowane okablowanie – Pomiary tłumienia i tłumienności odbicia w przypadku światłowodów </w:t>
      </w:r>
      <w:proofErr w:type="spellStart"/>
      <w:r w:rsidRPr="0014735B">
        <w:rPr>
          <w:rFonts w:ascii="Arial" w:hAnsi="Arial" w:cs="Arial"/>
          <w:bCs/>
        </w:rPr>
        <w:t>jednomodowych</w:t>
      </w:r>
      <w:proofErr w:type="spellEnd"/>
      <w:r w:rsidRPr="0014735B">
        <w:rPr>
          <w:rFonts w:ascii="Arial" w:hAnsi="Arial" w:cs="Arial"/>
          <w:bCs/>
        </w:rPr>
        <w:t>;</w:t>
      </w:r>
    </w:p>
    <w:p w:rsidR="0014735B" w:rsidRPr="0014735B" w:rsidRDefault="0014735B" w:rsidP="006E4CD5">
      <w:pPr>
        <w:pStyle w:val="Akapitzlist"/>
        <w:widowControl/>
        <w:numPr>
          <w:ilvl w:val="0"/>
          <w:numId w:val="87"/>
        </w:numPr>
        <w:suppressAutoHyphens w:val="0"/>
        <w:autoSpaceDN/>
        <w:spacing w:after="0"/>
        <w:contextualSpacing/>
        <w:jc w:val="both"/>
        <w:textAlignment w:val="auto"/>
        <w:rPr>
          <w:rFonts w:ascii="Arial" w:hAnsi="Arial" w:cs="Arial"/>
          <w:b/>
          <w:lang w:val="en-US"/>
        </w:rPr>
      </w:pPr>
      <w:r w:rsidRPr="0014735B">
        <w:rPr>
          <w:rFonts w:ascii="Arial" w:hAnsi="Arial" w:cs="Arial"/>
          <w:b/>
          <w:lang w:val="en-US"/>
        </w:rPr>
        <w:t xml:space="preserve">IEC 61935-1:2019 </w:t>
      </w:r>
      <w:r w:rsidRPr="0014735B">
        <w:rPr>
          <w:rFonts w:ascii="Arial" w:hAnsi="Arial" w:cs="Arial"/>
          <w:bCs/>
          <w:lang w:val="en-US"/>
        </w:rPr>
        <w:t xml:space="preserve">– Specification </w:t>
      </w:r>
      <w:r w:rsidRPr="0014735B">
        <w:rPr>
          <w:rFonts w:ascii="Arial" w:hAnsi="Arial" w:cs="Arial"/>
          <w:lang w:val="en-US"/>
        </w:rPr>
        <w:t>for the testing of balanced and coaxial information technology cabling - Part 1: Installed balanced cabling as specified in ISO/IEC 11801 and related standards;</w:t>
      </w:r>
    </w:p>
    <w:p w:rsidR="0014735B" w:rsidRPr="0014735B" w:rsidRDefault="0014735B" w:rsidP="006E4CD5">
      <w:pPr>
        <w:pStyle w:val="Akapitzlist"/>
        <w:widowControl/>
        <w:numPr>
          <w:ilvl w:val="0"/>
          <w:numId w:val="87"/>
        </w:numPr>
        <w:suppressAutoHyphens w:val="0"/>
        <w:autoSpaceDN/>
        <w:spacing w:after="0"/>
        <w:contextualSpacing/>
        <w:jc w:val="both"/>
        <w:textAlignment w:val="auto"/>
        <w:rPr>
          <w:rFonts w:ascii="Arial" w:hAnsi="Arial" w:cs="Arial"/>
          <w:b/>
          <w:lang w:val="en-US"/>
        </w:rPr>
      </w:pPr>
      <w:r w:rsidRPr="0014735B">
        <w:rPr>
          <w:rFonts w:ascii="Arial" w:hAnsi="Arial" w:cs="Arial"/>
          <w:b/>
          <w:lang w:val="en-US"/>
        </w:rPr>
        <w:t xml:space="preserve">ISO/IEC 14763-2:2019 </w:t>
      </w:r>
      <w:r w:rsidRPr="0014735B">
        <w:rPr>
          <w:rFonts w:ascii="Arial" w:hAnsi="Arial" w:cs="Arial"/>
          <w:bCs/>
          <w:lang w:val="en-US"/>
        </w:rPr>
        <w:t>– Information technology — Implementation and operation of customer premises cabling — Part 2: Planning and installation;</w:t>
      </w:r>
    </w:p>
    <w:p w:rsidR="0014735B" w:rsidRPr="0014735B" w:rsidRDefault="0014735B" w:rsidP="006E4CD5">
      <w:pPr>
        <w:pStyle w:val="Akapitzlist"/>
        <w:widowControl/>
        <w:numPr>
          <w:ilvl w:val="0"/>
          <w:numId w:val="87"/>
        </w:numPr>
        <w:suppressAutoHyphens w:val="0"/>
        <w:autoSpaceDN/>
        <w:spacing w:after="0"/>
        <w:contextualSpacing/>
        <w:jc w:val="both"/>
        <w:textAlignment w:val="auto"/>
        <w:rPr>
          <w:rFonts w:ascii="Arial" w:hAnsi="Arial" w:cs="Arial"/>
          <w:b/>
          <w:lang w:val="en-US"/>
        </w:rPr>
      </w:pPr>
      <w:r w:rsidRPr="0014735B">
        <w:rPr>
          <w:rFonts w:ascii="Arial" w:hAnsi="Arial" w:cs="Arial"/>
          <w:b/>
          <w:lang w:val="en-US"/>
        </w:rPr>
        <w:t xml:space="preserve">ISO/IEC TR 14763-2-1:2011 </w:t>
      </w:r>
      <w:r w:rsidRPr="0014735B">
        <w:rPr>
          <w:rFonts w:ascii="Arial" w:hAnsi="Arial" w:cs="Arial"/>
          <w:bCs/>
          <w:lang w:val="en-US"/>
        </w:rPr>
        <w:t>– Information technology — Implementation and operation of customer premises cabling — Part 2-1: Planning and installation - Identifiers within administration systems;</w:t>
      </w:r>
    </w:p>
    <w:p w:rsidR="0014735B" w:rsidRPr="0014735B" w:rsidRDefault="0014735B" w:rsidP="006E4CD5">
      <w:pPr>
        <w:pStyle w:val="Akapitzlist"/>
        <w:widowControl/>
        <w:numPr>
          <w:ilvl w:val="0"/>
          <w:numId w:val="87"/>
        </w:numPr>
        <w:suppressAutoHyphens w:val="0"/>
        <w:autoSpaceDN/>
        <w:spacing w:after="0"/>
        <w:contextualSpacing/>
        <w:jc w:val="both"/>
        <w:textAlignment w:val="auto"/>
        <w:rPr>
          <w:rFonts w:ascii="Arial" w:hAnsi="Arial" w:cs="Arial"/>
          <w:b/>
          <w:lang w:val="en-US"/>
        </w:rPr>
      </w:pPr>
      <w:r w:rsidRPr="0014735B">
        <w:rPr>
          <w:rFonts w:ascii="Arial" w:hAnsi="Arial" w:cs="Arial"/>
          <w:b/>
          <w:lang w:val="en-US"/>
        </w:rPr>
        <w:t xml:space="preserve">ISO/IEC 14763-3:2014/Amd1:2018 </w:t>
      </w:r>
      <w:r w:rsidRPr="0014735B">
        <w:rPr>
          <w:rFonts w:ascii="Arial" w:hAnsi="Arial" w:cs="Arial"/>
          <w:bCs/>
          <w:lang w:val="en-US"/>
        </w:rPr>
        <w:t>– Implementation</w:t>
      </w:r>
      <w:r w:rsidRPr="0014735B">
        <w:rPr>
          <w:rFonts w:ascii="Arial" w:hAnsi="Arial" w:cs="Arial"/>
          <w:lang w:val="en-US"/>
        </w:rPr>
        <w:t xml:space="preserve"> and operation of customer premises cabling - Part 3: Testing of optical </w:t>
      </w:r>
      <w:proofErr w:type="spellStart"/>
      <w:r w:rsidRPr="0014735B">
        <w:rPr>
          <w:rFonts w:ascii="Arial" w:hAnsi="Arial" w:cs="Arial"/>
          <w:lang w:val="en-US"/>
        </w:rPr>
        <w:t>fibre</w:t>
      </w:r>
      <w:proofErr w:type="spellEnd"/>
      <w:r w:rsidRPr="0014735B">
        <w:rPr>
          <w:rFonts w:ascii="Arial" w:hAnsi="Arial" w:cs="Arial"/>
          <w:lang w:val="en-US"/>
        </w:rPr>
        <w:t xml:space="preserve"> cabling;</w:t>
      </w:r>
    </w:p>
    <w:p w:rsidR="0014735B" w:rsidRPr="0014735B" w:rsidRDefault="0014735B" w:rsidP="006E4CD5">
      <w:pPr>
        <w:pStyle w:val="Akapitzlist"/>
        <w:widowControl/>
        <w:numPr>
          <w:ilvl w:val="0"/>
          <w:numId w:val="87"/>
        </w:numPr>
        <w:suppressAutoHyphens w:val="0"/>
        <w:autoSpaceDN/>
        <w:spacing w:after="0"/>
        <w:contextualSpacing/>
        <w:jc w:val="both"/>
        <w:textAlignment w:val="auto"/>
        <w:rPr>
          <w:rFonts w:ascii="Arial" w:hAnsi="Arial" w:cs="Arial"/>
          <w:b/>
          <w:lang w:val="en-US"/>
        </w:rPr>
      </w:pPr>
      <w:r w:rsidRPr="0014735B">
        <w:rPr>
          <w:rFonts w:ascii="Arial" w:hAnsi="Arial" w:cs="Arial"/>
          <w:b/>
          <w:lang w:val="en-US"/>
        </w:rPr>
        <w:lastRenderedPageBreak/>
        <w:t xml:space="preserve">ISO/IEC 14763-4:2018 </w:t>
      </w:r>
      <w:r w:rsidRPr="0014735B">
        <w:rPr>
          <w:rFonts w:ascii="Arial" w:hAnsi="Arial" w:cs="Arial"/>
          <w:bCs/>
          <w:lang w:val="en-US"/>
        </w:rPr>
        <w:t>– Information technology — Implementation and operation of customer premises cabling — Part 4: Measurement of end-to-end (E2E)-Links;</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lang w:val="en-US"/>
        </w:rPr>
      </w:pPr>
      <w:r w:rsidRPr="0014735B">
        <w:rPr>
          <w:rFonts w:ascii="Arial" w:hAnsi="Arial" w:cs="Arial"/>
          <w:b/>
          <w:bCs/>
          <w:lang w:val="en-US"/>
        </w:rPr>
        <w:t xml:space="preserve">IEC 61280-4-1:2019 </w:t>
      </w:r>
      <w:r w:rsidRPr="0014735B">
        <w:rPr>
          <w:rFonts w:ascii="Arial" w:hAnsi="Arial" w:cs="Arial"/>
          <w:lang w:val="en-US"/>
        </w:rPr>
        <w:t xml:space="preserve">– </w:t>
      </w:r>
      <w:proofErr w:type="spellStart"/>
      <w:r w:rsidRPr="0014735B">
        <w:rPr>
          <w:rFonts w:ascii="Arial" w:hAnsi="Arial" w:cs="Arial"/>
          <w:lang w:val="en-US"/>
        </w:rPr>
        <w:t>Fibre</w:t>
      </w:r>
      <w:proofErr w:type="spellEnd"/>
      <w:r w:rsidRPr="0014735B">
        <w:rPr>
          <w:rFonts w:ascii="Arial" w:hAnsi="Arial" w:cs="Arial"/>
          <w:lang w:val="en-US"/>
        </w:rPr>
        <w:t>-optic communication subsystem test procedures - Part 4-1: Installed cabling plant - Multimode attenuation measurement;</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lang w:val="en-US"/>
        </w:rPr>
      </w:pPr>
      <w:r w:rsidRPr="0014735B">
        <w:rPr>
          <w:rFonts w:ascii="Arial" w:hAnsi="Arial" w:cs="Arial"/>
          <w:b/>
          <w:bCs/>
          <w:lang w:val="en-US"/>
        </w:rPr>
        <w:t>IEC 61280-4-2:2014</w:t>
      </w:r>
      <w:r w:rsidRPr="0014735B">
        <w:rPr>
          <w:rFonts w:ascii="Arial" w:hAnsi="Arial" w:cs="Arial"/>
          <w:lang w:val="en-US"/>
        </w:rPr>
        <w:t xml:space="preserve"> – </w:t>
      </w:r>
      <w:proofErr w:type="spellStart"/>
      <w:r w:rsidRPr="0014735B">
        <w:rPr>
          <w:rFonts w:ascii="Arial" w:hAnsi="Arial" w:cs="Arial"/>
          <w:lang w:val="en-US"/>
        </w:rPr>
        <w:t>Fibre</w:t>
      </w:r>
      <w:proofErr w:type="spellEnd"/>
      <w:r w:rsidRPr="0014735B">
        <w:rPr>
          <w:rFonts w:ascii="Arial" w:hAnsi="Arial" w:cs="Arial"/>
          <w:lang w:val="en-US"/>
        </w:rPr>
        <w:t>-optic communication subsystem test procedures - Part 4-2: Installed cable plant - Single-mode attenuation and optical return loss measurement;</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lang w:val="en-US"/>
        </w:rPr>
      </w:pPr>
      <w:r w:rsidRPr="0014735B">
        <w:rPr>
          <w:rFonts w:ascii="Arial" w:hAnsi="Arial" w:cs="Arial"/>
          <w:b/>
          <w:bCs/>
          <w:lang w:val="en-US"/>
        </w:rPr>
        <w:t xml:space="preserve">IEC 61300-3-1:2005 </w:t>
      </w:r>
      <w:r w:rsidRPr="0014735B">
        <w:rPr>
          <w:rFonts w:ascii="Arial" w:hAnsi="Arial" w:cs="Arial"/>
          <w:lang w:val="en-US"/>
        </w:rPr>
        <w:t xml:space="preserve">– </w:t>
      </w:r>
      <w:proofErr w:type="spellStart"/>
      <w:r w:rsidRPr="0014735B">
        <w:rPr>
          <w:rFonts w:ascii="Arial" w:hAnsi="Arial" w:cs="Arial"/>
          <w:lang w:val="en-US"/>
        </w:rPr>
        <w:t>Fibre</w:t>
      </w:r>
      <w:proofErr w:type="spellEnd"/>
      <w:r w:rsidRPr="0014735B">
        <w:rPr>
          <w:rFonts w:ascii="Arial" w:hAnsi="Arial" w:cs="Arial"/>
          <w:lang w:val="en-US"/>
        </w:rPr>
        <w:t xml:space="preserve"> optic interconnecting devices and passive components - Basic test and measurement procedures - Part 3-1: Examinations and measurements - Visual examination; </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lang w:val="en-US"/>
        </w:rPr>
      </w:pPr>
      <w:r w:rsidRPr="0014735B">
        <w:rPr>
          <w:rFonts w:ascii="Arial" w:hAnsi="Arial" w:cs="Arial"/>
          <w:b/>
          <w:bCs/>
          <w:lang w:val="en-US"/>
        </w:rPr>
        <w:t xml:space="preserve">IEC 61280-4-4:2017 </w:t>
      </w:r>
      <w:r w:rsidRPr="0014735B">
        <w:rPr>
          <w:rFonts w:ascii="Arial" w:hAnsi="Arial" w:cs="Arial"/>
          <w:lang w:val="en-US"/>
        </w:rPr>
        <w:t xml:space="preserve">– </w:t>
      </w:r>
      <w:proofErr w:type="spellStart"/>
      <w:r w:rsidRPr="0014735B">
        <w:rPr>
          <w:rFonts w:ascii="Arial" w:hAnsi="Arial" w:cs="Arial"/>
          <w:lang w:val="en-US"/>
        </w:rPr>
        <w:t>Fibre</w:t>
      </w:r>
      <w:proofErr w:type="spellEnd"/>
      <w:r w:rsidRPr="0014735B">
        <w:rPr>
          <w:rFonts w:ascii="Arial" w:hAnsi="Arial" w:cs="Arial"/>
          <w:lang w:val="en-US"/>
        </w:rPr>
        <w:t xml:space="preserve"> optic communication subsystem test procedures - Part 4-4: Cable plants and links - Polarization mode dispersion measurement for installed links;</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lang w:val="en-US"/>
        </w:rPr>
      </w:pPr>
      <w:r w:rsidRPr="0014735B">
        <w:rPr>
          <w:rFonts w:ascii="Arial" w:hAnsi="Arial" w:cs="Arial"/>
          <w:b/>
          <w:bCs/>
          <w:lang w:val="en-US"/>
        </w:rPr>
        <w:t xml:space="preserve">ISO/IEC 30129:2015/Amd:2019 </w:t>
      </w:r>
      <w:r w:rsidRPr="0014735B">
        <w:rPr>
          <w:rFonts w:ascii="Arial" w:hAnsi="Arial" w:cs="Arial"/>
          <w:lang w:val="en-US"/>
        </w:rPr>
        <w:t>– Amendment 1 - Information technology - Telecommunications bonding networks for buildings and other structures;</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lang w:val="en-US"/>
        </w:rPr>
      </w:pPr>
      <w:r w:rsidRPr="0014735B">
        <w:rPr>
          <w:rFonts w:ascii="Arial" w:hAnsi="Arial" w:cs="Arial"/>
          <w:b/>
          <w:bCs/>
          <w:lang w:val="en-US"/>
        </w:rPr>
        <w:t xml:space="preserve">ANSI/TIA-568.0-E:2020 </w:t>
      </w:r>
      <w:r w:rsidRPr="0014735B">
        <w:rPr>
          <w:rFonts w:ascii="Arial" w:hAnsi="Arial" w:cs="Arial"/>
          <w:lang w:val="en-US"/>
        </w:rPr>
        <w:t>– Generic Telecommunications Cabling for Customer Premises;</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lang w:val="en-US"/>
        </w:rPr>
      </w:pPr>
      <w:r w:rsidRPr="0014735B">
        <w:rPr>
          <w:rFonts w:ascii="Arial" w:hAnsi="Arial" w:cs="Arial"/>
          <w:b/>
          <w:bCs/>
          <w:lang w:val="en-US"/>
        </w:rPr>
        <w:t>ANSI/TIA-568.1-E:2020</w:t>
      </w:r>
      <w:r w:rsidRPr="0014735B">
        <w:rPr>
          <w:rFonts w:ascii="Arial" w:hAnsi="Arial" w:cs="Arial"/>
          <w:lang w:val="en-US"/>
        </w:rPr>
        <w:t xml:space="preserve"> – Commercial Building Telecommunications Cabling;</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lang w:val="en-US"/>
        </w:rPr>
      </w:pPr>
      <w:r w:rsidRPr="0014735B">
        <w:rPr>
          <w:rFonts w:ascii="Arial" w:hAnsi="Arial" w:cs="Arial"/>
          <w:b/>
          <w:bCs/>
          <w:lang w:val="en-US"/>
        </w:rPr>
        <w:t>ANSI/TIA-568.2-D:2018</w:t>
      </w:r>
      <w:r w:rsidRPr="0014735B">
        <w:rPr>
          <w:rFonts w:ascii="Arial" w:hAnsi="Arial" w:cs="Arial"/>
          <w:lang w:val="en-US"/>
        </w:rPr>
        <w:t xml:space="preserve"> – Balanced Twisted-Pair Telecommunications Cabling and Components;</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lang w:val="en-US"/>
        </w:rPr>
      </w:pPr>
      <w:r w:rsidRPr="0014735B">
        <w:rPr>
          <w:rFonts w:ascii="Arial" w:hAnsi="Arial" w:cs="Arial"/>
          <w:b/>
          <w:bCs/>
          <w:lang w:val="en-US"/>
        </w:rPr>
        <w:t xml:space="preserve">ANSI/TIA-568.3-D:2016 </w:t>
      </w:r>
      <w:r w:rsidRPr="0014735B">
        <w:rPr>
          <w:rFonts w:ascii="Arial" w:hAnsi="Arial" w:cs="Arial"/>
          <w:lang w:val="en-US"/>
        </w:rPr>
        <w:t>– Optical Fiber Cabling and Components Standard;</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lang w:val="en-US"/>
        </w:rPr>
      </w:pPr>
      <w:r w:rsidRPr="0014735B">
        <w:rPr>
          <w:rFonts w:ascii="Arial" w:hAnsi="Arial" w:cs="Arial"/>
          <w:b/>
          <w:bCs/>
          <w:lang w:val="en-US"/>
        </w:rPr>
        <w:t xml:space="preserve">TIA-942-B:2017 </w:t>
      </w:r>
      <w:r w:rsidRPr="0014735B">
        <w:rPr>
          <w:rFonts w:ascii="Arial" w:hAnsi="Arial" w:cs="Arial"/>
          <w:lang w:val="en-US"/>
        </w:rPr>
        <w:t>– Telecommunications Infrastructure Standard for Data Centers;</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lang w:val="en-US"/>
        </w:rPr>
      </w:pPr>
      <w:r w:rsidRPr="0014735B">
        <w:rPr>
          <w:rFonts w:ascii="Arial" w:hAnsi="Arial" w:cs="Arial"/>
          <w:b/>
          <w:bCs/>
          <w:lang w:val="en-US"/>
        </w:rPr>
        <w:t xml:space="preserve">TIA-569-E:2019 </w:t>
      </w:r>
      <w:r w:rsidRPr="0014735B">
        <w:rPr>
          <w:rFonts w:ascii="Arial" w:hAnsi="Arial" w:cs="Arial"/>
          <w:lang w:val="en-US"/>
        </w:rPr>
        <w:t>– Telecommunications Pathways and Spaces;</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lang w:val="en-US"/>
        </w:rPr>
      </w:pPr>
      <w:r w:rsidRPr="0014735B">
        <w:rPr>
          <w:rFonts w:ascii="Arial" w:hAnsi="Arial" w:cs="Arial"/>
          <w:b/>
          <w:bCs/>
          <w:lang w:val="en-US"/>
        </w:rPr>
        <w:t xml:space="preserve">ANSI/TIA-1005-A:2012/Reaffirmed:2020 </w:t>
      </w:r>
      <w:r w:rsidRPr="0014735B">
        <w:rPr>
          <w:rFonts w:ascii="Arial" w:hAnsi="Arial" w:cs="Arial"/>
          <w:lang w:val="en-US"/>
        </w:rPr>
        <w:t>– Telecommunications Infrastructure Standard for Industrial Premises;</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lang w:val="en-US"/>
        </w:rPr>
      </w:pPr>
      <w:r w:rsidRPr="0014735B">
        <w:rPr>
          <w:rFonts w:ascii="Arial" w:hAnsi="Arial" w:cs="Arial"/>
          <w:b/>
          <w:bCs/>
          <w:lang w:val="en-US"/>
        </w:rPr>
        <w:t xml:space="preserve">ANSI/TIA-862-B:2016/AD:2017 </w:t>
      </w:r>
      <w:r w:rsidRPr="0014735B">
        <w:rPr>
          <w:rFonts w:ascii="Arial" w:hAnsi="Arial" w:cs="Arial"/>
          <w:lang w:val="en-US"/>
        </w:rPr>
        <w:t>– Structured Cabling Infrastructure Standard for Intelligent Building Systems;</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lang w:val="en-US"/>
        </w:rPr>
      </w:pPr>
      <w:r w:rsidRPr="0014735B">
        <w:rPr>
          <w:rFonts w:ascii="Arial" w:hAnsi="Arial" w:cs="Arial"/>
          <w:b/>
          <w:bCs/>
          <w:lang w:val="en-US"/>
        </w:rPr>
        <w:t xml:space="preserve">ANSI/TIA-606-C:2017 </w:t>
      </w:r>
      <w:r w:rsidRPr="0014735B">
        <w:rPr>
          <w:rFonts w:ascii="Arial" w:hAnsi="Arial" w:cs="Arial"/>
          <w:lang w:val="en-US"/>
        </w:rPr>
        <w:t>– Administration Standard for Telecommunications Infrastructure;</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lang w:val="en-US"/>
        </w:rPr>
      </w:pPr>
      <w:r w:rsidRPr="0014735B">
        <w:rPr>
          <w:rFonts w:ascii="Arial" w:hAnsi="Arial" w:cs="Arial"/>
          <w:b/>
          <w:bCs/>
          <w:lang w:val="en-US"/>
        </w:rPr>
        <w:t xml:space="preserve">ANSI/TIA-607-D:2019 </w:t>
      </w:r>
      <w:r w:rsidRPr="0014735B">
        <w:rPr>
          <w:rFonts w:ascii="Arial" w:hAnsi="Arial" w:cs="Arial"/>
          <w:lang w:val="en-US"/>
        </w:rPr>
        <w:t>– Generic Telecommunications Bonding and Grounding (</w:t>
      </w:r>
      <w:proofErr w:type="spellStart"/>
      <w:r w:rsidRPr="0014735B">
        <w:rPr>
          <w:rFonts w:ascii="Arial" w:hAnsi="Arial" w:cs="Arial"/>
          <w:lang w:val="en-US"/>
        </w:rPr>
        <w:t>Earthing</w:t>
      </w:r>
      <w:proofErr w:type="spellEnd"/>
      <w:r w:rsidRPr="0014735B">
        <w:rPr>
          <w:rFonts w:ascii="Arial" w:hAnsi="Arial" w:cs="Arial"/>
          <w:lang w:val="en-US"/>
        </w:rPr>
        <w:t>) for Customer Premises;</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lang w:val="en-US"/>
        </w:rPr>
      </w:pPr>
      <w:r w:rsidRPr="0014735B">
        <w:rPr>
          <w:rFonts w:ascii="Arial" w:hAnsi="Arial" w:cs="Arial"/>
          <w:b/>
          <w:bCs/>
          <w:lang w:val="en-US"/>
        </w:rPr>
        <w:t xml:space="preserve">ANSI/TIA-1152-A:2016 </w:t>
      </w:r>
      <w:r w:rsidRPr="0014735B">
        <w:rPr>
          <w:rFonts w:ascii="Arial" w:hAnsi="Arial" w:cs="Arial"/>
          <w:lang w:val="en-US"/>
        </w:rPr>
        <w:t>– Requirements for Field Test Instruments and Measurements for Balanced Twisted-Pair Cabling;</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rPr>
      </w:pPr>
      <w:r w:rsidRPr="0014735B">
        <w:rPr>
          <w:rFonts w:ascii="Arial" w:hAnsi="Arial" w:cs="Arial"/>
          <w:b/>
          <w:bCs/>
        </w:rPr>
        <w:t>Rozporządzenie Parlamentu Europejskiego i Rady (UE) nr 305/2011 w sprawie wyrobów budowlanych (CPR)</w:t>
      </w:r>
    </w:p>
    <w:p w:rsidR="0014735B" w:rsidRPr="0014735B" w:rsidRDefault="0014735B" w:rsidP="006E4CD5">
      <w:pPr>
        <w:pStyle w:val="Akapitzlist"/>
        <w:widowControl/>
        <w:numPr>
          <w:ilvl w:val="0"/>
          <w:numId w:val="88"/>
        </w:numPr>
        <w:suppressAutoHyphens w:val="0"/>
        <w:autoSpaceDN/>
        <w:spacing w:after="0"/>
        <w:contextualSpacing/>
        <w:jc w:val="both"/>
        <w:textAlignment w:val="auto"/>
        <w:rPr>
          <w:rFonts w:ascii="Arial" w:hAnsi="Arial" w:cs="Arial"/>
          <w:b/>
          <w:bCs/>
        </w:rPr>
      </w:pPr>
      <w:r w:rsidRPr="0014735B">
        <w:rPr>
          <w:rFonts w:ascii="Arial" w:hAnsi="Arial" w:cs="Arial"/>
          <w:b/>
          <w:bCs/>
        </w:rPr>
        <w:t>Dyrektywa Parlamentu Europejskiego i Rady 2011/65/UE z dnia 8 czerwca 2011r. w sprawie ograniczenia stosowania niektórych niebezpiecznych substancji w sprzęcie elektrycznym i elektronicznym</w:t>
      </w:r>
    </w:p>
    <w:p w:rsidR="0014735B" w:rsidRPr="0014735B" w:rsidRDefault="0014735B" w:rsidP="0014735B">
      <w:pPr>
        <w:rPr>
          <w:rFonts w:ascii="Arial" w:hAnsi="Arial" w:cs="Arial"/>
        </w:rPr>
      </w:pPr>
    </w:p>
    <w:p w:rsidR="0014735B" w:rsidRPr="0014735B" w:rsidRDefault="0014735B" w:rsidP="0014735B">
      <w:pPr>
        <w:jc w:val="both"/>
        <w:rPr>
          <w:rFonts w:ascii="Arial" w:hAnsi="Arial" w:cs="Arial"/>
        </w:rPr>
      </w:pPr>
      <w:r w:rsidRPr="0014735B">
        <w:rPr>
          <w:rFonts w:ascii="Arial" w:hAnsi="Arial" w:cs="Arial"/>
        </w:rPr>
        <w:t xml:space="preserve">Wykonawca ma obowiązek wykonać instalację okablowania zgodnie z wymaganiami opisanymi w niniejszej dokumentacji oraz powołanymi i powiązanymi z nimi normami a także zastosować się obligatoryjnie do wszelkich wymagań producenta stosowanego systemu okablowania strukturalnego w celu objęcia go po instalacji gwarancją systemową na okres min. 25 lat. </w:t>
      </w:r>
    </w:p>
    <w:p w:rsidR="0014735B" w:rsidRPr="0014735B" w:rsidRDefault="0014735B" w:rsidP="0014735B">
      <w:pPr>
        <w:jc w:val="both"/>
        <w:rPr>
          <w:rFonts w:ascii="Arial" w:hAnsi="Arial" w:cs="Arial"/>
        </w:rPr>
      </w:pPr>
      <w:r w:rsidRPr="0014735B">
        <w:rPr>
          <w:rFonts w:ascii="Arial" w:hAnsi="Arial" w:cs="Arial"/>
        </w:rPr>
        <w:t>Jeśli którykolwiek z dokumentów normalizacyjnych uległ aktualizacji w stosunku do wymienionych powyżej, należy każdorazowo stosować najnowsze wydania normalizacyjne.</w:t>
      </w:r>
    </w:p>
    <w:p w:rsidR="0014735B" w:rsidRPr="0092387B" w:rsidRDefault="0014735B" w:rsidP="0014735B">
      <w:pPr>
        <w:pStyle w:val="Podpunkty"/>
      </w:pPr>
      <w:bookmarkStart w:id="14" w:name="_Toc74571172"/>
      <w:bookmarkStart w:id="15" w:name="_Toc106736895"/>
      <w:r w:rsidRPr="0092387B">
        <w:t>Zakres prac</w:t>
      </w:r>
      <w:bookmarkEnd w:id="14"/>
      <w:bookmarkEnd w:id="15"/>
    </w:p>
    <w:p w:rsidR="0014735B" w:rsidRPr="0014735B" w:rsidRDefault="0014735B" w:rsidP="0014735B">
      <w:pPr>
        <w:rPr>
          <w:rFonts w:ascii="Arial" w:hAnsi="Arial" w:cs="Arial"/>
          <w:lang w:eastAsia="pl-PL"/>
        </w:rPr>
      </w:pPr>
      <w:r w:rsidRPr="0014735B">
        <w:rPr>
          <w:rFonts w:ascii="Arial" w:hAnsi="Arial" w:cs="Arial"/>
          <w:lang w:eastAsia="pl-PL"/>
        </w:rPr>
        <w:t xml:space="preserve">Zakres planowanych prac polega na instalacji, testowania oraz wdrożenia kompletnego systemu okablowania strukturalnego wraz z urządzeniami sieciowymi LAN i WLAN. </w:t>
      </w:r>
      <w:r w:rsidRPr="0014735B">
        <w:rPr>
          <w:rFonts w:ascii="Arial" w:hAnsi="Arial" w:cs="Arial"/>
          <w:lang w:eastAsia="pl-PL"/>
        </w:rPr>
        <w:lastRenderedPageBreak/>
        <w:t>Obejmuje to co najmniej następujące zadania:</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Koordynacja prac z głównym wykonawcą oraz dostawcami rozwiązań;</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Zarządzanie projektem;</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Zarzadzanie planowaniem;</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Szczegółowa analiza funkcjonalna systemu do zatwierdzenia przez Klienta;</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Szczegółowa dokumentacja systemu do zatwierdzenia przez Klienta;</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Transport, rozładunek i składowanie na miejscu sprzętu;</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Instalacja sprzętu;</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Konfiguracja sprzętu;</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Integracja systemu okablowania strukturalnego z systemami budynkowymi;</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Kompletne testowanie zainstalowanego systemu (testy jednostkowe, testy integracyjne, testy odbiorcze, testy użytkowników itp.;)</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Szkolenie Klienta z zakresu poprawnej eksploatacji i obsługi;</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Zapewnienie bezproblemowej możliwości rozbudowy systemu w przyszłości;</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Dostarczenia narzędzi niezbędnych do konserwacji systemu;</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Dostarczenie dokumentacji powykonawczej (podręczniki dla użytkowników, instrukcje konserwacji, raporty z pomiarów itp.:);</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Wykonawca systemu okablowania strukturalnego (SOS) musi ściśle współpracować z dostawcą urządzeń aktywnych do sieci LAN w celu zapewnienia matrycy połączeń fizycznych od portu przełącznika sieciowego aż do urządzenia końcowego;</w:t>
      </w:r>
    </w:p>
    <w:p w:rsidR="0014735B" w:rsidRPr="0014735B" w:rsidRDefault="0014735B" w:rsidP="006E4CD5">
      <w:pPr>
        <w:pStyle w:val="Akapitzlist"/>
        <w:widowControl/>
        <w:numPr>
          <w:ilvl w:val="0"/>
          <w:numId w:val="89"/>
        </w:numPr>
        <w:suppressAutoHyphens w:val="0"/>
        <w:autoSpaceDN/>
        <w:spacing w:after="160" w:line="259" w:lineRule="auto"/>
        <w:contextualSpacing/>
        <w:jc w:val="both"/>
        <w:textAlignment w:val="auto"/>
        <w:rPr>
          <w:rFonts w:ascii="Arial" w:hAnsi="Arial" w:cs="Arial"/>
        </w:rPr>
      </w:pPr>
      <w:r w:rsidRPr="0014735B">
        <w:rPr>
          <w:rFonts w:ascii="Arial" w:hAnsi="Arial" w:cs="Arial"/>
        </w:rPr>
        <w:t>Wykonawca systemu okablowania strukturalnego (SOS) musi ściśle współpracować z dostawcą urządzeń aktywnych do sieci LAN w celu dostarczenia odpowiednich elementów (dukty) wspomagających dostarczanie zimnego powietrza do przełączników w przypadku stosowania rozwiązań aktywnych z przepływem powietrza z boku na bok szafy;</w:t>
      </w:r>
    </w:p>
    <w:p w:rsidR="0014735B" w:rsidRPr="0014735B" w:rsidRDefault="0014735B" w:rsidP="0014735B">
      <w:pPr>
        <w:rPr>
          <w:rFonts w:ascii="Arial" w:hAnsi="Arial" w:cs="Arial"/>
        </w:rPr>
      </w:pPr>
      <w:r w:rsidRPr="0014735B">
        <w:rPr>
          <w:rFonts w:ascii="Arial" w:hAnsi="Arial" w:cs="Arial"/>
        </w:rPr>
        <w:t xml:space="preserve">Powyższa specyfikacja określa dostawę, instalację, certyfikację, testowanie i udzielenie gwarancji na kompletny system okablowania </w:t>
      </w:r>
      <w:r w:rsidRPr="0014735B">
        <w:rPr>
          <w:rFonts w:ascii="Arial" w:hAnsi="Arial" w:cs="Arial"/>
          <w:lang w:eastAsia="pl-PL"/>
        </w:rPr>
        <w:t>wraz z urządzeniami sieciowymi LAN i WLAN</w:t>
      </w:r>
      <w:r w:rsidRPr="0014735B">
        <w:rPr>
          <w:rFonts w:ascii="Arial" w:hAnsi="Arial" w:cs="Arial"/>
        </w:rPr>
        <w:t>. Wykonawcy projektowanego systemu powinni dokładnie ocenić dołączone do projektów Przedmiary, specyfikacje i wszelkie powiązane rysunki dla realizowanych systemów.</w:t>
      </w:r>
    </w:p>
    <w:p w:rsidR="0014735B" w:rsidRPr="0092387B" w:rsidRDefault="0014735B" w:rsidP="0014735B">
      <w:pPr>
        <w:pStyle w:val="Podpunkty"/>
      </w:pPr>
      <w:bookmarkStart w:id="16" w:name="_Toc74571173"/>
      <w:bookmarkStart w:id="17" w:name="_Toc106736896"/>
      <w:r w:rsidRPr="0092387B">
        <w:t>Dokumentacja</w:t>
      </w:r>
      <w:bookmarkEnd w:id="16"/>
      <w:bookmarkEnd w:id="17"/>
    </w:p>
    <w:p w:rsidR="0014735B" w:rsidRPr="0092387B" w:rsidRDefault="0014735B" w:rsidP="0014735B">
      <w:pPr>
        <w:pStyle w:val="Punkty"/>
      </w:pPr>
      <w:bookmarkStart w:id="18" w:name="_Toc74571175"/>
      <w:r w:rsidRPr="0092387B">
        <w:t>Obowiązek wykonawcy</w:t>
      </w:r>
      <w:bookmarkEnd w:id="18"/>
    </w:p>
    <w:p w:rsidR="0014735B" w:rsidRPr="0014735B" w:rsidRDefault="0014735B" w:rsidP="0014735B">
      <w:pPr>
        <w:rPr>
          <w:rFonts w:ascii="Arial" w:hAnsi="Arial" w:cs="Arial"/>
          <w:lang w:eastAsia="pl-PL"/>
        </w:rPr>
      </w:pPr>
      <w:r w:rsidRPr="0014735B">
        <w:rPr>
          <w:rFonts w:ascii="Arial" w:hAnsi="Arial" w:cs="Arial"/>
          <w:lang w:eastAsia="pl-PL"/>
        </w:rPr>
        <w:t>Wykonawca musi przedstawić w swojej ofercie: szczegółowe karty katalogowe producenta oferowanych produktów w tym dane dotyczące funkcjonalności, spełnianych standardów oraz wydajności a dodatkowo:</w:t>
      </w:r>
    </w:p>
    <w:p w:rsidR="0014735B" w:rsidRPr="0014735B" w:rsidRDefault="0014735B" w:rsidP="006E4CD5">
      <w:pPr>
        <w:pStyle w:val="Akapitzlist"/>
        <w:widowControl/>
        <w:numPr>
          <w:ilvl w:val="1"/>
          <w:numId w:val="88"/>
        </w:numPr>
        <w:suppressAutoHyphens w:val="0"/>
        <w:autoSpaceDN/>
        <w:spacing w:after="160" w:line="259" w:lineRule="auto"/>
        <w:contextualSpacing/>
        <w:jc w:val="both"/>
        <w:textAlignment w:val="auto"/>
        <w:rPr>
          <w:rFonts w:ascii="Arial" w:hAnsi="Arial" w:cs="Arial"/>
        </w:rPr>
      </w:pPr>
      <w:r w:rsidRPr="0014735B">
        <w:rPr>
          <w:rFonts w:ascii="Arial" w:hAnsi="Arial" w:cs="Arial"/>
        </w:rPr>
        <w:t>Imię i Nazwisko inżyniera odpowiedzialnego za realizację projektu;</w:t>
      </w:r>
    </w:p>
    <w:p w:rsidR="0014735B" w:rsidRPr="0014735B" w:rsidRDefault="0014735B" w:rsidP="006E4CD5">
      <w:pPr>
        <w:pStyle w:val="Akapitzlist"/>
        <w:widowControl/>
        <w:numPr>
          <w:ilvl w:val="1"/>
          <w:numId w:val="88"/>
        </w:numPr>
        <w:suppressAutoHyphens w:val="0"/>
        <w:autoSpaceDN/>
        <w:spacing w:after="160" w:line="259" w:lineRule="auto"/>
        <w:contextualSpacing/>
        <w:jc w:val="both"/>
        <w:textAlignment w:val="auto"/>
        <w:rPr>
          <w:rFonts w:ascii="Arial" w:hAnsi="Arial" w:cs="Arial"/>
        </w:rPr>
      </w:pPr>
      <w:r w:rsidRPr="0014735B">
        <w:rPr>
          <w:rFonts w:ascii="Arial" w:hAnsi="Arial" w:cs="Arial"/>
        </w:rPr>
        <w:t>Szczegóły gwarancji proponowanych przez wykonawcę i producenta;</w:t>
      </w:r>
    </w:p>
    <w:p w:rsidR="0014735B" w:rsidRPr="0014735B" w:rsidRDefault="0014735B" w:rsidP="006E4CD5">
      <w:pPr>
        <w:pStyle w:val="Akapitzlist"/>
        <w:widowControl/>
        <w:numPr>
          <w:ilvl w:val="1"/>
          <w:numId w:val="88"/>
        </w:numPr>
        <w:suppressAutoHyphens w:val="0"/>
        <w:autoSpaceDN/>
        <w:spacing w:after="160" w:line="259" w:lineRule="auto"/>
        <w:contextualSpacing/>
        <w:jc w:val="both"/>
        <w:textAlignment w:val="auto"/>
        <w:rPr>
          <w:rFonts w:ascii="Arial" w:hAnsi="Arial" w:cs="Arial"/>
        </w:rPr>
      </w:pPr>
      <w:r w:rsidRPr="0014735B">
        <w:rPr>
          <w:rFonts w:ascii="Arial" w:hAnsi="Arial" w:cs="Arial"/>
        </w:rPr>
        <w:t>Kopia gwarancji producenta określająca obowiązki, środki zaradcze, ograniczenia i wykluczenia;</w:t>
      </w:r>
    </w:p>
    <w:p w:rsidR="0014735B" w:rsidRPr="0014735B" w:rsidRDefault="0014735B" w:rsidP="006E4CD5">
      <w:pPr>
        <w:pStyle w:val="Akapitzlist"/>
        <w:widowControl/>
        <w:numPr>
          <w:ilvl w:val="1"/>
          <w:numId w:val="88"/>
        </w:numPr>
        <w:suppressAutoHyphens w:val="0"/>
        <w:autoSpaceDN/>
        <w:spacing w:after="160" w:line="259" w:lineRule="auto"/>
        <w:contextualSpacing/>
        <w:jc w:val="both"/>
        <w:textAlignment w:val="auto"/>
        <w:rPr>
          <w:rFonts w:ascii="Arial" w:hAnsi="Arial" w:cs="Arial"/>
        </w:rPr>
      </w:pPr>
      <w:r w:rsidRPr="0014735B">
        <w:rPr>
          <w:rFonts w:ascii="Arial" w:hAnsi="Arial" w:cs="Arial"/>
        </w:rPr>
        <w:t>Świadectwa szkoleń przedstawicieli Wykonawcy z zakresu instalacji proponowanego systemu SOS;</w:t>
      </w:r>
    </w:p>
    <w:p w:rsidR="0014735B" w:rsidRPr="0014735B" w:rsidRDefault="0014735B" w:rsidP="006E4CD5">
      <w:pPr>
        <w:pStyle w:val="Akapitzlist"/>
        <w:widowControl/>
        <w:numPr>
          <w:ilvl w:val="1"/>
          <w:numId w:val="88"/>
        </w:numPr>
        <w:suppressAutoHyphens w:val="0"/>
        <w:autoSpaceDN/>
        <w:spacing w:after="160" w:line="259" w:lineRule="auto"/>
        <w:contextualSpacing/>
        <w:jc w:val="both"/>
        <w:textAlignment w:val="auto"/>
        <w:rPr>
          <w:rFonts w:ascii="Arial" w:hAnsi="Arial" w:cs="Arial"/>
        </w:rPr>
      </w:pPr>
      <w:r w:rsidRPr="0014735B">
        <w:rPr>
          <w:rFonts w:ascii="Arial" w:hAnsi="Arial" w:cs="Arial"/>
        </w:rPr>
        <w:t>Lista pracowników technicznych Wykonawcy biorących udział w instalacji systemu SOS wraz z potwierdzeniem ich kompetencji i doświadczenia;</w:t>
      </w:r>
    </w:p>
    <w:p w:rsidR="0014735B" w:rsidRPr="0014735B" w:rsidRDefault="0014735B" w:rsidP="006E4CD5">
      <w:pPr>
        <w:pStyle w:val="Akapitzlist"/>
        <w:widowControl/>
        <w:numPr>
          <w:ilvl w:val="1"/>
          <w:numId w:val="88"/>
        </w:numPr>
        <w:suppressAutoHyphens w:val="0"/>
        <w:autoSpaceDN/>
        <w:spacing w:after="160" w:line="259" w:lineRule="auto"/>
        <w:contextualSpacing/>
        <w:jc w:val="both"/>
        <w:textAlignment w:val="auto"/>
        <w:rPr>
          <w:rFonts w:ascii="Arial" w:hAnsi="Arial" w:cs="Arial"/>
        </w:rPr>
      </w:pPr>
      <w:r w:rsidRPr="0014735B">
        <w:rPr>
          <w:rFonts w:ascii="Arial" w:hAnsi="Arial" w:cs="Arial"/>
        </w:rPr>
        <w:t>Lista narzędzi używanych do instalacji oraz testowania systemu SOS;</w:t>
      </w:r>
    </w:p>
    <w:p w:rsidR="0014735B" w:rsidRPr="0014735B" w:rsidRDefault="0014735B" w:rsidP="006E4CD5">
      <w:pPr>
        <w:pStyle w:val="Akapitzlist"/>
        <w:widowControl/>
        <w:numPr>
          <w:ilvl w:val="1"/>
          <w:numId w:val="88"/>
        </w:numPr>
        <w:suppressAutoHyphens w:val="0"/>
        <w:autoSpaceDN/>
        <w:spacing w:after="160" w:line="259" w:lineRule="auto"/>
        <w:contextualSpacing/>
        <w:jc w:val="both"/>
        <w:textAlignment w:val="auto"/>
        <w:rPr>
          <w:rFonts w:ascii="Arial" w:hAnsi="Arial" w:cs="Arial"/>
        </w:rPr>
      </w:pPr>
      <w:r w:rsidRPr="0014735B">
        <w:rPr>
          <w:rFonts w:ascii="Arial" w:hAnsi="Arial" w:cs="Arial"/>
        </w:rPr>
        <w:lastRenderedPageBreak/>
        <w:t>Dokumentacja techniczna wraz z numerami katalogowymi proponowanych komponentów;</w:t>
      </w:r>
    </w:p>
    <w:p w:rsidR="0014735B" w:rsidRPr="0014735B" w:rsidRDefault="0014735B" w:rsidP="006E4CD5">
      <w:pPr>
        <w:pStyle w:val="Akapitzlist"/>
        <w:widowControl/>
        <w:numPr>
          <w:ilvl w:val="1"/>
          <w:numId w:val="88"/>
        </w:numPr>
        <w:suppressAutoHyphens w:val="0"/>
        <w:autoSpaceDN/>
        <w:spacing w:after="160" w:line="259" w:lineRule="auto"/>
        <w:contextualSpacing/>
        <w:jc w:val="both"/>
        <w:textAlignment w:val="auto"/>
        <w:rPr>
          <w:rFonts w:ascii="Arial" w:hAnsi="Arial" w:cs="Arial"/>
        </w:rPr>
      </w:pPr>
      <w:r w:rsidRPr="0014735B">
        <w:rPr>
          <w:rFonts w:ascii="Arial" w:hAnsi="Arial" w:cs="Arial"/>
        </w:rPr>
        <w:t>Katalog urządzeń.</w:t>
      </w:r>
    </w:p>
    <w:p w:rsidR="0014735B" w:rsidRPr="0092387B" w:rsidRDefault="0014735B" w:rsidP="0014735B">
      <w:pPr>
        <w:pStyle w:val="Punkty"/>
      </w:pPr>
      <w:bookmarkStart w:id="19" w:name="_Toc74571176"/>
      <w:r w:rsidRPr="0092387B">
        <w:t>Dane produktów</w:t>
      </w:r>
      <w:bookmarkEnd w:id="19"/>
    </w:p>
    <w:p w:rsidR="0014735B" w:rsidRPr="0014735B" w:rsidRDefault="0014735B" w:rsidP="0014735B">
      <w:pPr>
        <w:rPr>
          <w:rFonts w:ascii="Arial" w:hAnsi="Arial" w:cs="Arial"/>
        </w:rPr>
      </w:pPr>
      <w:r w:rsidRPr="0014735B">
        <w:rPr>
          <w:rFonts w:ascii="Arial" w:hAnsi="Arial" w:cs="Arial"/>
        </w:rPr>
        <w:t>Dla każdego rodzaju oferowanego produktu należy podać charakterystykę działania, specyfikację i akcesoria. Każdy produkt należy odnieść do lokalizacji na rysunkach.</w:t>
      </w:r>
    </w:p>
    <w:p w:rsidR="0014735B" w:rsidRPr="0014735B" w:rsidRDefault="0014735B" w:rsidP="0014735B">
      <w:pPr>
        <w:rPr>
          <w:rFonts w:ascii="Arial" w:hAnsi="Arial" w:cs="Arial"/>
        </w:rPr>
      </w:pPr>
      <w:r w:rsidRPr="0014735B">
        <w:rPr>
          <w:rFonts w:ascii="Arial" w:hAnsi="Arial" w:cs="Arial"/>
        </w:rPr>
        <w:t>Dane dotyczące produktów muszą zawierać co najmniej następujące informacje:</w:t>
      </w:r>
    </w:p>
    <w:p w:rsidR="0014735B" w:rsidRPr="0014735B" w:rsidRDefault="0014735B" w:rsidP="006E4CD5">
      <w:pPr>
        <w:pStyle w:val="Akapitzlist"/>
        <w:widowControl/>
        <w:numPr>
          <w:ilvl w:val="0"/>
          <w:numId w:val="90"/>
        </w:numPr>
        <w:suppressAutoHyphens w:val="0"/>
        <w:autoSpaceDN/>
        <w:spacing w:after="160" w:line="259" w:lineRule="auto"/>
        <w:contextualSpacing/>
        <w:jc w:val="both"/>
        <w:textAlignment w:val="auto"/>
        <w:rPr>
          <w:rFonts w:ascii="Arial" w:hAnsi="Arial" w:cs="Arial"/>
        </w:rPr>
      </w:pPr>
      <w:r w:rsidRPr="0014735B">
        <w:rPr>
          <w:rFonts w:ascii="Arial" w:hAnsi="Arial" w:cs="Arial"/>
        </w:rPr>
        <w:t>Zestawienie materiałów wraz z numerami katalogowymi;</w:t>
      </w:r>
    </w:p>
    <w:p w:rsidR="0014735B" w:rsidRPr="0014735B" w:rsidRDefault="0014735B" w:rsidP="006E4CD5">
      <w:pPr>
        <w:pStyle w:val="Akapitzlist"/>
        <w:widowControl/>
        <w:numPr>
          <w:ilvl w:val="0"/>
          <w:numId w:val="90"/>
        </w:numPr>
        <w:suppressAutoHyphens w:val="0"/>
        <w:autoSpaceDN/>
        <w:spacing w:after="160" w:line="259" w:lineRule="auto"/>
        <w:contextualSpacing/>
        <w:jc w:val="both"/>
        <w:textAlignment w:val="auto"/>
        <w:rPr>
          <w:rFonts w:ascii="Arial" w:hAnsi="Arial" w:cs="Arial"/>
        </w:rPr>
      </w:pPr>
      <w:r w:rsidRPr="0014735B">
        <w:rPr>
          <w:rFonts w:ascii="Arial" w:hAnsi="Arial" w:cs="Arial"/>
        </w:rPr>
        <w:t>Nazwa i adres producenta;</w:t>
      </w:r>
    </w:p>
    <w:p w:rsidR="0014735B" w:rsidRPr="0014735B" w:rsidRDefault="0014735B" w:rsidP="006E4CD5">
      <w:pPr>
        <w:pStyle w:val="Akapitzlist"/>
        <w:widowControl/>
        <w:numPr>
          <w:ilvl w:val="0"/>
          <w:numId w:val="90"/>
        </w:numPr>
        <w:suppressAutoHyphens w:val="0"/>
        <w:autoSpaceDN/>
        <w:spacing w:after="160" w:line="259" w:lineRule="auto"/>
        <w:contextualSpacing/>
        <w:jc w:val="both"/>
        <w:textAlignment w:val="auto"/>
        <w:rPr>
          <w:rFonts w:ascii="Arial" w:hAnsi="Arial" w:cs="Arial"/>
        </w:rPr>
      </w:pPr>
      <w:r w:rsidRPr="0014735B">
        <w:rPr>
          <w:rFonts w:ascii="Arial" w:hAnsi="Arial" w:cs="Arial"/>
        </w:rPr>
        <w:t>Oświadczenie o zgodności ze specyfikacją wraz z niezbędnymi dokumentami uzupełniającymi;</w:t>
      </w:r>
    </w:p>
    <w:p w:rsidR="0014735B" w:rsidRPr="0014735B" w:rsidRDefault="0014735B" w:rsidP="006E4CD5">
      <w:pPr>
        <w:pStyle w:val="Akapitzlist"/>
        <w:widowControl/>
        <w:numPr>
          <w:ilvl w:val="0"/>
          <w:numId w:val="90"/>
        </w:numPr>
        <w:suppressAutoHyphens w:val="0"/>
        <w:autoSpaceDN/>
        <w:spacing w:after="160" w:line="259" w:lineRule="auto"/>
        <w:contextualSpacing/>
        <w:jc w:val="both"/>
        <w:textAlignment w:val="auto"/>
        <w:rPr>
          <w:rFonts w:ascii="Arial" w:hAnsi="Arial" w:cs="Arial"/>
        </w:rPr>
      </w:pPr>
      <w:r w:rsidRPr="0014735B">
        <w:rPr>
          <w:rFonts w:ascii="Arial" w:hAnsi="Arial" w:cs="Arial"/>
        </w:rPr>
        <w:t>Karty katalogowe proponowanego sprzętu;</w:t>
      </w:r>
    </w:p>
    <w:p w:rsidR="0014735B" w:rsidRPr="0014735B" w:rsidRDefault="0014735B" w:rsidP="006E4CD5">
      <w:pPr>
        <w:pStyle w:val="Akapitzlist"/>
        <w:widowControl/>
        <w:numPr>
          <w:ilvl w:val="0"/>
          <w:numId w:val="90"/>
        </w:numPr>
        <w:suppressAutoHyphens w:val="0"/>
        <w:autoSpaceDN/>
        <w:spacing w:after="160" w:line="259" w:lineRule="auto"/>
        <w:contextualSpacing/>
        <w:jc w:val="both"/>
        <w:textAlignment w:val="auto"/>
        <w:rPr>
          <w:rFonts w:ascii="Arial" w:hAnsi="Arial" w:cs="Arial"/>
        </w:rPr>
      </w:pPr>
      <w:r w:rsidRPr="0014735B">
        <w:rPr>
          <w:rFonts w:ascii="Arial" w:hAnsi="Arial" w:cs="Arial"/>
        </w:rPr>
        <w:t>Nazwa i adres autoryzowanego lokalnego przedstawiciela / dystrybutora;</w:t>
      </w:r>
    </w:p>
    <w:p w:rsidR="0014735B" w:rsidRPr="0092387B" w:rsidRDefault="0014735B" w:rsidP="0014735B">
      <w:pPr>
        <w:pStyle w:val="Punkty"/>
      </w:pPr>
      <w:bookmarkStart w:id="20" w:name="_Toc74571177"/>
      <w:r w:rsidRPr="0092387B">
        <w:t>Certyfikaty produktowe</w:t>
      </w:r>
      <w:bookmarkEnd w:id="20"/>
    </w:p>
    <w:p w:rsidR="0014735B" w:rsidRPr="0014735B" w:rsidRDefault="0014735B" w:rsidP="0014735B">
      <w:pPr>
        <w:rPr>
          <w:rFonts w:ascii="Arial" w:hAnsi="Arial" w:cs="Arial"/>
          <w:lang w:eastAsia="pl-PL"/>
        </w:rPr>
      </w:pPr>
      <w:r w:rsidRPr="0014735B">
        <w:rPr>
          <w:rFonts w:ascii="Arial" w:hAnsi="Arial" w:cs="Arial"/>
          <w:lang w:eastAsia="pl-PL"/>
        </w:rPr>
        <w:t xml:space="preserve">Dokumentacja projektowa jest oparta o komponenty które spełniają wymagania Klienta. Wykonawca musi dostarczyć wraz z ofertą oświadczenie podpisane przez Producenta, że oferowane produkty są zgodne z tymi wymogami. </w:t>
      </w:r>
    </w:p>
    <w:p w:rsidR="0014735B" w:rsidRPr="0014735B" w:rsidRDefault="0014735B" w:rsidP="0014735B">
      <w:pPr>
        <w:rPr>
          <w:rFonts w:ascii="Arial" w:hAnsi="Arial" w:cs="Arial"/>
          <w:lang w:eastAsia="pl-PL"/>
        </w:rPr>
      </w:pPr>
      <w:r w:rsidRPr="0014735B">
        <w:rPr>
          <w:rFonts w:ascii="Arial" w:hAnsi="Arial" w:cs="Arial"/>
          <w:lang w:eastAsia="pl-PL"/>
        </w:rPr>
        <w:t xml:space="preserve">Dodatkowo należy dostarczyć certyfikaty zgodności normatywnej wydawane przez niezależne laboratoria badawcze (np.: </w:t>
      </w:r>
      <w:proofErr w:type="spellStart"/>
      <w:r w:rsidRPr="0014735B">
        <w:rPr>
          <w:rFonts w:ascii="Arial" w:hAnsi="Arial" w:cs="Arial"/>
          <w:lang w:eastAsia="pl-PL"/>
        </w:rPr>
        <w:t>Intertek</w:t>
      </w:r>
      <w:proofErr w:type="spellEnd"/>
      <w:r w:rsidRPr="0014735B">
        <w:rPr>
          <w:rFonts w:ascii="Arial" w:hAnsi="Arial" w:cs="Arial"/>
          <w:lang w:eastAsia="pl-PL"/>
        </w:rPr>
        <w:t>, GHMT, Delta) dla komponentów wchodzących w skład toru transmisyjnego (kable, złącza, kable krosowe)</w:t>
      </w:r>
      <w:r w:rsidRPr="0014735B">
        <w:rPr>
          <w:rFonts w:ascii="Arial" w:hAnsi="Arial" w:cs="Arial"/>
        </w:rPr>
        <w:t xml:space="preserve"> </w:t>
      </w:r>
      <w:r w:rsidRPr="0014735B">
        <w:rPr>
          <w:rFonts w:ascii="Arial" w:hAnsi="Arial" w:cs="Arial"/>
          <w:lang w:eastAsia="pl-PL"/>
        </w:rPr>
        <w:t>lub inne specyficzne jeżeli są wymagane w zapisach szczegółowych produktów.</w:t>
      </w:r>
    </w:p>
    <w:p w:rsidR="0014735B" w:rsidRPr="0092387B" w:rsidRDefault="0014735B" w:rsidP="0014735B">
      <w:pPr>
        <w:pStyle w:val="Punkty"/>
      </w:pPr>
      <w:bookmarkStart w:id="21" w:name="_Toc74571178"/>
      <w:r w:rsidRPr="0092387B">
        <w:t>Wymogi regulacyjne CPR</w:t>
      </w:r>
      <w:bookmarkEnd w:id="21"/>
    </w:p>
    <w:p w:rsidR="0014735B" w:rsidRPr="0014735B" w:rsidRDefault="0014735B" w:rsidP="0014735B">
      <w:pPr>
        <w:rPr>
          <w:rFonts w:ascii="Arial" w:hAnsi="Arial" w:cs="Arial"/>
          <w:lang w:eastAsia="pl-PL"/>
        </w:rPr>
      </w:pPr>
      <w:r w:rsidRPr="0014735B">
        <w:rPr>
          <w:rFonts w:ascii="Arial" w:hAnsi="Arial" w:cs="Arial"/>
          <w:lang w:eastAsia="pl-PL"/>
        </w:rPr>
        <w:t>Instalacje wykonywane w Unii Europejskiej podlegają przepisom dotyczącym wyrobów budowlanych (CPR). Nowe europejskie rozporządzenie dotyczące m.in. kabli miedzianych i światłowodowych zatytułowane "Rozporządzenie w sprawie wyrobów budowlanych" (CPR) weszło w życie 1 lipca 2017 roku. Proponowany dostawca okablowania musi być zgodny a nowym rozporządzeniem.</w:t>
      </w:r>
    </w:p>
    <w:p w:rsidR="0014735B" w:rsidRPr="0014735B" w:rsidRDefault="0014735B" w:rsidP="0014735B">
      <w:pPr>
        <w:rPr>
          <w:rFonts w:ascii="Arial" w:hAnsi="Arial" w:cs="Arial"/>
          <w:lang w:eastAsia="pl-PL"/>
        </w:rPr>
      </w:pPr>
      <w:r w:rsidRPr="0014735B">
        <w:rPr>
          <w:rFonts w:ascii="Arial" w:hAnsi="Arial" w:cs="Arial"/>
          <w:lang w:eastAsia="pl-PL"/>
        </w:rPr>
        <w:t>Proponowany dostawca okablowania powinien klasyfikować swoje obecne europejskie portfolio kabli miedzianych i światłowodowych poziomych, wykorzystując zatwierdzone jednostki notyfikowane i tym samym zapewniając zgodność z wymaganiami Rozporządzenia o Wyrobach Budowlanych (CPR).</w:t>
      </w:r>
    </w:p>
    <w:p w:rsidR="0014735B" w:rsidRPr="0014735B" w:rsidRDefault="0014735B" w:rsidP="0014735B">
      <w:pPr>
        <w:rPr>
          <w:rFonts w:ascii="Arial" w:hAnsi="Arial" w:cs="Arial"/>
          <w:lang w:eastAsia="pl-PL"/>
        </w:rPr>
      </w:pPr>
      <w:r w:rsidRPr="0014735B">
        <w:rPr>
          <w:rFonts w:ascii="Arial" w:hAnsi="Arial" w:cs="Arial"/>
          <w:lang w:eastAsia="pl-PL"/>
        </w:rPr>
        <w:t>Rozporządzenie stanowi, że kable miedziane i światłowodowe stosowane wewnątrz budynków produkowane od 1 lipca 2017 r. muszą posiadać oznaczenie CE na opakowaniu oraz deklarację właściwości użytkowych (</w:t>
      </w:r>
      <w:proofErr w:type="spellStart"/>
      <w:r w:rsidRPr="0014735B">
        <w:rPr>
          <w:rFonts w:ascii="Arial" w:hAnsi="Arial" w:cs="Arial"/>
          <w:lang w:eastAsia="pl-PL"/>
        </w:rPr>
        <w:t>DoP</w:t>
      </w:r>
      <w:proofErr w:type="spellEnd"/>
      <w:r w:rsidRPr="0014735B">
        <w:rPr>
          <w:rFonts w:ascii="Arial" w:hAnsi="Arial" w:cs="Arial"/>
          <w:lang w:eastAsia="pl-PL"/>
        </w:rPr>
        <w:t>) łatwo dostępną dla użytkownika.</w:t>
      </w:r>
    </w:p>
    <w:p w:rsidR="0014735B" w:rsidRPr="0014735B" w:rsidRDefault="0014735B" w:rsidP="0014735B">
      <w:pPr>
        <w:rPr>
          <w:rFonts w:ascii="Arial" w:hAnsi="Arial" w:cs="Arial"/>
          <w:lang w:eastAsia="pl-PL"/>
        </w:rPr>
      </w:pPr>
      <w:r w:rsidRPr="0014735B">
        <w:rPr>
          <w:rFonts w:ascii="Arial" w:hAnsi="Arial" w:cs="Arial"/>
          <w:lang w:eastAsia="pl-PL"/>
        </w:rPr>
        <w:t xml:space="preserve">W przypadku produktów wymienionych w tym dokumencie CPR dotyczy kabli miedzianych i światłowodowych. CPR określa, jak kable reagują w warunkach pożaru (tj. właściwości spalania, takie jak przenoszenie ognia, wytwarzanie dymu, kwas i płonące krople itp.). Poziom wydajności kabli jest oznaczony przez tzw. </w:t>
      </w:r>
      <w:proofErr w:type="spellStart"/>
      <w:r w:rsidRPr="0014735B">
        <w:rPr>
          <w:rFonts w:ascii="Arial" w:hAnsi="Arial" w:cs="Arial"/>
          <w:lang w:eastAsia="pl-PL"/>
        </w:rPr>
        <w:t>Euroklasy</w:t>
      </w:r>
      <w:proofErr w:type="spellEnd"/>
      <w:r w:rsidRPr="0014735B">
        <w:rPr>
          <w:rFonts w:ascii="Arial" w:hAnsi="Arial" w:cs="Arial"/>
          <w:lang w:eastAsia="pl-PL"/>
        </w:rPr>
        <w:t xml:space="preserve">. </w:t>
      </w:r>
      <w:proofErr w:type="spellStart"/>
      <w:r w:rsidRPr="0014735B">
        <w:rPr>
          <w:rFonts w:ascii="Arial" w:hAnsi="Arial" w:cs="Arial"/>
          <w:lang w:eastAsia="pl-PL"/>
        </w:rPr>
        <w:t>Euroklasy</w:t>
      </w:r>
      <w:proofErr w:type="spellEnd"/>
      <w:r w:rsidRPr="0014735B">
        <w:rPr>
          <w:rFonts w:ascii="Arial" w:hAnsi="Arial" w:cs="Arial"/>
          <w:lang w:eastAsia="pl-PL"/>
        </w:rPr>
        <w:t xml:space="preserve"> są hierarchiczne, co oznacza, że ​​można stosować materiały o wyższym oznaczeniu we wszystkich parametrach. Różne kraje mają różne minimalne wymagania </w:t>
      </w:r>
      <w:proofErr w:type="spellStart"/>
      <w:r w:rsidRPr="0014735B">
        <w:rPr>
          <w:rFonts w:ascii="Arial" w:hAnsi="Arial" w:cs="Arial"/>
          <w:lang w:eastAsia="pl-PL"/>
        </w:rPr>
        <w:t>Euroklas</w:t>
      </w:r>
      <w:proofErr w:type="spellEnd"/>
      <w:r w:rsidRPr="0014735B">
        <w:rPr>
          <w:rFonts w:ascii="Arial" w:hAnsi="Arial" w:cs="Arial"/>
          <w:lang w:eastAsia="pl-PL"/>
        </w:rPr>
        <w:t>.</w:t>
      </w:r>
    </w:p>
    <w:p w:rsidR="0014735B" w:rsidRPr="0014735B" w:rsidRDefault="0014735B" w:rsidP="0014735B">
      <w:pPr>
        <w:rPr>
          <w:rFonts w:ascii="Arial" w:hAnsi="Arial" w:cs="Arial"/>
          <w:lang w:eastAsia="pl-PL"/>
        </w:rPr>
      </w:pPr>
      <w:r w:rsidRPr="0014735B">
        <w:rPr>
          <w:rFonts w:ascii="Arial" w:hAnsi="Arial" w:cs="Arial"/>
          <w:lang w:eastAsia="pl-PL"/>
        </w:rPr>
        <w:t xml:space="preserve">CPR nie ma zastosowania do </w:t>
      </w:r>
      <w:proofErr w:type="spellStart"/>
      <w:r w:rsidRPr="0014735B">
        <w:rPr>
          <w:rFonts w:ascii="Arial" w:hAnsi="Arial" w:cs="Arial"/>
          <w:lang w:eastAsia="pl-PL"/>
        </w:rPr>
        <w:t>patchcordów</w:t>
      </w:r>
      <w:proofErr w:type="spellEnd"/>
      <w:r w:rsidRPr="0014735B">
        <w:rPr>
          <w:rFonts w:ascii="Arial" w:hAnsi="Arial" w:cs="Arial"/>
          <w:lang w:eastAsia="pl-PL"/>
        </w:rPr>
        <w:t xml:space="preserve"> lub zestawów, które nie są na stałe zainstalowane w budynku.</w:t>
      </w:r>
    </w:p>
    <w:p w:rsidR="0014735B" w:rsidRDefault="0014735B" w:rsidP="0014735B">
      <w:pPr>
        <w:rPr>
          <w:rFonts w:ascii="Arial" w:hAnsi="Arial" w:cs="Arial"/>
          <w:lang w:eastAsia="pl-PL"/>
        </w:rPr>
      </w:pPr>
      <w:r w:rsidRPr="0014735B">
        <w:rPr>
          <w:rFonts w:ascii="Arial" w:hAnsi="Arial" w:cs="Arial"/>
          <w:lang w:eastAsia="pl-PL"/>
        </w:rPr>
        <w:t xml:space="preserve">Ten projekt wymaga, aby kable komunikacyjne spełniały co najmniej </w:t>
      </w:r>
      <w:proofErr w:type="spellStart"/>
      <w:r w:rsidRPr="0014735B">
        <w:rPr>
          <w:rFonts w:ascii="Arial" w:hAnsi="Arial" w:cs="Arial"/>
          <w:lang w:eastAsia="pl-PL"/>
        </w:rPr>
        <w:t>Euroklasę</w:t>
      </w:r>
      <w:proofErr w:type="spellEnd"/>
      <w:r w:rsidRPr="0014735B">
        <w:rPr>
          <w:rFonts w:ascii="Arial" w:hAnsi="Arial" w:cs="Arial"/>
          <w:lang w:eastAsia="pl-PL"/>
        </w:rPr>
        <w:t xml:space="preserve"> B2ca.</w:t>
      </w:r>
    </w:p>
    <w:p w:rsidR="0014735B" w:rsidRPr="0014735B" w:rsidRDefault="0014735B" w:rsidP="0014735B">
      <w:pPr>
        <w:rPr>
          <w:rFonts w:ascii="Arial" w:hAnsi="Arial" w:cs="Arial"/>
          <w:lang w:eastAsia="pl-PL"/>
        </w:rPr>
      </w:pPr>
    </w:p>
    <w:p w:rsidR="0014735B" w:rsidRPr="0092387B" w:rsidRDefault="0014735B" w:rsidP="0014735B">
      <w:pPr>
        <w:pStyle w:val="Punkty"/>
      </w:pPr>
      <w:bookmarkStart w:id="22" w:name="_Toc536376725"/>
      <w:bookmarkStart w:id="23" w:name="_Toc113257"/>
      <w:bookmarkStart w:id="24" w:name="_Toc19286552"/>
      <w:bookmarkStart w:id="25" w:name="_Toc19286622"/>
      <w:bookmarkStart w:id="26" w:name="_Toc19286781"/>
      <w:bookmarkStart w:id="27" w:name="_Toc19287163"/>
      <w:bookmarkStart w:id="28" w:name="_Toc74571179"/>
      <w:r w:rsidRPr="0092387B">
        <w:t>Odbiór i pomiary sieci okablowania strukturalnego</w:t>
      </w:r>
      <w:bookmarkEnd w:id="22"/>
      <w:bookmarkEnd w:id="23"/>
      <w:bookmarkEnd w:id="24"/>
      <w:bookmarkEnd w:id="25"/>
      <w:bookmarkEnd w:id="26"/>
      <w:bookmarkEnd w:id="27"/>
      <w:bookmarkEnd w:id="28"/>
    </w:p>
    <w:p w:rsidR="0014735B" w:rsidRPr="0014735B" w:rsidRDefault="0014735B" w:rsidP="0014735B">
      <w:pPr>
        <w:pStyle w:val="StylLANSTERPODPUNKTInterlinia15wiersza"/>
        <w:spacing w:line="240" w:lineRule="auto"/>
        <w:rPr>
          <w:rFonts w:ascii="Arial" w:hAnsi="Arial" w:cs="Arial"/>
          <w:sz w:val="22"/>
          <w:szCs w:val="22"/>
        </w:rPr>
      </w:pPr>
      <w:r w:rsidRPr="0014735B">
        <w:rPr>
          <w:rFonts w:ascii="Arial" w:hAnsi="Arial" w:cs="Arial"/>
          <w:sz w:val="22"/>
          <w:szCs w:val="22"/>
        </w:rPr>
        <w:t>Warunkiem koniecznym dla odbioru końcowego instalacji przez Inwestora jest spełnienie wszystkich poniższych warunków:</w:t>
      </w:r>
    </w:p>
    <w:p w:rsidR="0014735B" w:rsidRPr="0014735B" w:rsidRDefault="0014735B" w:rsidP="006E4CD5">
      <w:pPr>
        <w:pStyle w:val="Bezodstpw"/>
        <w:numPr>
          <w:ilvl w:val="0"/>
          <w:numId w:val="80"/>
        </w:numPr>
        <w:autoSpaceDN/>
        <w:jc w:val="both"/>
        <w:textAlignment w:val="auto"/>
        <w:rPr>
          <w:rFonts w:ascii="Arial" w:hAnsi="Arial" w:cs="Arial"/>
        </w:rPr>
      </w:pPr>
      <w:r w:rsidRPr="0014735B">
        <w:rPr>
          <w:rFonts w:ascii="Arial" w:hAnsi="Arial" w:cs="Arial"/>
        </w:rPr>
        <w:lastRenderedPageBreak/>
        <w:t xml:space="preserve">wykonanie instalacji w sposób estetyczny, zgodny ze sztuką i obowiązującymi normami, </w:t>
      </w:r>
    </w:p>
    <w:p w:rsidR="0014735B" w:rsidRPr="0014735B" w:rsidRDefault="0014735B" w:rsidP="006E4CD5">
      <w:pPr>
        <w:pStyle w:val="Bezodstpw"/>
        <w:numPr>
          <w:ilvl w:val="0"/>
          <w:numId w:val="80"/>
        </w:numPr>
        <w:autoSpaceDN/>
        <w:jc w:val="both"/>
        <w:textAlignment w:val="auto"/>
        <w:rPr>
          <w:rFonts w:ascii="Arial" w:hAnsi="Arial" w:cs="Arial"/>
        </w:rPr>
      </w:pPr>
      <w:r w:rsidRPr="0014735B">
        <w:rPr>
          <w:rFonts w:ascii="Arial" w:hAnsi="Arial" w:cs="Arial"/>
        </w:rPr>
        <w:t xml:space="preserve">wykonanie kompletu pomiarów, </w:t>
      </w:r>
    </w:p>
    <w:p w:rsidR="0014735B" w:rsidRPr="0014735B" w:rsidRDefault="0014735B" w:rsidP="006E4CD5">
      <w:pPr>
        <w:pStyle w:val="Bezodstpw"/>
        <w:numPr>
          <w:ilvl w:val="0"/>
          <w:numId w:val="80"/>
        </w:numPr>
        <w:autoSpaceDN/>
        <w:jc w:val="both"/>
        <w:textAlignment w:val="auto"/>
        <w:rPr>
          <w:rFonts w:ascii="Arial" w:hAnsi="Arial" w:cs="Arial"/>
        </w:rPr>
      </w:pPr>
      <w:r w:rsidRPr="0014735B">
        <w:rPr>
          <w:rFonts w:ascii="Arial" w:hAnsi="Arial" w:cs="Arial"/>
        </w:rPr>
        <w:t>opracowanie i przekazanie dokumentacji powykonawczej Inwestorowi,</w:t>
      </w:r>
    </w:p>
    <w:p w:rsidR="0014735B" w:rsidRPr="0014735B" w:rsidRDefault="0014735B" w:rsidP="006E4CD5">
      <w:pPr>
        <w:pStyle w:val="Bezodstpw"/>
        <w:numPr>
          <w:ilvl w:val="0"/>
          <w:numId w:val="80"/>
        </w:numPr>
        <w:autoSpaceDN/>
        <w:jc w:val="both"/>
        <w:textAlignment w:val="auto"/>
        <w:rPr>
          <w:rFonts w:ascii="Arial" w:hAnsi="Arial" w:cs="Arial"/>
        </w:rPr>
      </w:pPr>
      <w:r w:rsidRPr="0014735B">
        <w:rPr>
          <w:rFonts w:ascii="Arial" w:hAnsi="Arial" w:cs="Arial"/>
        </w:rPr>
        <w:t>uzyskanie gwarancji systemowej producenta okablowania.</w:t>
      </w:r>
    </w:p>
    <w:p w:rsidR="0014735B" w:rsidRPr="0092387B" w:rsidRDefault="0014735B" w:rsidP="0014735B">
      <w:pPr>
        <w:pStyle w:val="Bezodstpw"/>
        <w:ind w:left="360"/>
        <w:jc w:val="both"/>
        <w:rPr>
          <w:rFonts w:ascii="Arial" w:hAnsi="Arial" w:cs="Arial"/>
        </w:rPr>
      </w:pPr>
    </w:p>
    <w:p w:rsidR="0014735B" w:rsidRPr="0014735B" w:rsidRDefault="0014735B" w:rsidP="0014735B">
      <w:pPr>
        <w:pStyle w:val="LANSTERStandard"/>
        <w:spacing w:line="240" w:lineRule="auto"/>
        <w:ind w:firstLine="0"/>
        <w:rPr>
          <w:rFonts w:ascii="Arial" w:hAnsi="Arial" w:cs="Arial"/>
          <w:szCs w:val="22"/>
        </w:rPr>
      </w:pPr>
      <w:r w:rsidRPr="0014735B">
        <w:rPr>
          <w:rFonts w:ascii="Arial" w:hAnsi="Arial" w:cs="Arial"/>
          <w:szCs w:val="22"/>
        </w:rPr>
        <w:t>Wykonawstwo pomiarów sieci miedzianej Klasy E</w:t>
      </w:r>
      <w:r w:rsidRPr="0014735B">
        <w:rPr>
          <w:rFonts w:ascii="Arial" w:hAnsi="Arial" w:cs="Arial"/>
          <w:szCs w:val="22"/>
          <w:vertAlign w:val="subscript"/>
        </w:rPr>
        <w:t>A</w:t>
      </w:r>
      <w:r w:rsidRPr="0014735B">
        <w:rPr>
          <w:rFonts w:ascii="Arial" w:hAnsi="Arial" w:cs="Arial"/>
          <w:szCs w:val="22"/>
        </w:rPr>
        <w:t xml:space="preserve"> powinno być zgodne z normą IEC 61935-1. Pomiary sieci światłowodowej powinny być wykonane zgodnie z normą ISO/IEC 14763-3. Pomiary należy wykonać dla wszystkich interfejsów okablowania poziomego oraz szkieletowego.</w:t>
      </w:r>
    </w:p>
    <w:p w:rsidR="0014735B" w:rsidRPr="0014735B" w:rsidRDefault="0014735B" w:rsidP="0014735B">
      <w:pPr>
        <w:pStyle w:val="LANSTERStandard"/>
        <w:spacing w:line="240" w:lineRule="auto"/>
        <w:ind w:firstLine="0"/>
        <w:rPr>
          <w:rFonts w:ascii="Arial" w:hAnsi="Arial" w:cs="Arial"/>
          <w:szCs w:val="22"/>
        </w:rPr>
      </w:pPr>
      <w:r w:rsidRPr="0014735B">
        <w:rPr>
          <w:rFonts w:ascii="Arial" w:hAnsi="Arial" w:cs="Arial"/>
          <w:szCs w:val="22"/>
        </w:rPr>
        <w:t>Należy użyć miernika dynamicznego (analizatora), który posiada możliwość analizy parametrów, według aktualnie obowiązujących norm. Sprzęt pomiarowy musi posiadać aktualną kalibrację/legalizację (tj. certyfikat potwierdzający dokładność jego wskazań, wydany przez serwis producenta).</w:t>
      </w:r>
    </w:p>
    <w:p w:rsidR="0014735B" w:rsidRPr="0014735B" w:rsidRDefault="0014735B" w:rsidP="0014735B">
      <w:pPr>
        <w:pStyle w:val="LANSTERStandard"/>
        <w:spacing w:line="240" w:lineRule="auto"/>
        <w:ind w:firstLine="0"/>
        <w:rPr>
          <w:rFonts w:ascii="Arial" w:hAnsi="Arial" w:cs="Arial"/>
          <w:szCs w:val="22"/>
        </w:rPr>
      </w:pPr>
      <w:r w:rsidRPr="0014735B">
        <w:rPr>
          <w:rFonts w:ascii="Arial" w:hAnsi="Arial" w:cs="Arial"/>
          <w:szCs w:val="22"/>
        </w:rPr>
        <w:t>Na raportach pomiarowych muszą się znaleźć informacje dotyczące ustawień sprzętu pomiarowego (norma, typ kabla itp.), nazwa mierzonego łącza oraz wyniki pomiarów wraz z zapasami w stosunku do limitów z norm. Każdy wynik musi być jednoznacznie opisany jako poprawny lub niepoprawny.</w:t>
      </w:r>
    </w:p>
    <w:p w:rsidR="0014735B" w:rsidRPr="0092387B" w:rsidRDefault="0014735B" w:rsidP="0014735B">
      <w:pPr>
        <w:pStyle w:val="Punkty"/>
      </w:pPr>
      <w:bookmarkStart w:id="29" w:name="_Toc536376726"/>
      <w:bookmarkStart w:id="30" w:name="_Toc113258"/>
      <w:bookmarkStart w:id="31" w:name="_Toc19286553"/>
      <w:bookmarkStart w:id="32" w:name="_Toc19286623"/>
      <w:bookmarkStart w:id="33" w:name="_Toc19286782"/>
      <w:bookmarkStart w:id="34" w:name="_Toc19287164"/>
      <w:bookmarkStart w:id="35" w:name="_Toc74571180"/>
      <w:r w:rsidRPr="0092387B">
        <w:t>Pomiary okablowania miedzianego</w:t>
      </w:r>
      <w:bookmarkEnd w:id="29"/>
      <w:bookmarkEnd w:id="30"/>
      <w:bookmarkEnd w:id="31"/>
      <w:bookmarkEnd w:id="32"/>
      <w:bookmarkEnd w:id="33"/>
      <w:bookmarkEnd w:id="34"/>
      <w:bookmarkEnd w:id="35"/>
    </w:p>
    <w:p w:rsidR="0014735B" w:rsidRPr="0014735B" w:rsidRDefault="0014735B" w:rsidP="006E4CD5">
      <w:pPr>
        <w:widowControl/>
        <w:numPr>
          <w:ilvl w:val="0"/>
          <w:numId w:val="81"/>
        </w:numPr>
        <w:suppressAutoHyphens w:val="0"/>
        <w:autoSpaceDN/>
        <w:jc w:val="both"/>
        <w:textAlignment w:val="auto"/>
        <w:rPr>
          <w:rFonts w:ascii="Arial" w:hAnsi="Arial" w:cs="Arial"/>
        </w:rPr>
      </w:pPr>
      <w:r w:rsidRPr="0014735B">
        <w:rPr>
          <w:rFonts w:ascii="Arial" w:hAnsi="Arial" w:cs="Arial"/>
        </w:rPr>
        <w:t>Analizator okablowania wykorzystany do pomiarów sieci miedzianej musi charakteryzować się przynajmniej V klasą dokładności dla Klasy E</w:t>
      </w:r>
      <w:r w:rsidRPr="0014735B">
        <w:rPr>
          <w:rFonts w:ascii="Arial" w:hAnsi="Arial" w:cs="Arial"/>
          <w:vertAlign w:val="subscript"/>
        </w:rPr>
        <w:t>A</w:t>
      </w:r>
      <w:r w:rsidRPr="0014735B">
        <w:rPr>
          <w:rFonts w:ascii="Arial" w:hAnsi="Arial" w:cs="Arial"/>
        </w:rPr>
        <w:t xml:space="preserve"> wg IEC 61935-1 (proponowane urządzenia to np. FLUKE DSX5000 lub DSX8000).</w:t>
      </w:r>
    </w:p>
    <w:p w:rsidR="0014735B" w:rsidRPr="0014735B" w:rsidRDefault="0014735B" w:rsidP="006E4CD5">
      <w:pPr>
        <w:widowControl/>
        <w:numPr>
          <w:ilvl w:val="0"/>
          <w:numId w:val="81"/>
        </w:numPr>
        <w:suppressAutoHyphens w:val="0"/>
        <w:autoSpaceDN/>
        <w:jc w:val="both"/>
        <w:textAlignment w:val="auto"/>
        <w:rPr>
          <w:rFonts w:ascii="Arial" w:hAnsi="Arial" w:cs="Arial"/>
        </w:rPr>
      </w:pPr>
      <w:r w:rsidRPr="0014735B">
        <w:rPr>
          <w:rFonts w:ascii="Arial" w:hAnsi="Arial" w:cs="Arial"/>
        </w:rPr>
        <w:t>Pomiary sieci miedzianej dla Klasy E</w:t>
      </w:r>
      <w:r w:rsidRPr="0014735B">
        <w:rPr>
          <w:rFonts w:ascii="Arial" w:hAnsi="Arial" w:cs="Arial"/>
          <w:vertAlign w:val="subscript"/>
        </w:rPr>
        <w:t>A</w:t>
      </w:r>
      <w:r w:rsidRPr="0014735B">
        <w:rPr>
          <w:rFonts w:ascii="Arial" w:hAnsi="Arial" w:cs="Arial"/>
        </w:rPr>
        <w:t xml:space="preserve"> należy wykonać na zgodność z ISO/IEC11801 lub EN50173-1 zachowując następującą kolejność:</w:t>
      </w:r>
    </w:p>
    <w:p w:rsidR="0014735B" w:rsidRPr="0014735B" w:rsidRDefault="0014735B" w:rsidP="006E4CD5">
      <w:pPr>
        <w:widowControl/>
        <w:numPr>
          <w:ilvl w:val="1"/>
          <w:numId w:val="82"/>
        </w:numPr>
        <w:suppressAutoHyphens w:val="0"/>
        <w:autoSpaceDN/>
        <w:jc w:val="both"/>
        <w:textAlignment w:val="auto"/>
        <w:rPr>
          <w:rFonts w:ascii="Arial" w:hAnsi="Arial" w:cs="Arial"/>
        </w:rPr>
      </w:pPr>
      <w:r w:rsidRPr="0014735B">
        <w:rPr>
          <w:rFonts w:ascii="Arial" w:hAnsi="Arial" w:cs="Arial"/>
        </w:rPr>
        <w:t>Łącze stałe (Permanent Link) przy wykorzystaniu odpowiednich adapterów pomiarowych specyfikowanych przez producenta sprzętu pomiarowego,</w:t>
      </w:r>
    </w:p>
    <w:p w:rsidR="0014735B" w:rsidRPr="0014735B" w:rsidRDefault="0014735B" w:rsidP="006E4CD5">
      <w:pPr>
        <w:widowControl/>
        <w:numPr>
          <w:ilvl w:val="1"/>
          <w:numId w:val="82"/>
        </w:numPr>
        <w:suppressAutoHyphens w:val="0"/>
        <w:autoSpaceDN/>
        <w:jc w:val="both"/>
        <w:textAlignment w:val="auto"/>
        <w:rPr>
          <w:rFonts w:ascii="Arial" w:hAnsi="Arial" w:cs="Arial"/>
        </w:rPr>
      </w:pPr>
      <w:r w:rsidRPr="0014735B">
        <w:rPr>
          <w:rFonts w:ascii="Arial" w:hAnsi="Arial" w:cs="Arial"/>
        </w:rPr>
        <w:t>Kable krosowe przy wykorzystaniu odpowiednich adapterów pomiarowych specyfikowanych przez producenta sprzętu pomiarowego,</w:t>
      </w:r>
    </w:p>
    <w:p w:rsidR="0014735B" w:rsidRPr="0014735B" w:rsidRDefault="0014735B" w:rsidP="006E4CD5">
      <w:pPr>
        <w:widowControl/>
        <w:numPr>
          <w:ilvl w:val="1"/>
          <w:numId w:val="82"/>
        </w:numPr>
        <w:suppressAutoHyphens w:val="0"/>
        <w:autoSpaceDN/>
        <w:jc w:val="both"/>
        <w:textAlignment w:val="auto"/>
        <w:rPr>
          <w:rFonts w:ascii="Arial" w:hAnsi="Arial" w:cs="Arial"/>
        </w:rPr>
      </w:pPr>
      <w:r w:rsidRPr="0014735B">
        <w:rPr>
          <w:rFonts w:ascii="Arial" w:hAnsi="Arial" w:cs="Arial"/>
        </w:rPr>
        <w:t>Kanał (Channel) przy wykorzystaniu odpowiednich adapterów pomiarowych specyfikowanych przez producenta sprzętu pomiarowego,</w:t>
      </w:r>
    </w:p>
    <w:p w:rsidR="0014735B" w:rsidRPr="0014735B" w:rsidRDefault="0014735B" w:rsidP="006E4CD5">
      <w:pPr>
        <w:pStyle w:val="Akapitzlist"/>
        <w:widowControl/>
        <w:numPr>
          <w:ilvl w:val="0"/>
          <w:numId w:val="81"/>
        </w:numPr>
        <w:suppressAutoHyphens w:val="0"/>
        <w:autoSpaceDN/>
        <w:spacing w:after="0"/>
        <w:contextualSpacing/>
        <w:jc w:val="both"/>
        <w:textAlignment w:val="auto"/>
        <w:rPr>
          <w:rFonts w:ascii="Arial" w:hAnsi="Arial" w:cs="Arial"/>
        </w:rPr>
      </w:pPr>
      <w:r w:rsidRPr="0014735B">
        <w:rPr>
          <w:rFonts w:ascii="Arial" w:hAnsi="Arial" w:cs="Arial"/>
        </w:rPr>
        <w:t>Pomiary łączy wykorzystujących wtyki MPTL należy wykonać zgodnie z ANSI-TIA568.2-D dla Klasy E</w:t>
      </w:r>
      <w:r w:rsidRPr="0014735B">
        <w:rPr>
          <w:rFonts w:ascii="Arial" w:hAnsi="Arial" w:cs="Arial"/>
          <w:vertAlign w:val="subscript"/>
        </w:rPr>
        <w:t>A</w:t>
      </w:r>
      <w:r w:rsidRPr="0014735B">
        <w:rPr>
          <w:rFonts w:ascii="Arial" w:hAnsi="Arial" w:cs="Arial"/>
        </w:rPr>
        <w:t xml:space="preserve"> wykorzystując odpowiednie adaptery pomiarowe specyfikowane przez producenta sprzętu pomiarowego dla danej klasy okablowania,</w:t>
      </w:r>
    </w:p>
    <w:p w:rsidR="0014735B" w:rsidRPr="0014735B" w:rsidRDefault="0014735B" w:rsidP="006E4CD5">
      <w:pPr>
        <w:widowControl/>
        <w:numPr>
          <w:ilvl w:val="0"/>
          <w:numId w:val="81"/>
        </w:numPr>
        <w:suppressAutoHyphens w:val="0"/>
        <w:autoSpaceDN/>
        <w:jc w:val="both"/>
        <w:textAlignment w:val="auto"/>
        <w:rPr>
          <w:rFonts w:ascii="Arial" w:hAnsi="Arial" w:cs="Arial"/>
        </w:rPr>
      </w:pPr>
      <w:r w:rsidRPr="0014735B">
        <w:rPr>
          <w:rFonts w:ascii="Arial" w:hAnsi="Arial" w:cs="Arial"/>
        </w:rPr>
        <w:t>Protokół pomiarowy każdego toru transmisyjnego poziomego miedzianego ma zawierać:</w:t>
      </w:r>
    </w:p>
    <w:p w:rsidR="0014735B" w:rsidRPr="0014735B" w:rsidRDefault="0014735B" w:rsidP="006E4CD5">
      <w:pPr>
        <w:widowControl/>
        <w:numPr>
          <w:ilvl w:val="1"/>
          <w:numId w:val="81"/>
        </w:numPr>
        <w:suppressAutoHyphens w:val="0"/>
        <w:autoSpaceDN/>
        <w:jc w:val="both"/>
        <w:textAlignment w:val="auto"/>
        <w:rPr>
          <w:rFonts w:ascii="Arial" w:hAnsi="Arial" w:cs="Arial"/>
        </w:rPr>
      </w:pPr>
      <w:r w:rsidRPr="0014735B">
        <w:rPr>
          <w:rFonts w:ascii="Arial" w:hAnsi="Arial" w:cs="Arial"/>
        </w:rPr>
        <w:t>mapę połączeń,</w:t>
      </w:r>
    </w:p>
    <w:p w:rsidR="0014735B" w:rsidRPr="0014735B" w:rsidRDefault="0014735B" w:rsidP="006E4CD5">
      <w:pPr>
        <w:widowControl/>
        <w:numPr>
          <w:ilvl w:val="1"/>
          <w:numId w:val="81"/>
        </w:numPr>
        <w:suppressAutoHyphens w:val="0"/>
        <w:autoSpaceDN/>
        <w:jc w:val="both"/>
        <w:textAlignment w:val="auto"/>
        <w:rPr>
          <w:rFonts w:ascii="Arial" w:hAnsi="Arial" w:cs="Arial"/>
        </w:rPr>
      </w:pPr>
      <w:r w:rsidRPr="0014735B">
        <w:rPr>
          <w:rFonts w:ascii="Arial" w:hAnsi="Arial" w:cs="Arial"/>
        </w:rPr>
        <w:t>długość połączeń i rezystancje par,</w:t>
      </w:r>
    </w:p>
    <w:p w:rsidR="0014735B" w:rsidRPr="0014735B" w:rsidRDefault="0014735B" w:rsidP="006E4CD5">
      <w:pPr>
        <w:widowControl/>
        <w:numPr>
          <w:ilvl w:val="1"/>
          <w:numId w:val="81"/>
        </w:numPr>
        <w:suppressAutoHyphens w:val="0"/>
        <w:autoSpaceDN/>
        <w:jc w:val="both"/>
        <w:textAlignment w:val="auto"/>
        <w:rPr>
          <w:rFonts w:ascii="Arial" w:hAnsi="Arial" w:cs="Arial"/>
        </w:rPr>
      </w:pPr>
      <w:r w:rsidRPr="0014735B">
        <w:rPr>
          <w:rFonts w:ascii="Arial" w:hAnsi="Arial" w:cs="Arial"/>
        </w:rPr>
        <w:t>opóźnienie propagacji oraz różnicę opóźnień propagacji,</w:t>
      </w:r>
    </w:p>
    <w:p w:rsidR="0014735B" w:rsidRPr="0014735B" w:rsidRDefault="0014735B" w:rsidP="006E4CD5">
      <w:pPr>
        <w:widowControl/>
        <w:numPr>
          <w:ilvl w:val="1"/>
          <w:numId w:val="81"/>
        </w:numPr>
        <w:suppressAutoHyphens w:val="0"/>
        <w:autoSpaceDN/>
        <w:jc w:val="both"/>
        <w:textAlignment w:val="auto"/>
        <w:rPr>
          <w:rFonts w:ascii="Arial" w:hAnsi="Arial" w:cs="Arial"/>
        </w:rPr>
      </w:pPr>
      <w:r w:rsidRPr="0014735B">
        <w:rPr>
          <w:rFonts w:ascii="Arial" w:hAnsi="Arial" w:cs="Arial"/>
        </w:rPr>
        <w:t>tłumienie,</w:t>
      </w:r>
    </w:p>
    <w:p w:rsidR="0014735B" w:rsidRPr="0014735B" w:rsidRDefault="0014735B" w:rsidP="006E4CD5">
      <w:pPr>
        <w:widowControl/>
        <w:numPr>
          <w:ilvl w:val="1"/>
          <w:numId w:val="81"/>
        </w:numPr>
        <w:suppressAutoHyphens w:val="0"/>
        <w:autoSpaceDN/>
        <w:jc w:val="both"/>
        <w:textAlignment w:val="auto"/>
        <w:rPr>
          <w:rFonts w:ascii="Arial" w:hAnsi="Arial" w:cs="Arial"/>
        </w:rPr>
      </w:pPr>
      <w:r w:rsidRPr="0014735B">
        <w:rPr>
          <w:rFonts w:ascii="Arial" w:hAnsi="Arial" w:cs="Arial"/>
        </w:rPr>
        <w:t>NEXT i PS NEXT w dwóch kierunkach,</w:t>
      </w:r>
    </w:p>
    <w:p w:rsidR="0014735B" w:rsidRPr="0014735B" w:rsidRDefault="0014735B" w:rsidP="006E4CD5">
      <w:pPr>
        <w:widowControl/>
        <w:numPr>
          <w:ilvl w:val="1"/>
          <w:numId w:val="81"/>
        </w:numPr>
        <w:suppressAutoHyphens w:val="0"/>
        <w:autoSpaceDN/>
        <w:jc w:val="both"/>
        <w:textAlignment w:val="auto"/>
        <w:rPr>
          <w:rFonts w:ascii="Arial" w:hAnsi="Arial" w:cs="Arial"/>
        </w:rPr>
      </w:pPr>
      <w:r w:rsidRPr="0014735B">
        <w:rPr>
          <w:rFonts w:ascii="Arial" w:hAnsi="Arial" w:cs="Arial"/>
        </w:rPr>
        <w:t>ACR-F i PS ACR-F w dwóch kierunkach,</w:t>
      </w:r>
    </w:p>
    <w:p w:rsidR="0014735B" w:rsidRPr="0014735B" w:rsidRDefault="0014735B" w:rsidP="006E4CD5">
      <w:pPr>
        <w:widowControl/>
        <w:numPr>
          <w:ilvl w:val="1"/>
          <w:numId w:val="81"/>
        </w:numPr>
        <w:suppressAutoHyphens w:val="0"/>
        <w:autoSpaceDN/>
        <w:jc w:val="both"/>
        <w:textAlignment w:val="auto"/>
        <w:rPr>
          <w:rFonts w:ascii="Arial" w:hAnsi="Arial" w:cs="Arial"/>
        </w:rPr>
      </w:pPr>
      <w:r w:rsidRPr="0014735B">
        <w:rPr>
          <w:rFonts w:ascii="Arial" w:hAnsi="Arial" w:cs="Arial"/>
        </w:rPr>
        <w:t>ACR-N i PS ACR-N w dwóch kierunkach,</w:t>
      </w:r>
    </w:p>
    <w:p w:rsidR="0014735B" w:rsidRDefault="0014735B" w:rsidP="006E4CD5">
      <w:pPr>
        <w:widowControl/>
        <w:numPr>
          <w:ilvl w:val="1"/>
          <w:numId w:val="81"/>
        </w:numPr>
        <w:suppressAutoHyphens w:val="0"/>
        <w:autoSpaceDN/>
        <w:jc w:val="both"/>
        <w:textAlignment w:val="auto"/>
        <w:rPr>
          <w:rFonts w:ascii="Arial" w:hAnsi="Arial" w:cs="Arial"/>
        </w:rPr>
      </w:pPr>
      <w:r w:rsidRPr="0014735B">
        <w:rPr>
          <w:rFonts w:ascii="Arial" w:hAnsi="Arial" w:cs="Arial"/>
        </w:rPr>
        <w:t>RL w dwóch kierunkach,</w:t>
      </w:r>
    </w:p>
    <w:p w:rsidR="0014735B" w:rsidRPr="0014735B" w:rsidRDefault="0014735B" w:rsidP="0014735B">
      <w:pPr>
        <w:widowControl/>
        <w:suppressAutoHyphens w:val="0"/>
        <w:autoSpaceDN/>
        <w:ind w:left="1080"/>
        <w:jc w:val="both"/>
        <w:textAlignment w:val="auto"/>
        <w:rPr>
          <w:rFonts w:ascii="Arial" w:hAnsi="Arial" w:cs="Arial"/>
        </w:rPr>
      </w:pPr>
    </w:p>
    <w:p w:rsidR="0014735B" w:rsidRPr="0092387B" w:rsidRDefault="0014735B" w:rsidP="0014735B">
      <w:pPr>
        <w:pStyle w:val="Punkty"/>
      </w:pPr>
      <w:bookmarkStart w:id="36" w:name="_Toc536376722"/>
      <w:bookmarkStart w:id="37" w:name="_Toc113254"/>
      <w:bookmarkStart w:id="38" w:name="_Toc19286549"/>
      <w:bookmarkStart w:id="39" w:name="_Toc19286619"/>
      <w:bookmarkStart w:id="40" w:name="_Toc19286778"/>
      <w:bookmarkStart w:id="41" w:name="_Toc19287160"/>
      <w:bookmarkStart w:id="42" w:name="_Toc74571181"/>
      <w:r w:rsidRPr="0092387B">
        <w:t>Gwarancja</w:t>
      </w:r>
      <w:bookmarkEnd w:id="36"/>
      <w:bookmarkEnd w:id="37"/>
      <w:bookmarkEnd w:id="38"/>
      <w:bookmarkEnd w:id="39"/>
      <w:bookmarkEnd w:id="40"/>
      <w:bookmarkEnd w:id="41"/>
      <w:r w:rsidRPr="0092387B">
        <w:t xml:space="preserve"> producenta systemu</w:t>
      </w:r>
      <w:bookmarkEnd w:id="42"/>
    </w:p>
    <w:p w:rsidR="0014735B" w:rsidRPr="0014735B" w:rsidRDefault="0014735B" w:rsidP="0014735B">
      <w:pPr>
        <w:spacing w:after="120"/>
        <w:rPr>
          <w:rFonts w:ascii="Arial" w:hAnsi="Arial" w:cs="Arial"/>
          <w:bCs/>
          <w:sz w:val="22"/>
          <w:szCs w:val="22"/>
        </w:rPr>
      </w:pPr>
      <w:r w:rsidRPr="0014735B">
        <w:rPr>
          <w:rFonts w:ascii="Arial" w:hAnsi="Arial" w:cs="Arial"/>
          <w:bCs/>
          <w:sz w:val="22"/>
          <w:szCs w:val="22"/>
        </w:rPr>
        <w:t>Gwarancja na system okablowania strukturalnego oraz akcesoria ma spełniać poniższe warunki:</w:t>
      </w:r>
    </w:p>
    <w:p w:rsidR="0014735B" w:rsidRPr="0014735B" w:rsidRDefault="0014735B" w:rsidP="006E4CD5">
      <w:pPr>
        <w:pStyle w:val="Akapitzlist"/>
        <w:widowControl/>
        <w:numPr>
          <w:ilvl w:val="0"/>
          <w:numId w:val="78"/>
        </w:numPr>
        <w:suppressAutoHyphens w:val="0"/>
        <w:autoSpaceDN/>
        <w:spacing w:after="120"/>
        <w:contextualSpacing/>
        <w:jc w:val="both"/>
        <w:textAlignment w:val="auto"/>
        <w:rPr>
          <w:rFonts w:ascii="Arial" w:hAnsi="Arial" w:cs="Arial"/>
          <w:sz w:val="22"/>
          <w:szCs w:val="22"/>
        </w:rPr>
      </w:pPr>
      <w:r w:rsidRPr="0014735B">
        <w:rPr>
          <w:rFonts w:ascii="Arial" w:hAnsi="Arial" w:cs="Arial"/>
          <w:sz w:val="22"/>
          <w:szCs w:val="22"/>
        </w:rPr>
        <w:t xml:space="preserve">gwarancja ma być jednolitą bezpłatną usługą serwisową świadczoną przez Producenta systemu okablowania (tj. bez ponoszenia jakichkolwiek kosztów przez Użytkownika w </w:t>
      </w:r>
      <w:r w:rsidRPr="0014735B">
        <w:rPr>
          <w:rFonts w:ascii="Arial" w:hAnsi="Arial" w:cs="Arial"/>
          <w:sz w:val="22"/>
          <w:szCs w:val="22"/>
        </w:rPr>
        <w:lastRenderedPageBreak/>
        <w:t>przyszłości związanych z przeglądami, serwisowaniem czy innymi pracami związanymi z naprawą i powtórną instalacją wadliwych elementów);</w:t>
      </w:r>
    </w:p>
    <w:p w:rsidR="0014735B" w:rsidRPr="0014735B" w:rsidRDefault="0014735B" w:rsidP="006E4CD5">
      <w:pPr>
        <w:pStyle w:val="Akapitzlist"/>
        <w:widowControl/>
        <w:numPr>
          <w:ilvl w:val="0"/>
          <w:numId w:val="78"/>
        </w:numPr>
        <w:suppressAutoHyphens w:val="0"/>
        <w:autoSpaceDN/>
        <w:spacing w:after="120"/>
        <w:contextualSpacing/>
        <w:jc w:val="both"/>
        <w:textAlignment w:val="auto"/>
        <w:rPr>
          <w:rFonts w:ascii="Arial" w:hAnsi="Arial" w:cs="Arial"/>
          <w:sz w:val="22"/>
          <w:szCs w:val="22"/>
        </w:rPr>
      </w:pPr>
      <w:r w:rsidRPr="0014735B">
        <w:rPr>
          <w:rFonts w:ascii="Arial" w:hAnsi="Arial" w:cs="Arial"/>
          <w:sz w:val="22"/>
          <w:szCs w:val="22"/>
        </w:rPr>
        <w:t xml:space="preserve">ma obejmować całość okablowania miedzianego oraz światłowodowego wraz z kablami krosowymi i innymi elementami niezbędnymi do budowy sieci takimi jak panele krosowe, gniazda i wtyki RJ45, adaptery światłowodowe, </w:t>
      </w:r>
      <w:proofErr w:type="spellStart"/>
      <w:r w:rsidRPr="0014735B">
        <w:rPr>
          <w:rFonts w:ascii="Arial" w:hAnsi="Arial" w:cs="Arial"/>
          <w:sz w:val="22"/>
          <w:szCs w:val="22"/>
        </w:rPr>
        <w:t>pigtaile</w:t>
      </w:r>
      <w:proofErr w:type="spellEnd"/>
      <w:r w:rsidRPr="0014735B">
        <w:rPr>
          <w:rFonts w:ascii="Arial" w:hAnsi="Arial" w:cs="Arial"/>
          <w:sz w:val="22"/>
          <w:szCs w:val="22"/>
        </w:rPr>
        <w:t xml:space="preserve"> itp..;</w:t>
      </w:r>
    </w:p>
    <w:p w:rsidR="0014735B" w:rsidRPr="0014735B" w:rsidRDefault="0014735B" w:rsidP="006E4CD5">
      <w:pPr>
        <w:pStyle w:val="Akapitzlist"/>
        <w:widowControl/>
        <w:numPr>
          <w:ilvl w:val="0"/>
          <w:numId w:val="78"/>
        </w:numPr>
        <w:suppressAutoHyphens w:val="0"/>
        <w:autoSpaceDN/>
        <w:spacing w:after="120"/>
        <w:contextualSpacing/>
        <w:jc w:val="both"/>
        <w:textAlignment w:val="auto"/>
        <w:rPr>
          <w:rFonts w:ascii="Arial" w:hAnsi="Arial" w:cs="Arial"/>
          <w:sz w:val="22"/>
          <w:szCs w:val="22"/>
        </w:rPr>
      </w:pPr>
      <w:r w:rsidRPr="0014735B">
        <w:rPr>
          <w:rFonts w:ascii="Arial" w:hAnsi="Arial" w:cs="Arial"/>
          <w:sz w:val="22"/>
          <w:szCs w:val="22"/>
        </w:rPr>
        <w:t>minimalny czas trwania gwarancji systemowej okablowania strukturalnego to 25 lat,</w:t>
      </w:r>
    </w:p>
    <w:p w:rsidR="0014735B" w:rsidRPr="0014735B" w:rsidRDefault="0014735B" w:rsidP="006E4CD5">
      <w:pPr>
        <w:pStyle w:val="Akapitzlist"/>
        <w:widowControl/>
        <w:numPr>
          <w:ilvl w:val="0"/>
          <w:numId w:val="78"/>
        </w:numPr>
        <w:suppressAutoHyphens w:val="0"/>
        <w:autoSpaceDN/>
        <w:spacing w:after="120"/>
        <w:contextualSpacing/>
        <w:jc w:val="both"/>
        <w:textAlignment w:val="auto"/>
        <w:rPr>
          <w:rFonts w:ascii="Arial" w:hAnsi="Arial" w:cs="Arial"/>
          <w:sz w:val="22"/>
          <w:szCs w:val="22"/>
        </w:rPr>
      </w:pPr>
      <w:r w:rsidRPr="0014735B">
        <w:rPr>
          <w:rFonts w:ascii="Arial" w:hAnsi="Arial" w:cs="Arial"/>
          <w:sz w:val="22"/>
          <w:szCs w:val="22"/>
        </w:rPr>
        <w:t>minimalny czas trwania gwarancji na szafy to 12 miesięcy,</w:t>
      </w:r>
    </w:p>
    <w:p w:rsidR="0014735B" w:rsidRPr="0014735B" w:rsidRDefault="0014735B" w:rsidP="006E4CD5">
      <w:pPr>
        <w:pStyle w:val="Akapitzlist"/>
        <w:widowControl/>
        <w:numPr>
          <w:ilvl w:val="0"/>
          <w:numId w:val="78"/>
        </w:numPr>
        <w:suppressAutoHyphens w:val="0"/>
        <w:autoSpaceDN/>
        <w:spacing w:after="120"/>
        <w:contextualSpacing/>
        <w:jc w:val="both"/>
        <w:textAlignment w:val="auto"/>
        <w:rPr>
          <w:rFonts w:ascii="Arial" w:hAnsi="Arial" w:cs="Arial"/>
          <w:sz w:val="22"/>
          <w:szCs w:val="22"/>
        </w:rPr>
      </w:pPr>
      <w:r w:rsidRPr="0014735B">
        <w:rPr>
          <w:rFonts w:ascii="Arial" w:hAnsi="Arial" w:cs="Arial"/>
          <w:sz w:val="22"/>
          <w:szCs w:val="22"/>
        </w:rPr>
        <w:t>minimalny czas trwania gwarancji na listwy PDU to 36 miesięcy,</w:t>
      </w:r>
    </w:p>
    <w:p w:rsidR="0014735B" w:rsidRPr="0014735B" w:rsidRDefault="0014735B" w:rsidP="006E4CD5">
      <w:pPr>
        <w:pStyle w:val="Akapitzlist"/>
        <w:widowControl/>
        <w:numPr>
          <w:ilvl w:val="0"/>
          <w:numId w:val="78"/>
        </w:numPr>
        <w:suppressAutoHyphens w:val="0"/>
        <w:autoSpaceDN/>
        <w:spacing w:after="120"/>
        <w:contextualSpacing/>
        <w:jc w:val="both"/>
        <w:textAlignment w:val="auto"/>
        <w:rPr>
          <w:rFonts w:ascii="Arial" w:hAnsi="Arial" w:cs="Arial"/>
          <w:sz w:val="22"/>
          <w:szCs w:val="22"/>
        </w:rPr>
      </w:pPr>
      <w:r w:rsidRPr="0014735B">
        <w:rPr>
          <w:rFonts w:ascii="Arial" w:hAnsi="Arial" w:cs="Arial"/>
          <w:sz w:val="22"/>
          <w:szCs w:val="22"/>
        </w:rPr>
        <w:t>gwarancja ma być udzielana na oficjalnych warunkach, ogólnie znanych i opublikowanych;</w:t>
      </w:r>
    </w:p>
    <w:p w:rsidR="0014735B" w:rsidRPr="0014735B" w:rsidRDefault="0014735B" w:rsidP="006E4CD5">
      <w:pPr>
        <w:pStyle w:val="Akapitzlist"/>
        <w:widowControl/>
        <w:numPr>
          <w:ilvl w:val="0"/>
          <w:numId w:val="78"/>
        </w:numPr>
        <w:suppressAutoHyphens w:val="0"/>
        <w:autoSpaceDN/>
        <w:spacing w:after="120"/>
        <w:contextualSpacing/>
        <w:jc w:val="both"/>
        <w:textAlignment w:val="auto"/>
        <w:rPr>
          <w:rFonts w:ascii="Arial" w:hAnsi="Arial" w:cs="Arial"/>
          <w:sz w:val="22"/>
          <w:szCs w:val="22"/>
        </w:rPr>
      </w:pPr>
      <w:r w:rsidRPr="0014735B">
        <w:rPr>
          <w:rFonts w:ascii="Arial" w:hAnsi="Arial" w:cs="Arial"/>
          <w:sz w:val="22"/>
          <w:szCs w:val="22"/>
        </w:rPr>
        <w:t>gwarancja ma być udzielona przez producenta okablowania bezpośrednio Inwestorowi / Użytkownikowi.</w:t>
      </w:r>
    </w:p>
    <w:p w:rsidR="0014735B" w:rsidRPr="0014735B" w:rsidRDefault="0014735B" w:rsidP="0014735B">
      <w:pPr>
        <w:rPr>
          <w:rFonts w:ascii="Arial" w:hAnsi="Arial" w:cs="Arial"/>
          <w:sz w:val="22"/>
          <w:szCs w:val="22"/>
        </w:rPr>
      </w:pPr>
      <w:r w:rsidRPr="0014735B">
        <w:rPr>
          <w:rFonts w:ascii="Arial" w:hAnsi="Arial" w:cs="Arial"/>
          <w:sz w:val="22"/>
          <w:szCs w:val="22"/>
        </w:rPr>
        <w:t>Producent systemu okablowania w swojej gwarancji systemowej ma zapewniać:</w:t>
      </w:r>
    </w:p>
    <w:p w:rsidR="0014735B" w:rsidRPr="0014735B" w:rsidRDefault="0014735B" w:rsidP="006E4CD5">
      <w:pPr>
        <w:pStyle w:val="Akapitzlist"/>
        <w:widowControl/>
        <w:numPr>
          <w:ilvl w:val="0"/>
          <w:numId w:val="79"/>
        </w:numPr>
        <w:suppressAutoHyphens w:val="0"/>
        <w:autoSpaceDN/>
        <w:spacing w:after="120"/>
        <w:contextualSpacing/>
        <w:jc w:val="both"/>
        <w:textAlignment w:val="auto"/>
        <w:rPr>
          <w:rFonts w:ascii="Arial" w:hAnsi="Arial" w:cs="Arial"/>
          <w:sz w:val="22"/>
          <w:szCs w:val="22"/>
        </w:rPr>
      </w:pPr>
      <w:r w:rsidRPr="0014735B">
        <w:rPr>
          <w:rFonts w:ascii="Arial" w:hAnsi="Arial" w:cs="Arial"/>
          <w:sz w:val="22"/>
          <w:szCs w:val="22"/>
        </w:rPr>
        <w:t>gwarancję materiałową (w przypadku wykrycia wady lub usterki fabrycznej, produkty wadliwe zostaną naprawione bądź wymienione);</w:t>
      </w:r>
    </w:p>
    <w:p w:rsidR="0014735B" w:rsidRPr="0014735B" w:rsidRDefault="0014735B" w:rsidP="006E4CD5">
      <w:pPr>
        <w:pStyle w:val="Akapitzlist"/>
        <w:widowControl/>
        <w:numPr>
          <w:ilvl w:val="0"/>
          <w:numId w:val="79"/>
        </w:numPr>
        <w:suppressAutoHyphens w:val="0"/>
        <w:autoSpaceDN/>
        <w:spacing w:after="120"/>
        <w:contextualSpacing/>
        <w:jc w:val="both"/>
        <w:textAlignment w:val="auto"/>
        <w:rPr>
          <w:rFonts w:ascii="Arial" w:hAnsi="Arial" w:cs="Arial"/>
          <w:sz w:val="22"/>
          <w:szCs w:val="22"/>
        </w:rPr>
      </w:pPr>
      <w:r w:rsidRPr="0014735B">
        <w:rPr>
          <w:rFonts w:ascii="Arial" w:hAnsi="Arial" w:cs="Arial"/>
          <w:sz w:val="22"/>
          <w:szCs w:val="22"/>
        </w:rPr>
        <w:t>gwarancję parametrów łącza/kanału (parametry łączy stałych bądź kanałów będą przewyższać wskazaną klasę okablowania w ciągu trwania całego okresu gwarancyjnego);</w:t>
      </w:r>
    </w:p>
    <w:p w:rsidR="0014735B" w:rsidRPr="0014735B" w:rsidRDefault="0014735B" w:rsidP="006E4CD5">
      <w:pPr>
        <w:pStyle w:val="Akapitzlist"/>
        <w:widowControl/>
        <w:numPr>
          <w:ilvl w:val="0"/>
          <w:numId w:val="79"/>
        </w:numPr>
        <w:suppressAutoHyphens w:val="0"/>
        <w:autoSpaceDN/>
        <w:spacing w:after="120"/>
        <w:contextualSpacing/>
        <w:jc w:val="both"/>
        <w:textAlignment w:val="auto"/>
        <w:rPr>
          <w:rFonts w:ascii="Arial" w:hAnsi="Arial" w:cs="Arial"/>
          <w:sz w:val="22"/>
          <w:szCs w:val="22"/>
        </w:rPr>
      </w:pPr>
      <w:r w:rsidRPr="0014735B">
        <w:rPr>
          <w:rFonts w:ascii="Arial" w:hAnsi="Arial" w:cs="Arial"/>
          <w:sz w:val="22"/>
          <w:szCs w:val="22"/>
        </w:rPr>
        <w:t>gwarancję aplikacji (protokoły sieciowe współczesne i stworzone w przyszłości, które zaprojektowane były lub będą dla systemów okablowania danej klasy będą działać poprawnie w ciągu całego okresu gwarancyjnego).</w:t>
      </w:r>
    </w:p>
    <w:p w:rsidR="0014735B" w:rsidRPr="0014735B" w:rsidRDefault="0014735B" w:rsidP="0014735B">
      <w:pPr>
        <w:pBdr>
          <w:top w:val="single" w:sz="4" w:space="1" w:color="auto"/>
          <w:left w:val="single" w:sz="4" w:space="4" w:color="auto"/>
          <w:bottom w:val="single" w:sz="4" w:space="1" w:color="auto"/>
          <w:right w:val="single" w:sz="4" w:space="4" w:color="auto"/>
        </w:pBdr>
        <w:rPr>
          <w:rFonts w:ascii="Arial" w:hAnsi="Arial" w:cs="Arial"/>
          <w:b/>
          <w:color w:val="FF0000"/>
          <w:sz w:val="22"/>
          <w:szCs w:val="22"/>
        </w:rPr>
      </w:pPr>
      <w:r w:rsidRPr="0014735B">
        <w:rPr>
          <w:rFonts w:ascii="Arial" w:hAnsi="Arial" w:cs="Arial"/>
          <w:b/>
          <w:color w:val="FF0000"/>
          <w:sz w:val="22"/>
          <w:szCs w:val="22"/>
        </w:rPr>
        <w:t>Uwaga:</w:t>
      </w:r>
    </w:p>
    <w:p w:rsidR="0014735B" w:rsidRPr="0014735B" w:rsidRDefault="0014735B" w:rsidP="0014735B">
      <w:pPr>
        <w:pBdr>
          <w:top w:val="single" w:sz="4" w:space="1" w:color="auto"/>
          <w:left w:val="single" w:sz="4" w:space="4" w:color="auto"/>
          <w:bottom w:val="single" w:sz="4" w:space="1" w:color="auto"/>
          <w:right w:val="single" w:sz="4" w:space="4" w:color="auto"/>
        </w:pBdr>
        <w:rPr>
          <w:rFonts w:ascii="Arial" w:hAnsi="Arial" w:cs="Arial"/>
          <w:b/>
          <w:color w:val="FF0000"/>
          <w:sz w:val="22"/>
          <w:szCs w:val="22"/>
        </w:rPr>
      </w:pPr>
      <w:r w:rsidRPr="0014735B">
        <w:rPr>
          <w:rFonts w:ascii="Arial" w:hAnsi="Arial" w:cs="Arial"/>
          <w:b/>
          <w:color w:val="FF0000"/>
          <w:sz w:val="22"/>
          <w:szCs w:val="22"/>
        </w:rPr>
        <w:t xml:space="preserve">Na życzenie Inwestora/Użytkownika instalacja ma być nadzorowana w trakcie budowy przez inżynierów ze strony producenta. </w:t>
      </w:r>
    </w:p>
    <w:p w:rsidR="0014735B" w:rsidRPr="0014735B" w:rsidRDefault="0014735B" w:rsidP="0014735B">
      <w:pPr>
        <w:pStyle w:val="LANSTERStandard"/>
        <w:spacing w:line="240" w:lineRule="auto"/>
        <w:ind w:firstLine="0"/>
        <w:rPr>
          <w:rFonts w:ascii="Arial" w:hAnsi="Arial" w:cs="Arial"/>
          <w:sz w:val="22"/>
          <w:szCs w:val="22"/>
        </w:rPr>
      </w:pPr>
      <w:r w:rsidRPr="0014735B">
        <w:rPr>
          <w:rFonts w:ascii="Arial" w:hAnsi="Arial" w:cs="Arial"/>
          <w:sz w:val="22"/>
          <w:szCs w:val="22"/>
        </w:rPr>
        <w:t>Zbudowana infrastruktura kablowa ma być ostatecznie fizycznie sprawdzona przez producenta przed wystawieniem certyfikatu gwarancyjnego pod kątem technicznym, funkcjonalnym oraz estetycznym. Użytkownik/Inwestor musi otrzymać raport, potwierdzający sprawdzenie instalacji oraz ma prawo uczestniczyć w procesie jej weryfikacji.</w:t>
      </w:r>
    </w:p>
    <w:p w:rsidR="0014735B" w:rsidRPr="0092387B" w:rsidRDefault="0014735B" w:rsidP="0014735B">
      <w:pPr>
        <w:pStyle w:val="Punkty"/>
      </w:pPr>
      <w:bookmarkStart w:id="43" w:name="_Toc536376728"/>
      <w:bookmarkStart w:id="44" w:name="_Toc113260"/>
      <w:bookmarkStart w:id="45" w:name="_Toc19286555"/>
      <w:bookmarkStart w:id="46" w:name="_Toc19286625"/>
      <w:bookmarkStart w:id="47" w:name="_Toc19286784"/>
      <w:bookmarkStart w:id="48" w:name="_Toc19287166"/>
      <w:bookmarkStart w:id="49" w:name="_Toc74571182"/>
      <w:r w:rsidRPr="0092387B">
        <w:t>Dokumentacja powykonawcza</w:t>
      </w:r>
      <w:bookmarkEnd w:id="43"/>
      <w:bookmarkEnd w:id="44"/>
      <w:bookmarkEnd w:id="45"/>
      <w:bookmarkEnd w:id="46"/>
      <w:bookmarkEnd w:id="47"/>
      <w:bookmarkEnd w:id="48"/>
      <w:bookmarkEnd w:id="49"/>
    </w:p>
    <w:p w:rsidR="0014735B" w:rsidRPr="0014735B" w:rsidRDefault="0014735B" w:rsidP="0014735B">
      <w:pPr>
        <w:rPr>
          <w:rFonts w:ascii="Arial" w:hAnsi="Arial" w:cs="Arial"/>
        </w:rPr>
      </w:pPr>
      <w:r w:rsidRPr="0014735B">
        <w:rPr>
          <w:rFonts w:ascii="Arial" w:hAnsi="Arial" w:cs="Arial"/>
        </w:rPr>
        <w:t>Po zakończeniu prac instalatorskich należy wykonać i przekazać Użytkownikowi końcowemu dokumentacje powykonawczą, która ma zawierać:</w:t>
      </w:r>
    </w:p>
    <w:p w:rsidR="0014735B" w:rsidRPr="0014735B" w:rsidRDefault="0014735B" w:rsidP="006E4CD5">
      <w:pPr>
        <w:pStyle w:val="Bezodstpw"/>
        <w:numPr>
          <w:ilvl w:val="0"/>
          <w:numId w:val="83"/>
        </w:numPr>
        <w:autoSpaceDN/>
        <w:jc w:val="both"/>
        <w:textAlignment w:val="auto"/>
        <w:rPr>
          <w:rFonts w:ascii="Arial" w:hAnsi="Arial" w:cs="Arial"/>
        </w:rPr>
      </w:pPr>
      <w:r w:rsidRPr="0014735B">
        <w:rPr>
          <w:rFonts w:ascii="Arial" w:hAnsi="Arial" w:cs="Arial"/>
        </w:rPr>
        <w:t xml:space="preserve">Raporty z pomiarów dynamicznych okablowania, </w:t>
      </w:r>
    </w:p>
    <w:p w:rsidR="0014735B" w:rsidRPr="0014735B" w:rsidRDefault="0014735B" w:rsidP="006E4CD5">
      <w:pPr>
        <w:pStyle w:val="Bezodstpw"/>
        <w:numPr>
          <w:ilvl w:val="0"/>
          <w:numId w:val="83"/>
        </w:numPr>
        <w:autoSpaceDN/>
        <w:jc w:val="both"/>
        <w:textAlignment w:val="auto"/>
        <w:rPr>
          <w:rFonts w:ascii="Arial" w:hAnsi="Arial" w:cs="Arial"/>
        </w:rPr>
      </w:pPr>
      <w:r w:rsidRPr="0014735B">
        <w:rPr>
          <w:rFonts w:ascii="Arial" w:hAnsi="Arial" w:cs="Arial"/>
        </w:rPr>
        <w:t>Rzeczywiste trasy prowadzenia kabli z lokalizacją przebić przez ściany, podłogi, itp.</w:t>
      </w:r>
    </w:p>
    <w:p w:rsidR="0014735B" w:rsidRPr="0014735B" w:rsidRDefault="0014735B" w:rsidP="006E4CD5">
      <w:pPr>
        <w:pStyle w:val="Bezodstpw"/>
        <w:numPr>
          <w:ilvl w:val="0"/>
          <w:numId w:val="83"/>
        </w:numPr>
        <w:autoSpaceDN/>
        <w:jc w:val="both"/>
        <w:textAlignment w:val="auto"/>
        <w:rPr>
          <w:rFonts w:ascii="Arial" w:hAnsi="Arial" w:cs="Arial"/>
        </w:rPr>
      </w:pPr>
      <w:r w:rsidRPr="0014735B">
        <w:rPr>
          <w:rFonts w:ascii="Arial" w:hAnsi="Arial" w:cs="Arial"/>
        </w:rPr>
        <w:t>Rysunki elewacji szaf z oznaczeniami poszczególnych szaf, paneli krosowych i portów,</w:t>
      </w:r>
    </w:p>
    <w:p w:rsidR="0014735B" w:rsidRDefault="0014735B" w:rsidP="006E4CD5">
      <w:pPr>
        <w:pStyle w:val="Bezodstpw"/>
        <w:numPr>
          <w:ilvl w:val="0"/>
          <w:numId w:val="83"/>
        </w:numPr>
        <w:autoSpaceDN/>
        <w:jc w:val="both"/>
        <w:textAlignment w:val="auto"/>
        <w:rPr>
          <w:rFonts w:ascii="Arial" w:hAnsi="Arial" w:cs="Arial"/>
        </w:rPr>
      </w:pPr>
      <w:r w:rsidRPr="0014735B">
        <w:rPr>
          <w:rFonts w:ascii="Arial" w:hAnsi="Arial" w:cs="Arial"/>
        </w:rPr>
        <w:t xml:space="preserve">Rzuty z naniesionymi gniazdami. </w:t>
      </w:r>
    </w:p>
    <w:p w:rsidR="0014735B" w:rsidRPr="0092387B" w:rsidRDefault="0014735B" w:rsidP="0014735B">
      <w:pPr>
        <w:pStyle w:val="Punkty"/>
      </w:pPr>
      <w:bookmarkStart w:id="50" w:name="_Toc74571183"/>
      <w:bookmarkStart w:id="51" w:name="_Toc354145860"/>
      <w:bookmarkStart w:id="52" w:name="_Toc536376724"/>
      <w:bookmarkStart w:id="53" w:name="_Toc113256"/>
      <w:bookmarkStart w:id="54" w:name="_Toc19286551"/>
      <w:bookmarkStart w:id="55" w:name="_Toc19286621"/>
      <w:bookmarkStart w:id="56" w:name="_Toc19286780"/>
      <w:bookmarkStart w:id="57" w:name="_Toc19287162"/>
      <w:r w:rsidRPr="0092387B">
        <w:t>Identyfikacja i etykietowane</w:t>
      </w:r>
      <w:bookmarkEnd w:id="50"/>
    </w:p>
    <w:bookmarkEnd w:id="51"/>
    <w:p w:rsidR="0014735B" w:rsidRPr="0014735B" w:rsidRDefault="0014735B" w:rsidP="0014735B">
      <w:pPr>
        <w:rPr>
          <w:rFonts w:ascii="Arial" w:hAnsi="Arial" w:cs="Arial"/>
        </w:rPr>
      </w:pPr>
      <w:r w:rsidRPr="0014735B">
        <w:rPr>
          <w:rFonts w:ascii="Arial" w:hAnsi="Arial" w:cs="Arial"/>
        </w:rPr>
        <w:t xml:space="preserve">Bezwzględnie wszelkie elementy wchodzące w skład systemu okablowania strukturalnego oraz sieci LAN muszą zostać trwale oznaczone w sposób umożliwiający jednoznaczną identyfikację zgodnie z ANSI/TIA-606-C. </w:t>
      </w:r>
    </w:p>
    <w:p w:rsidR="0014735B" w:rsidRPr="0014735B" w:rsidRDefault="0014735B" w:rsidP="0014735B">
      <w:pPr>
        <w:rPr>
          <w:rFonts w:ascii="Arial" w:hAnsi="Arial" w:cs="Arial"/>
        </w:rPr>
      </w:pPr>
      <w:r w:rsidRPr="0014735B">
        <w:rPr>
          <w:rFonts w:ascii="Arial" w:hAnsi="Arial" w:cs="Arial"/>
        </w:rPr>
        <w:t>Należy oznaczyć wszelkie:</w:t>
      </w:r>
    </w:p>
    <w:p w:rsidR="0014735B" w:rsidRPr="0014735B" w:rsidRDefault="0014735B" w:rsidP="006E4CD5">
      <w:pPr>
        <w:pStyle w:val="Akapitzlist"/>
        <w:widowControl/>
        <w:numPr>
          <w:ilvl w:val="0"/>
          <w:numId w:val="97"/>
        </w:numPr>
        <w:suppressAutoHyphens w:val="0"/>
        <w:autoSpaceDN/>
        <w:spacing w:after="0"/>
        <w:contextualSpacing/>
        <w:jc w:val="both"/>
        <w:textAlignment w:val="auto"/>
        <w:rPr>
          <w:rFonts w:ascii="Arial" w:hAnsi="Arial" w:cs="Arial"/>
        </w:rPr>
      </w:pPr>
      <w:r w:rsidRPr="0014735B">
        <w:rPr>
          <w:rFonts w:ascii="Arial" w:hAnsi="Arial" w:cs="Arial"/>
        </w:rPr>
        <w:t>Kable,</w:t>
      </w:r>
    </w:p>
    <w:p w:rsidR="0014735B" w:rsidRPr="0014735B" w:rsidRDefault="0014735B" w:rsidP="006E4CD5">
      <w:pPr>
        <w:pStyle w:val="Akapitzlist"/>
        <w:widowControl/>
        <w:numPr>
          <w:ilvl w:val="0"/>
          <w:numId w:val="97"/>
        </w:numPr>
        <w:suppressAutoHyphens w:val="0"/>
        <w:autoSpaceDN/>
        <w:spacing w:after="0"/>
        <w:contextualSpacing/>
        <w:jc w:val="both"/>
        <w:textAlignment w:val="auto"/>
        <w:rPr>
          <w:rFonts w:ascii="Arial" w:hAnsi="Arial" w:cs="Arial"/>
        </w:rPr>
      </w:pPr>
      <w:r w:rsidRPr="0014735B">
        <w:rPr>
          <w:rFonts w:ascii="Arial" w:hAnsi="Arial" w:cs="Arial"/>
        </w:rPr>
        <w:t>Kable krosowe,</w:t>
      </w:r>
    </w:p>
    <w:p w:rsidR="0014735B" w:rsidRPr="0014735B" w:rsidRDefault="0014735B" w:rsidP="006E4CD5">
      <w:pPr>
        <w:pStyle w:val="Akapitzlist"/>
        <w:widowControl/>
        <w:numPr>
          <w:ilvl w:val="0"/>
          <w:numId w:val="97"/>
        </w:numPr>
        <w:suppressAutoHyphens w:val="0"/>
        <w:autoSpaceDN/>
        <w:spacing w:after="0"/>
        <w:contextualSpacing/>
        <w:jc w:val="both"/>
        <w:textAlignment w:val="auto"/>
        <w:rPr>
          <w:rFonts w:ascii="Arial" w:hAnsi="Arial" w:cs="Arial"/>
        </w:rPr>
      </w:pPr>
      <w:r w:rsidRPr="0014735B">
        <w:rPr>
          <w:rFonts w:ascii="Arial" w:hAnsi="Arial" w:cs="Arial"/>
        </w:rPr>
        <w:t>Panele krosowe,</w:t>
      </w:r>
    </w:p>
    <w:p w:rsidR="0014735B" w:rsidRPr="0014735B" w:rsidRDefault="0014735B" w:rsidP="006E4CD5">
      <w:pPr>
        <w:pStyle w:val="Akapitzlist"/>
        <w:widowControl/>
        <w:numPr>
          <w:ilvl w:val="0"/>
          <w:numId w:val="97"/>
        </w:numPr>
        <w:suppressAutoHyphens w:val="0"/>
        <w:autoSpaceDN/>
        <w:spacing w:after="0"/>
        <w:contextualSpacing/>
        <w:jc w:val="both"/>
        <w:textAlignment w:val="auto"/>
        <w:rPr>
          <w:rFonts w:ascii="Arial" w:hAnsi="Arial" w:cs="Arial"/>
        </w:rPr>
      </w:pPr>
      <w:r w:rsidRPr="0014735B">
        <w:rPr>
          <w:rFonts w:ascii="Arial" w:hAnsi="Arial" w:cs="Arial"/>
        </w:rPr>
        <w:t>Szafy i stojaki,</w:t>
      </w:r>
    </w:p>
    <w:p w:rsidR="0014735B" w:rsidRPr="0014735B" w:rsidRDefault="0014735B" w:rsidP="006E4CD5">
      <w:pPr>
        <w:pStyle w:val="Akapitzlist"/>
        <w:widowControl/>
        <w:numPr>
          <w:ilvl w:val="0"/>
          <w:numId w:val="97"/>
        </w:numPr>
        <w:suppressAutoHyphens w:val="0"/>
        <w:autoSpaceDN/>
        <w:spacing w:after="0"/>
        <w:contextualSpacing/>
        <w:jc w:val="both"/>
        <w:textAlignment w:val="auto"/>
        <w:rPr>
          <w:rFonts w:ascii="Arial" w:hAnsi="Arial" w:cs="Arial"/>
        </w:rPr>
      </w:pPr>
      <w:r w:rsidRPr="0014735B">
        <w:rPr>
          <w:rFonts w:ascii="Arial" w:hAnsi="Arial" w:cs="Arial"/>
        </w:rPr>
        <w:t>Gniazda logiczne,</w:t>
      </w:r>
    </w:p>
    <w:p w:rsidR="0014735B" w:rsidRPr="0014735B" w:rsidRDefault="0014735B" w:rsidP="006E4CD5">
      <w:pPr>
        <w:pStyle w:val="Akapitzlist"/>
        <w:widowControl/>
        <w:numPr>
          <w:ilvl w:val="0"/>
          <w:numId w:val="97"/>
        </w:numPr>
        <w:suppressAutoHyphens w:val="0"/>
        <w:autoSpaceDN/>
        <w:spacing w:after="0"/>
        <w:contextualSpacing/>
        <w:jc w:val="both"/>
        <w:textAlignment w:val="auto"/>
        <w:rPr>
          <w:rFonts w:ascii="Arial" w:hAnsi="Arial" w:cs="Arial"/>
        </w:rPr>
      </w:pPr>
      <w:r w:rsidRPr="0014735B">
        <w:rPr>
          <w:rFonts w:ascii="Arial" w:hAnsi="Arial" w:cs="Arial"/>
        </w:rPr>
        <w:t>Urządzenia sieciowe.</w:t>
      </w:r>
    </w:p>
    <w:p w:rsidR="0014735B" w:rsidRPr="0014735B" w:rsidRDefault="0014735B" w:rsidP="0014735B">
      <w:pPr>
        <w:pStyle w:val="LANSTERStandard"/>
        <w:pBdr>
          <w:top w:val="single" w:sz="4" w:space="1" w:color="auto"/>
          <w:left w:val="single" w:sz="4" w:space="4" w:color="auto"/>
          <w:bottom w:val="single" w:sz="4" w:space="0" w:color="auto"/>
          <w:right w:val="single" w:sz="4" w:space="4" w:color="auto"/>
        </w:pBdr>
        <w:spacing w:line="240" w:lineRule="auto"/>
        <w:ind w:firstLine="0"/>
        <w:rPr>
          <w:rFonts w:ascii="Arial" w:hAnsi="Arial" w:cs="Arial"/>
          <w:b/>
          <w:bCs/>
          <w:color w:val="FF0000"/>
          <w:szCs w:val="24"/>
        </w:rPr>
      </w:pPr>
      <w:r w:rsidRPr="0014735B">
        <w:rPr>
          <w:rFonts w:ascii="Arial" w:hAnsi="Arial" w:cs="Arial"/>
          <w:b/>
          <w:bCs/>
          <w:color w:val="FF0000"/>
          <w:szCs w:val="24"/>
        </w:rPr>
        <w:t>UWAGA:</w:t>
      </w:r>
    </w:p>
    <w:p w:rsidR="0014735B" w:rsidRPr="0014735B" w:rsidRDefault="0014735B" w:rsidP="0014735B">
      <w:pPr>
        <w:pStyle w:val="LANSTERStandard"/>
        <w:pBdr>
          <w:top w:val="single" w:sz="4" w:space="1" w:color="auto"/>
          <w:left w:val="single" w:sz="4" w:space="4" w:color="auto"/>
          <w:bottom w:val="single" w:sz="4" w:space="0" w:color="auto"/>
          <w:right w:val="single" w:sz="4" w:space="4" w:color="auto"/>
        </w:pBdr>
        <w:spacing w:line="240" w:lineRule="auto"/>
        <w:ind w:firstLine="0"/>
        <w:rPr>
          <w:rFonts w:ascii="Arial" w:hAnsi="Arial" w:cs="Arial"/>
          <w:b/>
          <w:bCs/>
          <w:color w:val="FF0000"/>
          <w:szCs w:val="24"/>
        </w:rPr>
      </w:pPr>
      <w:r w:rsidRPr="0014735B">
        <w:rPr>
          <w:rFonts w:ascii="Arial" w:hAnsi="Arial" w:cs="Arial"/>
          <w:b/>
          <w:bCs/>
          <w:color w:val="FF0000"/>
          <w:szCs w:val="24"/>
        </w:rPr>
        <w:t>Etykiety które nie będą wykonane w należyty sposób nie zostaną zakwalifikowane jako należyte wykonanie.</w:t>
      </w:r>
    </w:p>
    <w:p w:rsidR="0014735B" w:rsidRPr="0092387B" w:rsidRDefault="0014735B" w:rsidP="00591180">
      <w:pPr>
        <w:pStyle w:val="Punkty"/>
      </w:pPr>
      <w:bookmarkStart w:id="58" w:name="_Toc74571184"/>
      <w:r w:rsidRPr="0092387B">
        <w:t>Etykietowanie kabli</w:t>
      </w:r>
      <w:bookmarkEnd w:id="58"/>
    </w:p>
    <w:p w:rsidR="0014735B" w:rsidRPr="00591180" w:rsidRDefault="0014735B" w:rsidP="0014735B">
      <w:pPr>
        <w:rPr>
          <w:rFonts w:ascii="Arial" w:hAnsi="Arial" w:cs="Arial"/>
        </w:rPr>
      </w:pPr>
      <w:r w:rsidRPr="00591180">
        <w:rPr>
          <w:rFonts w:ascii="Arial" w:hAnsi="Arial" w:cs="Arial"/>
        </w:rPr>
        <w:t xml:space="preserve">Wszystkie kable systemowe muszą zostać oznaczone w sposób trwały umożliwiający </w:t>
      </w:r>
      <w:r w:rsidRPr="00591180">
        <w:rPr>
          <w:rFonts w:ascii="Arial" w:hAnsi="Arial" w:cs="Arial"/>
        </w:rPr>
        <w:lastRenderedPageBreak/>
        <w:t>jednoznaczne określenie pochodzenia i miejsca przeznaczenia za pomocą niepowtarzalnego identyfikatora.</w:t>
      </w:r>
    </w:p>
    <w:p w:rsidR="0014735B" w:rsidRPr="00591180" w:rsidRDefault="0014735B" w:rsidP="0014735B">
      <w:pPr>
        <w:rPr>
          <w:rFonts w:ascii="Arial" w:hAnsi="Arial" w:cs="Arial"/>
        </w:rPr>
      </w:pPr>
    </w:p>
    <w:p w:rsidR="0014735B" w:rsidRPr="0092387B" w:rsidRDefault="0014735B" w:rsidP="00591180">
      <w:pPr>
        <w:rPr>
          <w:rFonts w:cs="Arial"/>
        </w:rPr>
      </w:pPr>
      <w:r w:rsidRPr="00591180">
        <w:rPr>
          <w:rFonts w:ascii="Arial" w:hAnsi="Arial" w:cs="Arial"/>
        </w:rPr>
        <w:t>Wszystkie kable powinny być oznaczone numerycznie, w sposób trwały, zarówno od strony gniazda PL, jak i od strony szafy montażowej w zależności od przeznaczenia wg. poniższej specyfikacji:</w:t>
      </w:r>
      <w:r w:rsidRPr="0092387B">
        <w:rPr>
          <w:noProof/>
          <w:lang w:eastAsia="pl-PL"/>
        </w:rPr>
        <mc:AlternateContent>
          <mc:Choice Requires="wps">
            <w:drawing>
              <wp:anchor distT="0" distB="0" distL="114300" distR="114300" simplePos="0" relativeHeight="251662336" behindDoc="1" locked="0" layoutInCell="1" allowOverlap="1" wp14:anchorId="4EF04E07" wp14:editId="73EE2F7E">
                <wp:simplePos x="0" y="0"/>
                <wp:positionH relativeFrom="margin">
                  <wp:posOffset>3588589</wp:posOffset>
                </wp:positionH>
                <wp:positionV relativeFrom="paragraph">
                  <wp:posOffset>2493249</wp:posOffset>
                </wp:positionV>
                <wp:extent cx="2233930" cy="344805"/>
                <wp:effectExtent l="0" t="0" r="13970" b="17145"/>
                <wp:wrapSquare wrapText="bothSides"/>
                <wp:docPr id="73" name="Prostokąt 73"/>
                <wp:cNvGraphicFramePr/>
                <a:graphic xmlns:a="http://schemas.openxmlformats.org/drawingml/2006/main">
                  <a:graphicData uri="http://schemas.microsoft.com/office/word/2010/wordprocessingShape">
                    <wps:wsp>
                      <wps:cNvSpPr/>
                      <wps:spPr>
                        <a:xfrm>
                          <a:off x="0" y="0"/>
                          <a:ext cx="22339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9677C" w:rsidRPr="00056C17" w:rsidRDefault="0019677C" w:rsidP="0014735B">
                            <w:pPr>
                              <w:jc w:val="center"/>
                              <w:rPr>
                                <w:b/>
                                <w:color w:val="000000" w:themeColor="text1"/>
                              </w:rPr>
                            </w:pPr>
                            <w:r w:rsidRPr="00056C17">
                              <w:rPr>
                                <w:b/>
                                <w:color w:val="000000" w:themeColor="text1"/>
                              </w:rPr>
                              <w:t>GPD1-35:08/GPD2-12:18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73" o:spid="_x0000_s1026" style="position:absolute;margin-left:282.55pt;margin-top:196.3pt;width:175.9pt;height:27.1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" filled="f" strokecolor="#243f60 [1604]" strokeweight="2pt">
                <v:textbox>
                  <w:txbxContent>
                    <w:p w:rsidR="0019677C" w:rsidRPr="00056C17" w:rsidRDefault="0019677C" w:rsidP="0014735B">
                      <w:pPr>
                        <w:jc w:val="center"/>
                        <w:rPr>
                          <w:b/>
                          <w:color w:val="000000" w:themeColor="text1"/>
                        </w:rPr>
                      </w:pPr>
                      <w:r w:rsidRPr="00056C17">
                        <w:rPr>
                          <w:b/>
                          <w:color w:val="000000" w:themeColor="text1"/>
                        </w:rPr>
                        <w:t>GPD1-35:08/GPD2-12:18</w:t>
                      </w:r>
                    </w:p>
                  </w:txbxContent>
                </v:textbox>
                <w10:wrap type="square" anchorx="margin"/>
              </v:rect>
            </w:pict>
          </mc:Fallback>
        </mc:AlternateContent>
      </w:r>
      <w:r w:rsidRPr="0092387B">
        <w:rPr>
          <w:noProof/>
          <w:lang w:eastAsia="pl-PL"/>
        </w:rPr>
        <mc:AlternateContent>
          <mc:Choice Requires="wps">
            <w:drawing>
              <wp:anchor distT="0" distB="0" distL="114300" distR="114300" simplePos="0" relativeHeight="251660288" behindDoc="1" locked="0" layoutInCell="1" allowOverlap="1" wp14:anchorId="13A0E385" wp14:editId="1E452AA1">
                <wp:simplePos x="0" y="0"/>
                <wp:positionH relativeFrom="margin">
                  <wp:posOffset>3601241</wp:posOffset>
                </wp:positionH>
                <wp:positionV relativeFrom="paragraph">
                  <wp:posOffset>351059</wp:posOffset>
                </wp:positionV>
                <wp:extent cx="2233930" cy="344805"/>
                <wp:effectExtent l="0" t="0" r="13970" b="17145"/>
                <wp:wrapSquare wrapText="bothSides"/>
                <wp:docPr id="71" name="Prostokąt 71"/>
                <wp:cNvGraphicFramePr/>
                <a:graphic xmlns:a="http://schemas.openxmlformats.org/drawingml/2006/main">
                  <a:graphicData uri="http://schemas.microsoft.com/office/word/2010/wordprocessingShape">
                    <wps:wsp>
                      <wps:cNvSpPr/>
                      <wps:spPr>
                        <a:xfrm>
                          <a:off x="0" y="0"/>
                          <a:ext cx="22339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9677C" w:rsidRPr="00056C17" w:rsidRDefault="0019677C" w:rsidP="0014735B">
                            <w:pPr>
                              <w:jc w:val="center"/>
                              <w:rPr>
                                <w:b/>
                                <w:color w:val="000000" w:themeColor="text1"/>
                                <w:sz w:val="36"/>
                              </w:rPr>
                            </w:pPr>
                            <w:r w:rsidRPr="00056C17">
                              <w:rPr>
                                <w:b/>
                                <w:color w:val="000000" w:themeColor="text1"/>
                                <w:sz w:val="36"/>
                              </w:rPr>
                              <w:t>1GPD-B01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71" o:spid="_x0000_s1027" style="position:absolute;margin-left:283.55pt;margin-top:27.65pt;width:175.9pt;height:27.1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" filled="f" strokecolor="#243f60 [1604]" strokeweight="2pt">
                <v:textbox>
                  <w:txbxContent>
                    <w:p w:rsidR="0019677C" w:rsidRPr="00056C17" w:rsidRDefault="0019677C" w:rsidP="0014735B">
                      <w:pPr>
                        <w:jc w:val="center"/>
                        <w:rPr>
                          <w:b/>
                          <w:color w:val="000000" w:themeColor="text1"/>
                          <w:sz w:val="36"/>
                        </w:rPr>
                      </w:pPr>
                      <w:r w:rsidRPr="00056C17">
                        <w:rPr>
                          <w:b/>
                          <w:color w:val="000000" w:themeColor="text1"/>
                          <w:sz w:val="36"/>
                        </w:rPr>
                        <w:t>1GPD-B01</w:t>
                      </w:r>
                    </w:p>
                  </w:txbxContent>
                </v:textbox>
                <w10:wrap type="square" anchorx="margin"/>
              </v:rect>
            </w:pict>
          </mc:Fallback>
        </mc:AlternateContent>
      </w:r>
      <w:r w:rsidRPr="0092387B">
        <w:rPr>
          <w:noProof/>
          <w:lang w:eastAsia="pl-PL"/>
        </w:rPr>
        <mc:AlternateContent>
          <mc:Choice Requires="wps">
            <w:drawing>
              <wp:anchor distT="0" distB="0" distL="114300" distR="114300" simplePos="0" relativeHeight="251661312" behindDoc="1" locked="0" layoutInCell="1" allowOverlap="1" wp14:anchorId="5E8116A3" wp14:editId="194E553E">
                <wp:simplePos x="0" y="0"/>
                <wp:positionH relativeFrom="margin">
                  <wp:posOffset>3614468</wp:posOffset>
                </wp:positionH>
                <wp:positionV relativeFrom="paragraph">
                  <wp:posOffset>1371816</wp:posOffset>
                </wp:positionV>
                <wp:extent cx="2233930" cy="344805"/>
                <wp:effectExtent l="0" t="0" r="13970" b="17145"/>
                <wp:wrapSquare wrapText="bothSides"/>
                <wp:docPr id="72" name="Prostokąt 72"/>
                <wp:cNvGraphicFramePr/>
                <a:graphic xmlns:a="http://schemas.openxmlformats.org/drawingml/2006/main">
                  <a:graphicData uri="http://schemas.microsoft.com/office/word/2010/wordprocessingShape">
                    <wps:wsp>
                      <wps:cNvSpPr/>
                      <wps:spPr>
                        <a:xfrm>
                          <a:off x="0" y="0"/>
                          <a:ext cx="22339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9677C" w:rsidRPr="00056C17" w:rsidRDefault="0019677C" w:rsidP="0014735B">
                            <w:pPr>
                              <w:jc w:val="center"/>
                              <w:rPr>
                                <w:b/>
                                <w:color w:val="000000" w:themeColor="text1"/>
                                <w:sz w:val="36"/>
                              </w:rPr>
                            </w:pPr>
                            <w:r w:rsidRPr="00056C17">
                              <w:rPr>
                                <w:b/>
                                <w:color w:val="000000" w:themeColor="text1"/>
                                <w:sz w:val="36"/>
                              </w:rPr>
                              <w:t>GPD</w:t>
                            </w:r>
                            <w:r>
                              <w:rPr>
                                <w:b/>
                                <w:color w:val="000000" w:themeColor="text1"/>
                                <w:sz w:val="36"/>
                              </w:rPr>
                              <w:t>.1-35.08.LNK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72" o:spid="_x0000_s1028" style="position:absolute;margin-left:284.6pt;margin-top:108pt;width:175.9pt;height:27.1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" filled="f" strokecolor="#243f60 [1604]" strokeweight="2pt">
                <v:textbox>
                  <w:txbxContent>
                    <w:p w:rsidR="0019677C" w:rsidRPr="00056C17" w:rsidRDefault="0019677C" w:rsidP="0014735B">
                      <w:pPr>
                        <w:jc w:val="center"/>
                        <w:rPr>
                          <w:b/>
                          <w:color w:val="000000" w:themeColor="text1"/>
                          <w:sz w:val="36"/>
                        </w:rPr>
                      </w:pPr>
                      <w:r w:rsidRPr="00056C17">
                        <w:rPr>
                          <w:b/>
                          <w:color w:val="000000" w:themeColor="text1"/>
                          <w:sz w:val="36"/>
                        </w:rPr>
                        <w:t>GPD</w:t>
                      </w:r>
                      <w:r>
                        <w:rPr>
                          <w:b/>
                          <w:color w:val="000000" w:themeColor="text1"/>
                          <w:sz w:val="36"/>
                        </w:rPr>
                        <w:t>.1-35.08.LNK</w:t>
                      </w:r>
                    </w:p>
                  </w:txbxContent>
                </v:textbox>
                <w10:wrap type="square" anchorx="margin"/>
              </v:rect>
            </w:pict>
          </mc:Fallback>
        </mc:AlternateContent>
      </w:r>
      <w:r w:rsidRPr="0092387B">
        <w:rPr>
          <w:rFonts w:cs="Arial"/>
          <w:noProof/>
          <w:lang w:eastAsia="pl-PL"/>
        </w:rPr>
        <w:drawing>
          <wp:inline distT="0" distB="0" distL="0" distR="0" wp14:anchorId="6D28DFD2" wp14:editId="541F7340">
            <wp:extent cx="2572954" cy="3162784"/>
            <wp:effectExtent l="0" t="0" r="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pic:cNvPicPr/>
                  </pic:nvPicPr>
                  <pic:blipFill>
                    <a:blip r:embed="rId10">
                      <a:extLst>
                        <a:ext uri="{28A0092B-C50C-407E-A947-70E740481C1C}">
                          <a14:useLocalDpi xmlns:a14="http://schemas.microsoft.com/office/drawing/2010/main" val="0"/>
                        </a:ext>
                      </a:extLst>
                    </a:blip>
                    <a:stretch>
                      <a:fillRect/>
                    </a:stretch>
                  </pic:blipFill>
                  <pic:spPr>
                    <a:xfrm>
                      <a:off x="0" y="0"/>
                      <a:ext cx="2572954" cy="3162784"/>
                    </a:xfrm>
                    <a:prstGeom prst="rect">
                      <a:avLst/>
                    </a:prstGeom>
                  </pic:spPr>
                </pic:pic>
              </a:graphicData>
            </a:graphic>
          </wp:inline>
        </w:drawing>
      </w:r>
    </w:p>
    <w:p w:rsidR="00591180" w:rsidRDefault="00591180" w:rsidP="0014735B">
      <w:pPr>
        <w:rPr>
          <w:rFonts w:cs="Arial"/>
        </w:rPr>
      </w:pPr>
    </w:p>
    <w:p w:rsidR="0014735B" w:rsidRPr="00591180" w:rsidRDefault="0014735B" w:rsidP="0014735B">
      <w:pPr>
        <w:rPr>
          <w:rFonts w:ascii="Arial" w:hAnsi="Arial" w:cs="Arial"/>
        </w:rPr>
      </w:pPr>
      <w:r w:rsidRPr="00591180">
        <w:rPr>
          <w:rFonts w:ascii="Arial" w:hAnsi="Arial" w:cs="Arial"/>
        </w:rPr>
        <w:t>Etykiety muszą być umieszczone 75mm od końca kabla.</w:t>
      </w:r>
    </w:p>
    <w:p w:rsidR="0014735B" w:rsidRPr="00591180" w:rsidRDefault="0014735B" w:rsidP="0014735B">
      <w:pPr>
        <w:rPr>
          <w:rFonts w:ascii="Arial" w:hAnsi="Arial" w:cs="Arial"/>
        </w:rPr>
      </w:pPr>
      <w:r w:rsidRPr="00591180">
        <w:rPr>
          <w:rFonts w:ascii="Arial" w:hAnsi="Arial" w:cs="Arial"/>
        </w:rPr>
        <w:t>Do etykietowania kabli należy użyć etykiet spełniających poniższe wymagania: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Wielkość etykiety dobrana odpowiednio do średnicy kabla;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kolor biały z czarnym nadrukiem termo-transferowym;</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etykieta samo-laminująca;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etykieta samoprzylepna;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wytrzymałość temperaturowa w przedziale od -40ºC do 66ºC;</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odporność UV do min: 3000 godzin;</w:t>
      </w:r>
    </w:p>
    <w:p w:rsidR="0014735B"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 xml:space="preserve">zgodność z </w:t>
      </w:r>
      <w:proofErr w:type="spellStart"/>
      <w:r w:rsidRPr="00591180">
        <w:rPr>
          <w:rFonts w:ascii="Arial" w:hAnsi="Arial" w:cs="Arial"/>
        </w:rPr>
        <w:t>RoHS</w:t>
      </w:r>
      <w:proofErr w:type="spellEnd"/>
      <w:r w:rsidRPr="00591180">
        <w:rPr>
          <w:rFonts w:ascii="Arial" w:hAnsi="Arial" w:cs="Arial"/>
        </w:rPr>
        <w:t>;</w:t>
      </w:r>
    </w:p>
    <w:p w:rsidR="00591180" w:rsidRPr="00591180" w:rsidRDefault="00591180" w:rsidP="00591180">
      <w:pPr>
        <w:pStyle w:val="Akapitzlist"/>
        <w:widowControl/>
        <w:suppressAutoHyphens w:val="0"/>
        <w:autoSpaceDN/>
        <w:spacing w:after="0"/>
        <w:ind w:left="780"/>
        <w:contextualSpacing/>
        <w:jc w:val="both"/>
        <w:textAlignment w:val="auto"/>
        <w:rPr>
          <w:rFonts w:ascii="Arial" w:hAnsi="Arial" w:cs="Arial"/>
        </w:rPr>
      </w:pPr>
    </w:p>
    <w:p w:rsidR="0014735B" w:rsidRPr="0092387B" w:rsidRDefault="0014735B" w:rsidP="00591180">
      <w:pPr>
        <w:pStyle w:val="Punkty"/>
      </w:pPr>
      <w:bookmarkStart w:id="59" w:name="_Toc74571185"/>
      <w:r w:rsidRPr="0092387B">
        <w:t>Etykietowanie paneli</w:t>
      </w:r>
      <w:bookmarkEnd w:id="59"/>
    </w:p>
    <w:p w:rsidR="0014735B" w:rsidRPr="00591180" w:rsidRDefault="0014735B" w:rsidP="0014735B">
      <w:pPr>
        <w:rPr>
          <w:rFonts w:ascii="Arial" w:hAnsi="Arial" w:cs="Arial"/>
        </w:rPr>
      </w:pPr>
      <w:r w:rsidRPr="00591180">
        <w:rPr>
          <w:rFonts w:ascii="Arial" w:hAnsi="Arial" w:cs="Arial"/>
        </w:rPr>
        <w:t>Panele krosowe należy oznaczać w następujący sposób:</w:t>
      </w:r>
    </w:p>
    <w:p w:rsidR="0014735B" w:rsidRPr="00591180" w:rsidRDefault="0014735B" w:rsidP="0014735B">
      <w:pPr>
        <w:rPr>
          <w:rFonts w:ascii="Arial" w:hAnsi="Arial" w:cs="Arial"/>
        </w:rPr>
      </w:pPr>
      <w:r w:rsidRPr="00591180">
        <w:rPr>
          <w:rFonts w:ascii="Arial" w:hAnsi="Arial" w:cs="Arial"/>
        </w:rPr>
        <w:t>- panele krosowe oznaczaj alfabetycznie zaczynając od lewego górnego rogu i dalej w dół;</w:t>
      </w:r>
    </w:p>
    <w:p w:rsidR="0014735B" w:rsidRPr="00591180" w:rsidRDefault="0014735B" w:rsidP="0014735B">
      <w:pPr>
        <w:rPr>
          <w:rFonts w:ascii="Arial" w:hAnsi="Arial" w:cs="Arial"/>
        </w:rPr>
      </w:pPr>
      <w:r w:rsidRPr="00591180">
        <w:rPr>
          <w:rFonts w:ascii="Arial" w:hAnsi="Arial" w:cs="Arial"/>
        </w:rPr>
        <w:lastRenderedPageBreak/>
        <w:t>- numeracja portów w panelu jeżeli nie są one fabrycznie ponumerowane powinna zaczynać się od lewej strony i dalej w prawo;</w:t>
      </w:r>
    </w:p>
    <w:p w:rsidR="0014735B" w:rsidRPr="00591180" w:rsidRDefault="0014735B" w:rsidP="0014735B">
      <w:pPr>
        <w:rPr>
          <w:rFonts w:ascii="Arial" w:hAnsi="Arial" w:cs="Arial"/>
        </w:rPr>
      </w:pPr>
    </w:p>
    <w:p w:rsidR="0014735B" w:rsidRPr="0092387B" w:rsidRDefault="0014735B" w:rsidP="0014735B">
      <w:pPr>
        <w:rPr>
          <w:rFonts w:cs="Arial"/>
        </w:rPr>
      </w:pPr>
      <w:r w:rsidRPr="0092387B">
        <w:rPr>
          <w:rFonts w:cs="Arial"/>
          <w:noProof/>
          <w:lang w:eastAsia="pl-PL"/>
        </w:rPr>
        <w:drawing>
          <wp:inline distT="0" distB="0" distL="0" distR="0" wp14:anchorId="559530BF" wp14:editId="577BE8B3">
            <wp:extent cx="3676650" cy="1202802"/>
            <wp:effectExtent l="0" t="0" r="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braz 6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93994" cy="1241191"/>
                    </a:xfrm>
                    <a:prstGeom prst="rect">
                      <a:avLst/>
                    </a:prstGeom>
                  </pic:spPr>
                </pic:pic>
              </a:graphicData>
            </a:graphic>
          </wp:inline>
        </w:drawing>
      </w:r>
      <w:r w:rsidRPr="0092387B">
        <w:rPr>
          <w:rFonts w:cs="Arial"/>
        </w:rPr>
        <w:t xml:space="preserve">           </w:t>
      </w:r>
      <w:r w:rsidRPr="0092387B">
        <w:rPr>
          <w:rFonts w:cs="Arial"/>
          <w:noProof/>
          <w:lang w:eastAsia="pl-PL"/>
        </w:rPr>
        <w:drawing>
          <wp:inline distT="0" distB="0" distL="0" distR="0" wp14:anchorId="479B08A6" wp14:editId="21A7982E">
            <wp:extent cx="2062413" cy="847287"/>
            <wp:effectExtent l="0" t="0" r="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braz 6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14969" cy="868878"/>
                    </a:xfrm>
                    <a:prstGeom prst="rect">
                      <a:avLst/>
                    </a:prstGeom>
                  </pic:spPr>
                </pic:pic>
              </a:graphicData>
            </a:graphic>
          </wp:inline>
        </w:drawing>
      </w:r>
    </w:p>
    <w:p w:rsidR="0014735B" w:rsidRPr="0092387B" w:rsidRDefault="0014735B" w:rsidP="0014735B">
      <w:pPr>
        <w:rPr>
          <w:rFonts w:cs="Arial"/>
        </w:rPr>
      </w:pPr>
      <w:r w:rsidRPr="0092387B">
        <w:rPr>
          <w:noProof/>
          <w:lang w:eastAsia="pl-PL"/>
        </w:rPr>
        <mc:AlternateContent>
          <mc:Choice Requires="wps">
            <w:drawing>
              <wp:anchor distT="0" distB="0" distL="114300" distR="114300" simplePos="0" relativeHeight="251665408" behindDoc="1" locked="0" layoutInCell="1" allowOverlap="1" wp14:anchorId="3585E851" wp14:editId="6D2E2977">
                <wp:simplePos x="0" y="0"/>
                <wp:positionH relativeFrom="margin">
                  <wp:posOffset>4084320</wp:posOffset>
                </wp:positionH>
                <wp:positionV relativeFrom="paragraph">
                  <wp:posOffset>15240</wp:posOffset>
                </wp:positionV>
                <wp:extent cx="2018030" cy="344805"/>
                <wp:effectExtent l="0" t="0" r="20320" b="17145"/>
                <wp:wrapSquare wrapText="bothSides"/>
                <wp:docPr id="76" name="Prostokąt 76"/>
                <wp:cNvGraphicFramePr/>
                <a:graphic xmlns:a="http://schemas.openxmlformats.org/drawingml/2006/main">
                  <a:graphicData uri="http://schemas.microsoft.com/office/word/2010/wordprocessingShape">
                    <wps:wsp>
                      <wps:cNvSpPr/>
                      <wps:spPr>
                        <a:xfrm>
                          <a:off x="0" y="0"/>
                          <a:ext cx="20180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9677C" w:rsidRPr="00056C17" w:rsidRDefault="0019677C" w:rsidP="0014735B">
                            <w:pPr>
                              <w:jc w:val="center"/>
                              <w:rPr>
                                <w:b/>
                                <w:color w:val="000000" w:themeColor="text1"/>
                              </w:rPr>
                            </w:pPr>
                            <w:r w:rsidRPr="00056C17">
                              <w:rPr>
                                <w:b/>
                                <w:color w:val="000000" w:themeColor="text1"/>
                              </w:rPr>
                              <w:t>B</w:t>
                            </w:r>
                            <w:r>
                              <w:rPr>
                                <w:b/>
                                <w:color w:val="000000" w:themeColor="text1"/>
                              </w:rPr>
                              <w:t>01, B02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76" o:spid="_x0000_s1029" style="position:absolute;margin-left:321.6pt;margin-top:1.2pt;width:158.9pt;height:27.15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" filled="f" strokecolor="#243f60 [1604]" strokeweight="2pt">
                <v:textbox>
                  <w:txbxContent>
                    <w:p w:rsidR="0019677C" w:rsidRPr="00056C17" w:rsidRDefault="0019677C" w:rsidP="0014735B">
                      <w:pPr>
                        <w:jc w:val="center"/>
                        <w:rPr>
                          <w:b/>
                          <w:color w:val="000000" w:themeColor="text1"/>
                        </w:rPr>
                      </w:pPr>
                      <w:r w:rsidRPr="00056C17">
                        <w:rPr>
                          <w:b/>
                          <w:color w:val="000000" w:themeColor="text1"/>
                        </w:rPr>
                        <w:t>B</w:t>
                      </w:r>
                      <w:r>
                        <w:rPr>
                          <w:b/>
                          <w:color w:val="000000" w:themeColor="text1"/>
                        </w:rPr>
                        <w:t>01, B02 …</w:t>
                      </w:r>
                    </w:p>
                  </w:txbxContent>
                </v:textbox>
                <w10:wrap type="square" anchorx="margin"/>
              </v:rect>
            </w:pict>
          </mc:Fallback>
        </mc:AlternateContent>
      </w:r>
      <w:r w:rsidRPr="0092387B">
        <w:rPr>
          <w:noProof/>
          <w:lang w:eastAsia="pl-PL"/>
        </w:rPr>
        <mc:AlternateContent>
          <mc:Choice Requires="wps">
            <w:drawing>
              <wp:anchor distT="0" distB="0" distL="114300" distR="114300" simplePos="0" relativeHeight="251664384" behindDoc="1" locked="0" layoutInCell="1" allowOverlap="1" wp14:anchorId="1EF9A35B" wp14:editId="69FCADE7">
                <wp:simplePos x="0" y="0"/>
                <wp:positionH relativeFrom="margin">
                  <wp:posOffset>211766</wp:posOffset>
                </wp:positionH>
                <wp:positionV relativeFrom="paragraph">
                  <wp:posOffset>49530</wp:posOffset>
                </wp:positionV>
                <wp:extent cx="2665095" cy="344805"/>
                <wp:effectExtent l="0" t="0" r="20955" b="17145"/>
                <wp:wrapSquare wrapText="bothSides"/>
                <wp:docPr id="75" name="Prostokąt 75"/>
                <wp:cNvGraphicFramePr/>
                <a:graphic xmlns:a="http://schemas.openxmlformats.org/drawingml/2006/main">
                  <a:graphicData uri="http://schemas.microsoft.com/office/word/2010/wordprocessingShape">
                    <wps:wsp>
                      <wps:cNvSpPr/>
                      <wps:spPr>
                        <a:xfrm>
                          <a:off x="0" y="0"/>
                          <a:ext cx="2665095"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9677C" w:rsidRPr="00056C17" w:rsidRDefault="0019677C" w:rsidP="0014735B">
                            <w:pPr>
                              <w:jc w:val="center"/>
                              <w:rPr>
                                <w:b/>
                                <w:color w:val="000000" w:themeColor="text1"/>
                              </w:rPr>
                            </w:pPr>
                            <w:r w:rsidRPr="00056C17">
                              <w:rPr>
                                <w:b/>
                                <w:color w:val="000000" w:themeColor="text1"/>
                              </w:rPr>
                              <w:t>BB13-42 p 01-06 do KB13-41 p 01-06</w:t>
                            </w:r>
                          </w:p>
                          <w:p w:rsidR="0019677C" w:rsidRPr="00056C17" w:rsidRDefault="0019677C" w:rsidP="0014735B">
                            <w:pPr>
                              <w:jc w:val="center"/>
                              <w:rPr>
                                <w:b/>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75" o:spid="_x0000_s1030" style="position:absolute;margin-left:16.65pt;margin-top:3.9pt;width:209.85pt;height:27.15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" filled="f" strokecolor="#243f60 [1604]" strokeweight="2pt">
                <v:textbox>
                  <w:txbxContent>
                    <w:p w:rsidR="0019677C" w:rsidRPr="00056C17" w:rsidRDefault="0019677C" w:rsidP="0014735B">
                      <w:pPr>
                        <w:jc w:val="center"/>
                        <w:rPr>
                          <w:b/>
                          <w:color w:val="000000" w:themeColor="text1"/>
                        </w:rPr>
                      </w:pPr>
                      <w:r w:rsidRPr="00056C17">
                        <w:rPr>
                          <w:b/>
                          <w:color w:val="000000" w:themeColor="text1"/>
                        </w:rPr>
                        <w:t>BB13-42 p 01-06 do KB13-41 p 01-06</w:t>
                      </w:r>
                    </w:p>
                    <w:p w:rsidR="0019677C" w:rsidRPr="00056C17" w:rsidRDefault="0019677C" w:rsidP="0014735B">
                      <w:pPr>
                        <w:jc w:val="center"/>
                        <w:rPr>
                          <w:b/>
                          <w:color w:val="000000" w:themeColor="text1"/>
                        </w:rPr>
                      </w:pPr>
                    </w:p>
                  </w:txbxContent>
                </v:textbox>
                <w10:wrap type="square" anchorx="margin"/>
              </v:rect>
            </w:pict>
          </mc:Fallback>
        </mc:AlternateContent>
      </w:r>
    </w:p>
    <w:p w:rsidR="0014735B" w:rsidRPr="0092387B" w:rsidRDefault="0014735B" w:rsidP="0014735B">
      <w:pPr>
        <w:jc w:val="center"/>
        <w:rPr>
          <w:rFonts w:cs="Arial"/>
        </w:rPr>
      </w:pPr>
      <w:r w:rsidRPr="0092387B">
        <w:rPr>
          <w:rFonts w:cs="Arial"/>
          <w:noProof/>
          <w:lang w:eastAsia="pl-PL"/>
        </w:rPr>
        <w:drawing>
          <wp:inline distT="0" distB="0" distL="0" distR="0" wp14:anchorId="1DA85A93" wp14:editId="5EA78335">
            <wp:extent cx="3586038" cy="1506367"/>
            <wp:effectExtent l="0" t="0" r="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anel F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97956" cy="1511373"/>
                    </a:xfrm>
                    <a:prstGeom prst="rect">
                      <a:avLst/>
                    </a:prstGeom>
                  </pic:spPr>
                </pic:pic>
              </a:graphicData>
            </a:graphic>
          </wp:inline>
        </w:drawing>
      </w:r>
    </w:p>
    <w:p w:rsidR="0014735B" w:rsidRPr="0092387B" w:rsidRDefault="0014735B" w:rsidP="0014735B">
      <w:pPr>
        <w:jc w:val="center"/>
        <w:rPr>
          <w:rFonts w:cs="Arial"/>
        </w:rPr>
      </w:pPr>
      <w:r w:rsidRPr="0092387B">
        <w:rPr>
          <w:noProof/>
          <w:lang w:eastAsia="pl-PL"/>
        </w:rPr>
        <mc:AlternateContent>
          <mc:Choice Requires="wps">
            <w:drawing>
              <wp:anchor distT="0" distB="0" distL="114300" distR="114300" simplePos="0" relativeHeight="251666432" behindDoc="1" locked="0" layoutInCell="1" allowOverlap="1" wp14:anchorId="5B615EDF" wp14:editId="418169F4">
                <wp:simplePos x="0" y="0"/>
                <wp:positionH relativeFrom="margin">
                  <wp:posOffset>1720850</wp:posOffset>
                </wp:positionH>
                <wp:positionV relativeFrom="paragraph">
                  <wp:posOffset>64135</wp:posOffset>
                </wp:positionV>
                <wp:extent cx="3044825" cy="344805"/>
                <wp:effectExtent l="0" t="0" r="22225" b="17145"/>
                <wp:wrapSquare wrapText="bothSides"/>
                <wp:docPr id="77" name="Prostokąt 77"/>
                <wp:cNvGraphicFramePr/>
                <a:graphic xmlns:a="http://schemas.openxmlformats.org/drawingml/2006/main">
                  <a:graphicData uri="http://schemas.microsoft.com/office/word/2010/wordprocessingShape">
                    <wps:wsp>
                      <wps:cNvSpPr/>
                      <wps:spPr>
                        <a:xfrm>
                          <a:off x="0" y="0"/>
                          <a:ext cx="3044825"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9677C" w:rsidRPr="00056C17" w:rsidRDefault="0019677C" w:rsidP="0014735B">
                            <w:pPr>
                              <w:jc w:val="center"/>
                              <w:rPr>
                                <w:b/>
                                <w:color w:val="000000" w:themeColor="text1"/>
                              </w:rPr>
                            </w:pPr>
                            <w:r>
                              <w:rPr>
                                <w:b/>
                                <w:color w:val="000000" w:themeColor="text1"/>
                              </w:rPr>
                              <w:t>GPD01</w:t>
                            </w:r>
                            <w:r w:rsidRPr="00056C17">
                              <w:rPr>
                                <w:b/>
                                <w:color w:val="000000" w:themeColor="text1"/>
                              </w:rPr>
                              <w:t>-42 p 01-</w:t>
                            </w:r>
                            <w:r>
                              <w:rPr>
                                <w:b/>
                                <w:color w:val="000000" w:themeColor="text1"/>
                              </w:rPr>
                              <w:t>12</w:t>
                            </w:r>
                            <w:r w:rsidRPr="00056C17">
                              <w:rPr>
                                <w:b/>
                                <w:color w:val="000000" w:themeColor="text1"/>
                              </w:rPr>
                              <w:t xml:space="preserve"> do </w:t>
                            </w:r>
                            <w:r>
                              <w:rPr>
                                <w:b/>
                                <w:color w:val="000000" w:themeColor="text1"/>
                              </w:rPr>
                              <w:t>PPD1</w:t>
                            </w:r>
                            <w:r w:rsidRPr="00056C17">
                              <w:rPr>
                                <w:b/>
                                <w:color w:val="000000" w:themeColor="text1"/>
                              </w:rPr>
                              <w:t>-41</w:t>
                            </w:r>
                            <w:r>
                              <w:rPr>
                                <w:b/>
                                <w:color w:val="000000" w:themeColor="text1"/>
                              </w:rPr>
                              <w:t xml:space="preserve"> p 01-12</w:t>
                            </w:r>
                          </w:p>
                          <w:p w:rsidR="0019677C" w:rsidRPr="00056C17" w:rsidRDefault="0019677C" w:rsidP="0014735B">
                            <w:pPr>
                              <w:jc w:val="center"/>
                              <w:rPr>
                                <w:b/>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77" o:spid="_x0000_s1031" style="position:absolute;left:0;text-align:left;margin-left:135.5pt;margin-top:5.05pt;width:239.75pt;height:27.1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" filled="f" strokecolor="#243f60 [1604]" strokeweight="2pt">
                <v:textbox>
                  <w:txbxContent>
                    <w:p w:rsidR="0019677C" w:rsidRPr="00056C17" w:rsidRDefault="0019677C" w:rsidP="0014735B">
                      <w:pPr>
                        <w:jc w:val="center"/>
                        <w:rPr>
                          <w:b/>
                          <w:color w:val="000000" w:themeColor="text1"/>
                        </w:rPr>
                      </w:pPr>
                      <w:r>
                        <w:rPr>
                          <w:b/>
                          <w:color w:val="000000" w:themeColor="text1"/>
                        </w:rPr>
                        <w:t>GPD01</w:t>
                      </w:r>
                      <w:r w:rsidRPr="00056C17">
                        <w:rPr>
                          <w:b/>
                          <w:color w:val="000000" w:themeColor="text1"/>
                        </w:rPr>
                        <w:t>-42 p 01-</w:t>
                      </w:r>
                      <w:r>
                        <w:rPr>
                          <w:b/>
                          <w:color w:val="000000" w:themeColor="text1"/>
                        </w:rPr>
                        <w:t>12</w:t>
                      </w:r>
                      <w:r w:rsidRPr="00056C17">
                        <w:rPr>
                          <w:b/>
                          <w:color w:val="000000" w:themeColor="text1"/>
                        </w:rPr>
                        <w:t xml:space="preserve"> do </w:t>
                      </w:r>
                      <w:r>
                        <w:rPr>
                          <w:b/>
                          <w:color w:val="000000" w:themeColor="text1"/>
                        </w:rPr>
                        <w:t>PPD1</w:t>
                      </w:r>
                      <w:r w:rsidRPr="00056C17">
                        <w:rPr>
                          <w:b/>
                          <w:color w:val="000000" w:themeColor="text1"/>
                        </w:rPr>
                        <w:t>-41</w:t>
                      </w:r>
                      <w:r>
                        <w:rPr>
                          <w:b/>
                          <w:color w:val="000000" w:themeColor="text1"/>
                        </w:rPr>
                        <w:t xml:space="preserve"> p 01-12</w:t>
                      </w:r>
                    </w:p>
                    <w:p w:rsidR="0019677C" w:rsidRPr="00056C17" w:rsidRDefault="0019677C" w:rsidP="0014735B">
                      <w:pPr>
                        <w:jc w:val="center"/>
                        <w:rPr>
                          <w:b/>
                          <w:color w:val="000000" w:themeColor="text1"/>
                        </w:rPr>
                      </w:pPr>
                    </w:p>
                  </w:txbxContent>
                </v:textbox>
                <w10:wrap type="square" anchorx="margin"/>
              </v:rect>
            </w:pict>
          </mc:Fallback>
        </mc:AlternateContent>
      </w:r>
    </w:p>
    <w:p w:rsidR="0014735B" w:rsidRPr="0092387B" w:rsidRDefault="0014735B" w:rsidP="0014735B">
      <w:pPr>
        <w:jc w:val="center"/>
        <w:rPr>
          <w:rFonts w:cs="Arial"/>
        </w:rPr>
      </w:pPr>
    </w:p>
    <w:p w:rsidR="0014735B" w:rsidRPr="0092387B" w:rsidRDefault="0014735B" w:rsidP="0014735B">
      <w:pPr>
        <w:rPr>
          <w:rFonts w:cs="Arial"/>
        </w:rPr>
      </w:pPr>
    </w:p>
    <w:p w:rsidR="0014735B" w:rsidRPr="00591180" w:rsidRDefault="0014735B" w:rsidP="0014735B">
      <w:pPr>
        <w:rPr>
          <w:rFonts w:ascii="Arial" w:hAnsi="Arial" w:cs="Arial"/>
        </w:rPr>
      </w:pPr>
      <w:r w:rsidRPr="00591180">
        <w:rPr>
          <w:rFonts w:ascii="Arial" w:hAnsi="Arial" w:cs="Arial"/>
        </w:rPr>
        <w:t>Do etykietowania paneli krosowych należy użyć etykiet spełniających poniższe wymagania: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Wielkość etykiety dobrana odpowiednio do wielkości pola opisowego;</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kolor biały z czarnym nadrukiem termo-transferowym;</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etykieta winylowa;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etykieta samoprzylepna;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wytrzymałość temperaturowa w przedziale od -40ºC do 90ºC;</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odporność UV do min: 3000 godzin;</w:t>
      </w:r>
    </w:p>
    <w:p w:rsidR="0014735B"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 xml:space="preserve">zgodność z </w:t>
      </w:r>
      <w:proofErr w:type="spellStart"/>
      <w:r w:rsidRPr="00591180">
        <w:rPr>
          <w:rFonts w:ascii="Arial" w:hAnsi="Arial" w:cs="Arial"/>
        </w:rPr>
        <w:t>RoHS</w:t>
      </w:r>
      <w:proofErr w:type="spellEnd"/>
      <w:r w:rsidRPr="00591180">
        <w:rPr>
          <w:rFonts w:ascii="Arial" w:hAnsi="Arial" w:cs="Arial"/>
        </w:rPr>
        <w:t>;</w:t>
      </w:r>
    </w:p>
    <w:p w:rsidR="00591180" w:rsidRPr="00591180" w:rsidRDefault="00591180" w:rsidP="00591180">
      <w:pPr>
        <w:pStyle w:val="Akapitzlist"/>
        <w:widowControl/>
        <w:suppressAutoHyphens w:val="0"/>
        <w:autoSpaceDN/>
        <w:spacing w:after="0"/>
        <w:ind w:left="780"/>
        <w:contextualSpacing/>
        <w:jc w:val="both"/>
        <w:textAlignment w:val="auto"/>
        <w:rPr>
          <w:rFonts w:ascii="Arial" w:hAnsi="Arial" w:cs="Arial"/>
        </w:rPr>
      </w:pPr>
    </w:p>
    <w:p w:rsidR="0014735B" w:rsidRPr="0092387B" w:rsidRDefault="0014735B" w:rsidP="00591180">
      <w:pPr>
        <w:pStyle w:val="Punkty"/>
      </w:pPr>
      <w:bookmarkStart w:id="60" w:name="_Toc74571186"/>
      <w:r w:rsidRPr="0092387B">
        <w:t>Etykietowanie gniazd</w:t>
      </w:r>
      <w:bookmarkEnd w:id="60"/>
    </w:p>
    <w:p w:rsidR="0014735B" w:rsidRPr="00591180" w:rsidRDefault="0014735B" w:rsidP="0014735B">
      <w:pPr>
        <w:rPr>
          <w:rFonts w:ascii="Arial" w:hAnsi="Arial" w:cs="Arial"/>
        </w:rPr>
      </w:pPr>
      <w:r w:rsidRPr="00591180">
        <w:rPr>
          <w:rFonts w:ascii="Arial" w:hAnsi="Arial" w:cs="Arial"/>
        </w:rPr>
        <w:t>Gniazdach telekomunikacyjnych w obszarach roboczych należy oznaczać w następujący sposób:</w:t>
      </w:r>
    </w:p>
    <w:p w:rsidR="0014735B" w:rsidRPr="0092387B" w:rsidRDefault="0014735B" w:rsidP="0014735B">
      <w:pPr>
        <w:rPr>
          <w:rFonts w:cs="Arial"/>
        </w:rPr>
      </w:pPr>
    </w:p>
    <w:p w:rsidR="0014735B" w:rsidRPr="0092387B" w:rsidRDefault="0014735B" w:rsidP="0014735B">
      <w:pPr>
        <w:jc w:val="center"/>
        <w:rPr>
          <w:rFonts w:cs="Arial"/>
        </w:rPr>
      </w:pPr>
      <w:r w:rsidRPr="0092387B">
        <w:rPr>
          <w:noProof/>
          <w:lang w:eastAsia="pl-PL"/>
        </w:rPr>
        <w:lastRenderedPageBreak/>
        <mc:AlternateContent>
          <mc:Choice Requires="wps">
            <w:drawing>
              <wp:anchor distT="0" distB="0" distL="114300" distR="114300" simplePos="0" relativeHeight="251663360" behindDoc="1" locked="0" layoutInCell="1" allowOverlap="1" wp14:anchorId="1CCA806C" wp14:editId="1FAD6D5A">
                <wp:simplePos x="0" y="0"/>
                <wp:positionH relativeFrom="margin">
                  <wp:posOffset>2881198</wp:posOffset>
                </wp:positionH>
                <wp:positionV relativeFrom="paragraph">
                  <wp:posOffset>636510</wp:posOffset>
                </wp:positionV>
                <wp:extent cx="2233930" cy="344805"/>
                <wp:effectExtent l="0" t="0" r="13970" b="17145"/>
                <wp:wrapSquare wrapText="bothSides"/>
                <wp:docPr id="74" name="Prostokąt 74"/>
                <wp:cNvGraphicFramePr/>
                <a:graphic xmlns:a="http://schemas.openxmlformats.org/drawingml/2006/main">
                  <a:graphicData uri="http://schemas.microsoft.com/office/word/2010/wordprocessingShape">
                    <wps:wsp>
                      <wps:cNvSpPr/>
                      <wps:spPr>
                        <a:xfrm>
                          <a:off x="0" y="0"/>
                          <a:ext cx="22339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9677C" w:rsidRPr="00056C17" w:rsidRDefault="0019677C" w:rsidP="0014735B">
                            <w:pPr>
                              <w:jc w:val="center"/>
                              <w:rPr>
                                <w:b/>
                                <w:color w:val="000000" w:themeColor="text1"/>
                                <w:sz w:val="36"/>
                              </w:rPr>
                            </w:pPr>
                            <w:r w:rsidRPr="00056C17">
                              <w:rPr>
                                <w:b/>
                                <w:color w:val="000000" w:themeColor="text1"/>
                                <w:sz w:val="36"/>
                              </w:rPr>
                              <w:t>1GPD-B01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74" o:spid="_x0000_s1032" style="position:absolute;left:0;text-align:left;margin-left:226.85pt;margin-top:50.1pt;width:175.9pt;height:27.1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" filled="f" strokecolor="#243f60 [1604]" strokeweight="2pt">
                <v:textbox>
                  <w:txbxContent>
                    <w:p w:rsidR="0019677C" w:rsidRPr="00056C17" w:rsidRDefault="0019677C" w:rsidP="0014735B">
                      <w:pPr>
                        <w:jc w:val="center"/>
                        <w:rPr>
                          <w:b/>
                          <w:color w:val="000000" w:themeColor="text1"/>
                          <w:sz w:val="36"/>
                        </w:rPr>
                      </w:pPr>
                      <w:r w:rsidRPr="00056C17">
                        <w:rPr>
                          <w:b/>
                          <w:color w:val="000000" w:themeColor="text1"/>
                          <w:sz w:val="36"/>
                        </w:rPr>
                        <w:t>1GPD-B01</w:t>
                      </w:r>
                    </w:p>
                  </w:txbxContent>
                </v:textbox>
                <w10:wrap type="square" anchorx="margin"/>
              </v:rect>
            </w:pict>
          </mc:Fallback>
        </mc:AlternateContent>
      </w:r>
      <w:r w:rsidRPr="0092387B">
        <w:rPr>
          <w:rFonts w:cs="Arial"/>
          <w:noProof/>
          <w:lang w:eastAsia="pl-PL"/>
        </w:rPr>
        <w:drawing>
          <wp:inline distT="0" distB="0" distL="0" distR="0" wp14:anchorId="5B48DF6C" wp14:editId="15B02840">
            <wp:extent cx="1712645" cy="2019300"/>
            <wp:effectExtent l="0" t="0" r="190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braz 6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17793" cy="2025370"/>
                    </a:xfrm>
                    <a:prstGeom prst="rect">
                      <a:avLst/>
                    </a:prstGeom>
                  </pic:spPr>
                </pic:pic>
              </a:graphicData>
            </a:graphic>
          </wp:inline>
        </w:drawing>
      </w:r>
    </w:p>
    <w:p w:rsidR="0014735B" w:rsidRPr="0092387B" w:rsidRDefault="0014735B" w:rsidP="0014735B">
      <w:pPr>
        <w:jc w:val="center"/>
        <w:rPr>
          <w:rFonts w:cs="Arial"/>
        </w:rPr>
      </w:pPr>
    </w:p>
    <w:p w:rsidR="0014735B" w:rsidRPr="00591180" w:rsidRDefault="0014735B" w:rsidP="0014735B">
      <w:pPr>
        <w:rPr>
          <w:rFonts w:ascii="Arial" w:hAnsi="Arial" w:cs="Arial"/>
        </w:rPr>
      </w:pPr>
      <w:r w:rsidRPr="00591180">
        <w:rPr>
          <w:rFonts w:ascii="Arial" w:hAnsi="Arial" w:cs="Arial"/>
        </w:rPr>
        <w:t>Do etykietowania gniazd należy użyć etykiet spełniających poniższe wymagania: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Wielkość etykiety dobrana odpowiednio do wielkości pola opisowego;</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kolor biały z czarnym nadrukiem termo-transferowym;</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etykieta winylowa;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etykieta samoprzylepna;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wytrzymałość temperaturowa w przedziale od -40ºC do 90ºC;</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odporność UV do min: 3000 godzin;</w:t>
      </w:r>
    </w:p>
    <w:p w:rsidR="0014735B"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 xml:space="preserve">zgodność z </w:t>
      </w:r>
      <w:proofErr w:type="spellStart"/>
      <w:r w:rsidRPr="00591180">
        <w:rPr>
          <w:rFonts w:ascii="Arial" w:hAnsi="Arial" w:cs="Arial"/>
        </w:rPr>
        <w:t>RoHS</w:t>
      </w:r>
      <w:proofErr w:type="spellEnd"/>
      <w:r w:rsidRPr="00591180">
        <w:rPr>
          <w:rFonts w:ascii="Arial" w:hAnsi="Arial" w:cs="Arial"/>
        </w:rPr>
        <w:t>;</w:t>
      </w:r>
    </w:p>
    <w:p w:rsidR="00591180" w:rsidRPr="00591180" w:rsidRDefault="00591180" w:rsidP="00591180">
      <w:pPr>
        <w:pStyle w:val="Akapitzlist"/>
        <w:widowControl/>
        <w:suppressAutoHyphens w:val="0"/>
        <w:autoSpaceDN/>
        <w:spacing w:after="0"/>
        <w:ind w:left="780"/>
        <w:contextualSpacing/>
        <w:jc w:val="both"/>
        <w:textAlignment w:val="auto"/>
        <w:rPr>
          <w:rFonts w:ascii="Arial" w:hAnsi="Arial" w:cs="Arial"/>
        </w:rPr>
      </w:pPr>
    </w:p>
    <w:p w:rsidR="0014735B" w:rsidRPr="0092387B" w:rsidRDefault="0014735B" w:rsidP="00591180">
      <w:pPr>
        <w:pStyle w:val="Punkty"/>
      </w:pPr>
      <w:bookmarkStart w:id="61" w:name="_Toc74571187"/>
      <w:r w:rsidRPr="0092387B">
        <w:t>Etykietowanie kabli krosowych</w:t>
      </w:r>
      <w:bookmarkEnd w:id="61"/>
    </w:p>
    <w:p w:rsidR="0014735B" w:rsidRPr="00591180" w:rsidRDefault="0014735B" w:rsidP="0014735B">
      <w:pPr>
        <w:rPr>
          <w:rFonts w:ascii="Arial" w:hAnsi="Arial" w:cs="Arial"/>
          <w:lang w:eastAsia="pl-PL"/>
        </w:rPr>
      </w:pPr>
      <w:r w:rsidRPr="00591180">
        <w:rPr>
          <w:rFonts w:ascii="Arial" w:hAnsi="Arial" w:cs="Arial"/>
          <w:lang w:eastAsia="pl-PL"/>
        </w:rPr>
        <w:t xml:space="preserve">Kable krosowe muszą posiadać oznaczenia umożliwiające jednoznaczne przyporządkowanie końcówki do określonej szafy / </w:t>
      </w:r>
      <w:proofErr w:type="spellStart"/>
      <w:r w:rsidRPr="00591180">
        <w:rPr>
          <w:rFonts w:ascii="Arial" w:hAnsi="Arial" w:cs="Arial"/>
          <w:lang w:eastAsia="pl-PL"/>
        </w:rPr>
        <w:t>panela</w:t>
      </w:r>
      <w:proofErr w:type="spellEnd"/>
      <w:r w:rsidRPr="00591180">
        <w:rPr>
          <w:rFonts w:ascii="Arial" w:hAnsi="Arial" w:cs="Arial"/>
          <w:lang w:eastAsia="pl-PL"/>
        </w:rPr>
        <w:t xml:space="preserve"> / portu wg. poniższego schematu</w:t>
      </w:r>
    </w:p>
    <w:p w:rsidR="0014735B" w:rsidRPr="0092387B" w:rsidRDefault="0014735B" w:rsidP="0014735B">
      <w:pPr>
        <w:jc w:val="center"/>
        <w:rPr>
          <w:lang w:eastAsia="pl-PL"/>
        </w:rPr>
      </w:pPr>
      <w:r w:rsidRPr="0092387B">
        <w:rPr>
          <w:rFonts w:cs="Arial"/>
          <w:noProof/>
          <w:lang w:eastAsia="pl-PL"/>
        </w:rPr>
        <w:drawing>
          <wp:inline distT="0" distB="0" distL="0" distR="0" wp14:anchorId="2204D5F3" wp14:editId="2E9095AF">
            <wp:extent cx="2572384" cy="615950"/>
            <wp:effectExtent l="0" t="0" r="0" b="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pic:cNvPicPr/>
                  </pic:nvPicPr>
                  <pic:blipFill rotWithShape="1">
                    <a:blip r:embed="rId10">
                      <a:extLst>
                        <a:ext uri="{28A0092B-C50C-407E-A947-70E740481C1C}">
                          <a14:useLocalDpi xmlns:a14="http://schemas.microsoft.com/office/drawing/2010/main" val="0"/>
                        </a:ext>
                      </a:extLst>
                    </a:blip>
                    <a:srcRect b="80521"/>
                    <a:stretch/>
                  </pic:blipFill>
                  <pic:spPr bwMode="auto">
                    <a:xfrm>
                      <a:off x="0" y="0"/>
                      <a:ext cx="2572954" cy="616087"/>
                    </a:xfrm>
                    <a:prstGeom prst="rect">
                      <a:avLst/>
                    </a:prstGeom>
                    <a:ln>
                      <a:noFill/>
                    </a:ln>
                    <a:extLst>
                      <a:ext uri="{53640926-AAD7-44D8-BBD7-CCE9431645EC}">
                        <a14:shadowObscured xmlns:a14="http://schemas.microsoft.com/office/drawing/2010/main"/>
                      </a:ext>
                    </a:extLst>
                  </pic:spPr>
                </pic:pic>
              </a:graphicData>
            </a:graphic>
          </wp:inline>
        </w:drawing>
      </w:r>
    </w:p>
    <w:p w:rsidR="0014735B" w:rsidRPr="0092387B" w:rsidRDefault="0014735B" w:rsidP="0014735B">
      <w:pPr>
        <w:jc w:val="center"/>
        <w:rPr>
          <w:lang w:eastAsia="pl-PL"/>
        </w:rPr>
      </w:pPr>
      <w:r w:rsidRPr="0092387B">
        <w:rPr>
          <w:noProof/>
          <w:lang w:eastAsia="pl-PL"/>
        </w:rPr>
        <mc:AlternateContent>
          <mc:Choice Requires="wps">
            <w:drawing>
              <wp:anchor distT="0" distB="0" distL="114300" distR="114300" simplePos="0" relativeHeight="251667456" behindDoc="1" locked="0" layoutInCell="1" allowOverlap="1" wp14:anchorId="7BCB1C35" wp14:editId="3A0621F4">
                <wp:simplePos x="0" y="0"/>
                <wp:positionH relativeFrom="margin">
                  <wp:posOffset>1837426</wp:posOffset>
                </wp:positionH>
                <wp:positionV relativeFrom="paragraph">
                  <wp:posOffset>8806</wp:posOffset>
                </wp:positionV>
                <wp:extent cx="2233930" cy="344805"/>
                <wp:effectExtent l="0" t="0" r="13970" b="17145"/>
                <wp:wrapSquare wrapText="bothSides"/>
                <wp:docPr id="78" name="Prostokąt 78"/>
                <wp:cNvGraphicFramePr/>
                <a:graphic xmlns:a="http://schemas.openxmlformats.org/drawingml/2006/main">
                  <a:graphicData uri="http://schemas.microsoft.com/office/word/2010/wordprocessingShape">
                    <wps:wsp>
                      <wps:cNvSpPr/>
                      <wps:spPr>
                        <a:xfrm>
                          <a:off x="0" y="0"/>
                          <a:ext cx="22339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9677C" w:rsidRPr="00056C17" w:rsidRDefault="0019677C" w:rsidP="0014735B">
                            <w:pPr>
                              <w:jc w:val="center"/>
                              <w:rPr>
                                <w:b/>
                                <w:color w:val="000000" w:themeColor="text1"/>
                                <w:sz w:val="36"/>
                              </w:rPr>
                            </w:pPr>
                            <w:r w:rsidRPr="00056C17">
                              <w:rPr>
                                <w:b/>
                                <w:color w:val="000000" w:themeColor="text1"/>
                                <w:sz w:val="36"/>
                              </w:rPr>
                              <w:t>1GPD-B01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78" o:spid="_x0000_s1033" style="position:absolute;left:0;text-align:left;margin-left:144.7pt;margin-top:.7pt;width:175.9pt;height:27.15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" filled="f" strokecolor="#243f60 [1604]" strokeweight="2pt">
                <v:textbox>
                  <w:txbxContent>
                    <w:p w:rsidR="0019677C" w:rsidRPr="00056C17" w:rsidRDefault="0019677C" w:rsidP="0014735B">
                      <w:pPr>
                        <w:jc w:val="center"/>
                        <w:rPr>
                          <w:b/>
                          <w:color w:val="000000" w:themeColor="text1"/>
                          <w:sz w:val="36"/>
                        </w:rPr>
                      </w:pPr>
                      <w:r w:rsidRPr="00056C17">
                        <w:rPr>
                          <w:b/>
                          <w:color w:val="000000" w:themeColor="text1"/>
                          <w:sz w:val="36"/>
                        </w:rPr>
                        <w:t>1GPD-B01</w:t>
                      </w:r>
                    </w:p>
                  </w:txbxContent>
                </v:textbox>
                <w10:wrap type="square" anchorx="margin"/>
              </v:rect>
            </w:pict>
          </mc:Fallback>
        </mc:AlternateContent>
      </w:r>
    </w:p>
    <w:p w:rsidR="0014735B" w:rsidRPr="0092387B" w:rsidRDefault="0014735B" w:rsidP="0014735B">
      <w:pPr>
        <w:rPr>
          <w:rFonts w:cs="Arial"/>
        </w:rPr>
      </w:pPr>
    </w:p>
    <w:p w:rsidR="00591180" w:rsidRDefault="00591180" w:rsidP="0014735B">
      <w:pPr>
        <w:rPr>
          <w:rFonts w:ascii="Arial" w:hAnsi="Arial" w:cs="Arial"/>
        </w:rPr>
      </w:pPr>
    </w:p>
    <w:p w:rsidR="0014735B" w:rsidRPr="00591180" w:rsidRDefault="0014735B" w:rsidP="0014735B">
      <w:pPr>
        <w:rPr>
          <w:rFonts w:ascii="Arial" w:hAnsi="Arial" w:cs="Arial"/>
        </w:rPr>
      </w:pPr>
      <w:r w:rsidRPr="00591180">
        <w:rPr>
          <w:rFonts w:ascii="Arial" w:hAnsi="Arial" w:cs="Arial"/>
        </w:rPr>
        <w:t>Etykiety muszą być umieszczone 75mm od końca kabla krosowego.</w:t>
      </w:r>
    </w:p>
    <w:p w:rsidR="0014735B" w:rsidRPr="00591180" w:rsidRDefault="0014735B" w:rsidP="0014735B">
      <w:pPr>
        <w:rPr>
          <w:rFonts w:ascii="Arial" w:hAnsi="Arial" w:cs="Arial"/>
        </w:rPr>
      </w:pPr>
      <w:r w:rsidRPr="00591180">
        <w:rPr>
          <w:rFonts w:ascii="Arial" w:hAnsi="Arial" w:cs="Arial"/>
        </w:rPr>
        <w:t>Do etykietowania kabli krosowych miedzianych należy użyć etykiet spełniających poniższe wymagania: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 xml:space="preserve">Wielkość etykiety dobrana odpowiednio do przekroju stosowanego </w:t>
      </w:r>
      <w:proofErr w:type="spellStart"/>
      <w:r w:rsidRPr="00591180">
        <w:rPr>
          <w:rFonts w:ascii="Arial" w:hAnsi="Arial" w:cs="Arial"/>
        </w:rPr>
        <w:t>patchcordu</w:t>
      </w:r>
      <w:proofErr w:type="spellEnd"/>
      <w:r w:rsidRPr="00591180">
        <w:rPr>
          <w:rFonts w:ascii="Arial" w:hAnsi="Arial" w:cs="Arial"/>
        </w:rPr>
        <w:t>;</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kolor biały z czarnym nadrukiem termo-transferowym;</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 xml:space="preserve">etykieta </w:t>
      </w:r>
      <w:proofErr w:type="spellStart"/>
      <w:r w:rsidRPr="00591180">
        <w:rPr>
          <w:rFonts w:ascii="Arial" w:hAnsi="Arial" w:cs="Arial"/>
        </w:rPr>
        <w:t>samolaminująca</w:t>
      </w:r>
      <w:proofErr w:type="spellEnd"/>
      <w:r w:rsidRPr="00591180">
        <w:rPr>
          <w:rFonts w:ascii="Arial" w:hAnsi="Arial" w:cs="Arial"/>
        </w:rPr>
        <w:t>;</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etykieta samoprzylepna umożliwiająca po przyklejeniu obrót etykiety w lewo lub w prawo dla wygodnego odczytywania oznaczenia;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wytrzymałość temperaturowa w przedziale od -40ºC do 65ºC;</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odporność UV do min: 3000 godzin;</w:t>
      </w:r>
    </w:p>
    <w:p w:rsidR="0014735B"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 xml:space="preserve">zgodność z </w:t>
      </w:r>
      <w:proofErr w:type="spellStart"/>
      <w:r w:rsidRPr="00591180">
        <w:rPr>
          <w:rFonts w:ascii="Arial" w:hAnsi="Arial" w:cs="Arial"/>
        </w:rPr>
        <w:t>RoHS</w:t>
      </w:r>
      <w:proofErr w:type="spellEnd"/>
      <w:r w:rsidRPr="00591180">
        <w:rPr>
          <w:rFonts w:ascii="Arial" w:hAnsi="Arial" w:cs="Arial"/>
        </w:rPr>
        <w:t>;</w:t>
      </w:r>
    </w:p>
    <w:p w:rsidR="00591180" w:rsidRPr="00591180" w:rsidRDefault="00591180" w:rsidP="00591180">
      <w:pPr>
        <w:pStyle w:val="Akapitzlist"/>
        <w:widowControl/>
        <w:suppressAutoHyphens w:val="0"/>
        <w:autoSpaceDN/>
        <w:spacing w:after="0"/>
        <w:ind w:left="780"/>
        <w:contextualSpacing/>
        <w:jc w:val="both"/>
        <w:textAlignment w:val="auto"/>
        <w:rPr>
          <w:rFonts w:ascii="Arial" w:hAnsi="Arial" w:cs="Arial"/>
        </w:rPr>
      </w:pPr>
    </w:p>
    <w:p w:rsidR="0014735B" w:rsidRPr="0092387B" w:rsidRDefault="0014735B" w:rsidP="00591180">
      <w:pPr>
        <w:pStyle w:val="Punkty"/>
      </w:pPr>
      <w:bookmarkStart w:id="62" w:name="_Toc74571188"/>
      <w:r w:rsidRPr="0092387B">
        <w:t xml:space="preserve">Etykietowanie szaf i </w:t>
      </w:r>
      <w:proofErr w:type="spellStart"/>
      <w:r w:rsidRPr="0092387B">
        <w:t>racków</w:t>
      </w:r>
      <w:bookmarkEnd w:id="62"/>
      <w:proofErr w:type="spellEnd"/>
    </w:p>
    <w:p w:rsidR="0014735B" w:rsidRPr="00591180" w:rsidRDefault="0014735B" w:rsidP="0014735B">
      <w:pPr>
        <w:rPr>
          <w:rFonts w:ascii="Arial" w:hAnsi="Arial" w:cs="Arial"/>
          <w:lang w:eastAsia="pl-PL"/>
        </w:rPr>
      </w:pPr>
      <w:r w:rsidRPr="00591180">
        <w:rPr>
          <w:rFonts w:ascii="Arial" w:hAnsi="Arial" w:cs="Arial"/>
          <w:lang w:eastAsia="pl-PL"/>
        </w:rPr>
        <w:t xml:space="preserve">Szafy oraz </w:t>
      </w:r>
      <w:proofErr w:type="spellStart"/>
      <w:r w:rsidRPr="00591180">
        <w:rPr>
          <w:rFonts w:ascii="Arial" w:hAnsi="Arial" w:cs="Arial"/>
          <w:lang w:eastAsia="pl-PL"/>
        </w:rPr>
        <w:t>Racki</w:t>
      </w:r>
      <w:proofErr w:type="spellEnd"/>
      <w:r w:rsidRPr="00591180">
        <w:rPr>
          <w:rFonts w:ascii="Arial" w:hAnsi="Arial" w:cs="Arial"/>
          <w:lang w:eastAsia="pl-PL"/>
        </w:rPr>
        <w:t xml:space="preserve"> otwarte powinny odznaczać się unikalną i jednoznaczną numeracją. Numery powinny zostać umieszczone na górze szafy w części środkowej.</w:t>
      </w:r>
    </w:p>
    <w:p w:rsidR="0014735B" w:rsidRPr="00591180" w:rsidRDefault="00591180" w:rsidP="0014735B">
      <w:pPr>
        <w:pStyle w:val="Przypispodrysunkiem"/>
        <w:rPr>
          <w:lang w:eastAsia="pl-PL"/>
        </w:rPr>
      </w:pPr>
      <w:r w:rsidRPr="00591180">
        <w:rPr>
          <w:noProof/>
          <w:lang w:eastAsia="pl-PL"/>
        </w:rPr>
        <mc:AlternateContent>
          <mc:Choice Requires="wps">
            <w:drawing>
              <wp:anchor distT="0" distB="0" distL="114300" distR="114300" simplePos="0" relativeHeight="251659264" behindDoc="1" locked="0" layoutInCell="1" allowOverlap="1" wp14:anchorId="18515B7E" wp14:editId="042FC00D">
                <wp:simplePos x="0" y="0"/>
                <wp:positionH relativeFrom="margin">
                  <wp:align>center</wp:align>
                </wp:positionH>
                <wp:positionV relativeFrom="paragraph">
                  <wp:posOffset>549275</wp:posOffset>
                </wp:positionV>
                <wp:extent cx="2233930" cy="724535"/>
                <wp:effectExtent l="0" t="0" r="13970" b="18415"/>
                <wp:wrapTopAndBottom/>
                <wp:docPr id="70" name="Prostokąt 70"/>
                <wp:cNvGraphicFramePr/>
                <a:graphic xmlns:a="http://schemas.openxmlformats.org/drawingml/2006/main">
                  <a:graphicData uri="http://schemas.microsoft.com/office/word/2010/wordprocessingShape">
                    <wps:wsp>
                      <wps:cNvSpPr/>
                      <wps:spPr>
                        <a:xfrm>
                          <a:off x="0" y="0"/>
                          <a:ext cx="2233930" cy="72453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9677C" w:rsidRPr="000B09CA" w:rsidRDefault="0019677C" w:rsidP="0014735B">
                            <w:pPr>
                              <w:jc w:val="center"/>
                              <w:rPr>
                                <w:b/>
                                <w:color w:val="000000" w:themeColor="text1"/>
                                <w:sz w:val="96"/>
                              </w:rPr>
                            </w:pPr>
                            <w:r w:rsidRPr="000B09CA">
                              <w:rPr>
                                <w:b/>
                                <w:color w:val="000000" w:themeColor="text1"/>
                                <w:sz w:val="96"/>
                              </w:rPr>
                              <w:t>GPD01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70" o:spid="_x0000_s1034" style="position:absolute;left:0;text-align:left;margin-left:0;margin-top:43.25pt;width:175.9pt;height:57.05pt;z-index:-2516572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" filled="f" strokecolor="#243f60 [1604]" strokeweight="2pt">
                <v:textbox>
                  <w:txbxContent>
                    <w:p w:rsidR="0019677C" w:rsidRPr="000B09CA" w:rsidRDefault="0019677C" w:rsidP="0014735B">
                      <w:pPr>
                        <w:jc w:val="center"/>
                        <w:rPr>
                          <w:b/>
                          <w:color w:val="000000" w:themeColor="text1"/>
                          <w:sz w:val="96"/>
                        </w:rPr>
                      </w:pPr>
                      <w:r w:rsidRPr="000B09CA">
                        <w:rPr>
                          <w:b/>
                          <w:color w:val="000000" w:themeColor="text1"/>
                          <w:sz w:val="96"/>
                        </w:rPr>
                        <w:t>GPD01</w:t>
                      </w:r>
                    </w:p>
                  </w:txbxContent>
                </v:textbox>
                <w10:wrap type="topAndBottom" anchorx="margin"/>
              </v:rect>
            </w:pict>
          </mc:Fallback>
        </mc:AlternateContent>
      </w:r>
      <w:r w:rsidR="0014735B" w:rsidRPr="00591180">
        <w:rPr>
          <w:lang w:eastAsia="pl-PL"/>
        </w:rPr>
        <w:t>Przykład numeru szafy</w:t>
      </w:r>
    </w:p>
    <w:p w:rsidR="0014735B" w:rsidRPr="00591180" w:rsidRDefault="0014735B" w:rsidP="0014735B">
      <w:pPr>
        <w:rPr>
          <w:rFonts w:ascii="Arial" w:hAnsi="Arial" w:cs="Arial"/>
        </w:rPr>
      </w:pPr>
      <w:r w:rsidRPr="00591180">
        <w:rPr>
          <w:rFonts w:ascii="Arial" w:hAnsi="Arial" w:cs="Arial"/>
        </w:rPr>
        <w:t xml:space="preserve">Do etykietowania szaf i </w:t>
      </w:r>
      <w:proofErr w:type="spellStart"/>
      <w:r w:rsidRPr="00591180">
        <w:rPr>
          <w:rFonts w:ascii="Arial" w:hAnsi="Arial" w:cs="Arial"/>
        </w:rPr>
        <w:t>racków</w:t>
      </w:r>
      <w:proofErr w:type="spellEnd"/>
      <w:r w:rsidRPr="00591180">
        <w:rPr>
          <w:rFonts w:ascii="Arial" w:hAnsi="Arial" w:cs="Arial"/>
        </w:rPr>
        <w:t xml:space="preserve"> należy użyć etykiet spełniających poniższe wymagania: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lastRenderedPageBreak/>
        <w:t>Wielkość etykiety powinna zostać dobrana w taki sposób aby oznaczenie było dobrze widoczne z odległości min. 1,5m;</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kolor biały z czarnym nadrukiem termo-transferowym;</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etykieta winylowa;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etykieta samoprzylepna;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wytrzymałość temperaturowa w przedziale od -40ºC do 90ºC;</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odporność UV do min: 3000 godzin;</w:t>
      </w:r>
    </w:p>
    <w:p w:rsidR="0014735B"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 xml:space="preserve">zgodność z </w:t>
      </w:r>
      <w:proofErr w:type="spellStart"/>
      <w:r w:rsidRPr="00591180">
        <w:rPr>
          <w:rFonts w:ascii="Arial" w:hAnsi="Arial" w:cs="Arial"/>
        </w:rPr>
        <w:t>RoHS</w:t>
      </w:r>
      <w:proofErr w:type="spellEnd"/>
      <w:r w:rsidRPr="00591180">
        <w:rPr>
          <w:rFonts w:ascii="Arial" w:hAnsi="Arial" w:cs="Arial"/>
        </w:rPr>
        <w:t>;</w:t>
      </w:r>
    </w:p>
    <w:p w:rsidR="00591180" w:rsidRPr="00591180" w:rsidRDefault="00591180" w:rsidP="00591180">
      <w:pPr>
        <w:pStyle w:val="Akapitzlist"/>
        <w:widowControl/>
        <w:suppressAutoHyphens w:val="0"/>
        <w:autoSpaceDN/>
        <w:spacing w:after="0"/>
        <w:ind w:left="780"/>
        <w:contextualSpacing/>
        <w:jc w:val="both"/>
        <w:textAlignment w:val="auto"/>
        <w:rPr>
          <w:rFonts w:ascii="Arial" w:hAnsi="Arial" w:cs="Arial"/>
        </w:rPr>
      </w:pPr>
    </w:p>
    <w:p w:rsidR="0014735B" w:rsidRPr="0092387B" w:rsidRDefault="0014735B" w:rsidP="00591180">
      <w:pPr>
        <w:pStyle w:val="Punkty"/>
      </w:pPr>
      <w:bookmarkStart w:id="63" w:name="_Toc74571189"/>
      <w:r w:rsidRPr="0092387B">
        <w:t>Etykietowanie urządzeń sieciowych</w:t>
      </w:r>
      <w:bookmarkEnd w:id="63"/>
    </w:p>
    <w:p w:rsidR="0014735B" w:rsidRPr="00591180" w:rsidRDefault="0014735B" w:rsidP="0014735B">
      <w:pPr>
        <w:rPr>
          <w:rFonts w:ascii="Arial" w:hAnsi="Arial" w:cs="Arial"/>
          <w:lang w:eastAsia="pl-PL"/>
        </w:rPr>
      </w:pPr>
      <w:r w:rsidRPr="00591180">
        <w:rPr>
          <w:rFonts w:ascii="Arial" w:hAnsi="Arial" w:cs="Arial"/>
          <w:lang w:eastAsia="pl-PL"/>
        </w:rPr>
        <w:t>Umieść na urządzeniu sieciowym etykietę w dostępnym miejscu z przodu i z tyłu, zawierającą odpowiedni identyfikator, adres MAC i datę instalacji. Etykieta nie może zakłócać działania urządzenia ani łączyć się z nim ani zasłaniać etykiet producenta.</w:t>
      </w:r>
    </w:p>
    <w:p w:rsidR="0014735B" w:rsidRPr="00591180" w:rsidRDefault="0014735B" w:rsidP="0014735B">
      <w:pPr>
        <w:rPr>
          <w:rFonts w:ascii="Arial" w:hAnsi="Arial" w:cs="Arial"/>
        </w:rPr>
      </w:pPr>
      <w:r w:rsidRPr="00591180">
        <w:rPr>
          <w:rFonts w:ascii="Arial" w:hAnsi="Arial" w:cs="Arial"/>
        </w:rPr>
        <w:t>Do etykietowania gniazd należy użyć etykiet spełniających poniższe wymagania: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Wielkość etykiety dobrana odpowiednio do wielkości dostępnego obszaru;</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kolor biały z czarnym nadrukiem termo-transferowym;</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etykieta winylowa;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etykieta samoprzylepna;</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wytrzymałość temperaturowa w przedziale od -40ºC do 90ºC;</w:t>
      </w:r>
    </w:p>
    <w:p w:rsidR="0014735B" w:rsidRPr="00591180"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odporność UV do min: 3000 godzin;</w:t>
      </w:r>
    </w:p>
    <w:p w:rsidR="0014735B" w:rsidRDefault="0014735B" w:rsidP="006E4CD5">
      <w:pPr>
        <w:pStyle w:val="Akapitzlist"/>
        <w:widowControl/>
        <w:numPr>
          <w:ilvl w:val="0"/>
          <w:numId w:val="98"/>
        </w:numPr>
        <w:suppressAutoHyphens w:val="0"/>
        <w:autoSpaceDN/>
        <w:spacing w:after="0"/>
        <w:contextualSpacing/>
        <w:jc w:val="both"/>
        <w:textAlignment w:val="auto"/>
        <w:rPr>
          <w:rFonts w:ascii="Arial" w:hAnsi="Arial" w:cs="Arial"/>
        </w:rPr>
      </w:pPr>
      <w:r w:rsidRPr="00591180">
        <w:rPr>
          <w:rFonts w:ascii="Arial" w:hAnsi="Arial" w:cs="Arial"/>
        </w:rPr>
        <w:t xml:space="preserve">zgodność z </w:t>
      </w:r>
      <w:proofErr w:type="spellStart"/>
      <w:r w:rsidRPr="00591180">
        <w:rPr>
          <w:rFonts w:ascii="Arial" w:hAnsi="Arial" w:cs="Arial"/>
        </w:rPr>
        <w:t>RoHS</w:t>
      </w:r>
      <w:proofErr w:type="spellEnd"/>
      <w:r w:rsidRPr="00591180">
        <w:rPr>
          <w:rFonts w:ascii="Arial" w:hAnsi="Arial" w:cs="Arial"/>
        </w:rPr>
        <w:t>;</w:t>
      </w:r>
    </w:p>
    <w:p w:rsidR="00591180" w:rsidRPr="00591180" w:rsidRDefault="00591180" w:rsidP="00591180">
      <w:pPr>
        <w:widowControl/>
        <w:suppressAutoHyphens w:val="0"/>
        <w:autoSpaceDN/>
        <w:contextualSpacing/>
        <w:jc w:val="both"/>
        <w:textAlignment w:val="auto"/>
        <w:rPr>
          <w:rFonts w:ascii="Arial" w:hAnsi="Arial" w:cs="Arial"/>
        </w:rPr>
      </w:pPr>
    </w:p>
    <w:p w:rsidR="0014735B" w:rsidRPr="0092387B" w:rsidRDefault="0014735B" w:rsidP="00591180">
      <w:pPr>
        <w:pStyle w:val="Punkty"/>
      </w:pPr>
      <w:bookmarkStart w:id="64" w:name="_Toc74571190"/>
      <w:r w:rsidRPr="0092387B">
        <w:t>Obowiązki instalatora</w:t>
      </w:r>
      <w:bookmarkEnd w:id="52"/>
      <w:bookmarkEnd w:id="53"/>
      <w:bookmarkEnd w:id="54"/>
      <w:bookmarkEnd w:id="55"/>
      <w:bookmarkEnd w:id="56"/>
      <w:bookmarkEnd w:id="57"/>
      <w:bookmarkEnd w:id="64"/>
    </w:p>
    <w:p w:rsidR="0014735B" w:rsidRPr="00591180" w:rsidRDefault="0014735B" w:rsidP="0014735B">
      <w:pPr>
        <w:pStyle w:val="LANSTERStandard"/>
        <w:spacing w:line="240" w:lineRule="auto"/>
        <w:ind w:firstLine="708"/>
        <w:rPr>
          <w:rFonts w:ascii="Arial" w:hAnsi="Arial" w:cs="Arial"/>
          <w:szCs w:val="22"/>
        </w:rPr>
      </w:pPr>
      <w:bookmarkStart w:id="65" w:name="_Toc536376690"/>
      <w:bookmarkStart w:id="66" w:name="_Toc113221"/>
      <w:bookmarkStart w:id="67" w:name="_Toc19286521"/>
      <w:bookmarkStart w:id="68" w:name="_Toc19286591"/>
      <w:bookmarkStart w:id="69" w:name="_Toc19286750"/>
      <w:bookmarkStart w:id="70" w:name="_Toc19287132"/>
      <w:r w:rsidRPr="00591180">
        <w:rPr>
          <w:rFonts w:ascii="Arial" w:hAnsi="Arial" w:cs="Arial"/>
          <w:szCs w:val="22"/>
        </w:rPr>
        <w:t>W celu ujawnienia procedury, jak również zapoznania Użytkownika/Inwestora z prawami, obowiązkami i ograniczeniami gwarancji, wykonawca ma potwierdzić, procedury, warunki i tryb udzielenia gwarancji Użytkownikowi.</w:t>
      </w:r>
    </w:p>
    <w:p w:rsidR="0014735B" w:rsidRPr="00591180" w:rsidRDefault="0014735B" w:rsidP="0014735B">
      <w:pPr>
        <w:pStyle w:val="LANSTERStandard"/>
        <w:spacing w:line="240" w:lineRule="auto"/>
        <w:ind w:firstLine="708"/>
        <w:rPr>
          <w:rFonts w:ascii="Arial" w:hAnsi="Arial" w:cs="Arial"/>
          <w:szCs w:val="22"/>
        </w:rPr>
      </w:pPr>
      <w:r w:rsidRPr="00591180">
        <w:rPr>
          <w:rFonts w:ascii="Arial" w:hAnsi="Arial" w:cs="Arial"/>
          <w:szCs w:val="22"/>
        </w:rPr>
        <w:t xml:space="preserve">W celu weryfikacji aktualnego statusu certyfikowanego instalatora Producent oferowanego systemu musi udostępniać informację o aktualnym stanie aktywnych certyfikowanych instalatorów na swojej stronie internetowej lub pisemnie na życzenie Inwestora. </w:t>
      </w:r>
    </w:p>
    <w:p w:rsidR="0014735B" w:rsidRPr="00591180" w:rsidRDefault="0014735B" w:rsidP="0014735B">
      <w:pPr>
        <w:pStyle w:val="LANSTERStandard"/>
        <w:spacing w:line="240" w:lineRule="auto"/>
        <w:ind w:firstLine="708"/>
        <w:rPr>
          <w:rFonts w:ascii="Arial" w:hAnsi="Arial" w:cs="Arial"/>
          <w:szCs w:val="22"/>
        </w:rPr>
      </w:pPr>
      <w:r w:rsidRPr="00591180">
        <w:rPr>
          <w:rFonts w:ascii="Arial" w:hAnsi="Arial" w:cs="Arial"/>
          <w:szCs w:val="22"/>
        </w:rPr>
        <w:t>Wykonawca ma posiadać na dzień składania oferty status aktywnego certyfikowanego instalatora oraz zatrudniać przynajmniej 2-óch pracowników przeszkolonych w zakresie instalacji, pomiarów, nadzoru, wykrywania oraz eliminacji uszkodzeń wg. programu szkoleń Producenta.</w:t>
      </w:r>
    </w:p>
    <w:p w:rsidR="0014735B" w:rsidRPr="00591180" w:rsidRDefault="0014735B" w:rsidP="0014735B">
      <w:pPr>
        <w:pStyle w:val="LANSTERStandard"/>
        <w:spacing w:line="240" w:lineRule="auto"/>
        <w:ind w:firstLine="0"/>
        <w:rPr>
          <w:rFonts w:ascii="Arial" w:hAnsi="Arial" w:cs="Arial"/>
          <w:szCs w:val="22"/>
        </w:rPr>
      </w:pPr>
      <w:r w:rsidRPr="00591180">
        <w:rPr>
          <w:rFonts w:ascii="Arial" w:hAnsi="Arial" w:cs="Arial"/>
          <w:szCs w:val="22"/>
        </w:rPr>
        <w:t>Dokumenty mają być przedstawione Zamawiającemu przed podpisaniem umowy.</w:t>
      </w:r>
    </w:p>
    <w:p w:rsidR="0014735B" w:rsidRPr="00591180" w:rsidRDefault="0014735B" w:rsidP="0014735B">
      <w:pPr>
        <w:pStyle w:val="LANSTERStandard"/>
        <w:spacing w:line="240" w:lineRule="auto"/>
        <w:ind w:firstLine="708"/>
        <w:rPr>
          <w:rFonts w:ascii="Arial" w:hAnsi="Arial" w:cs="Arial"/>
          <w:szCs w:val="22"/>
        </w:rPr>
      </w:pPr>
      <w:r w:rsidRPr="00591180">
        <w:rPr>
          <w:rFonts w:ascii="Arial" w:hAnsi="Arial" w:cs="Arial"/>
          <w:szCs w:val="22"/>
        </w:rPr>
        <w:t xml:space="preserve">Dostarczone elementy pasywne wraz z </w:t>
      </w:r>
      <w:proofErr w:type="spellStart"/>
      <w:r w:rsidRPr="00591180">
        <w:rPr>
          <w:rFonts w:ascii="Arial" w:hAnsi="Arial" w:cs="Arial"/>
          <w:szCs w:val="22"/>
        </w:rPr>
        <w:t>rackami</w:t>
      </w:r>
      <w:proofErr w:type="spellEnd"/>
      <w:r w:rsidRPr="00591180">
        <w:rPr>
          <w:rFonts w:ascii="Arial" w:hAnsi="Arial" w:cs="Arial"/>
          <w:szCs w:val="22"/>
        </w:rPr>
        <w:t xml:space="preserve">, </w:t>
      </w:r>
      <w:proofErr w:type="spellStart"/>
      <w:r w:rsidRPr="00591180">
        <w:rPr>
          <w:rFonts w:ascii="Arial" w:hAnsi="Arial" w:cs="Arial"/>
          <w:szCs w:val="22"/>
        </w:rPr>
        <w:t>organizerami</w:t>
      </w:r>
      <w:proofErr w:type="spellEnd"/>
      <w:r w:rsidRPr="00591180">
        <w:rPr>
          <w:rFonts w:ascii="Arial" w:hAnsi="Arial" w:cs="Arial"/>
          <w:szCs w:val="22"/>
        </w:rPr>
        <w:t xml:space="preserve"> kabli, </w:t>
      </w:r>
      <w:proofErr w:type="spellStart"/>
      <w:r w:rsidRPr="00591180">
        <w:rPr>
          <w:rFonts w:ascii="Arial" w:hAnsi="Arial" w:cs="Arial"/>
          <w:szCs w:val="22"/>
        </w:rPr>
        <w:t>zarządzalnymi</w:t>
      </w:r>
      <w:proofErr w:type="spellEnd"/>
      <w:r w:rsidRPr="00591180">
        <w:rPr>
          <w:rFonts w:ascii="Arial" w:hAnsi="Arial" w:cs="Arial"/>
          <w:szCs w:val="22"/>
        </w:rPr>
        <w:t xml:space="preserve"> listwami zasilającymi oraz monitoringiem środowiska w serwerowni składające się na system infrastruktury sieciowej muszą być oznaczone nazwą lub znakiem firmowym tego samego producenta okablowania i pochodzić z jednolitej oferty rynkowej, będącej kompletnym systemem w takim zakresie, aby zostały spełnione warunki niezbędne do uzyskania gwarancji w/w producenta.</w:t>
      </w:r>
    </w:p>
    <w:p w:rsidR="0014735B" w:rsidRPr="0092387B" w:rsidRDefault="0014735B" w:rsidP="00591180">
      <w:pPr>
        <w:pStyle w:val="Podpunkty"/>
      </w:pPr>
      <w:bookmarkStart w:id="71" w:name="_Toc74571191"/>
      <w:bookmarkStart w:id="72" w:name="_Toc106736897"/>
      <w:r w:rsidRPr="0092387B">
        <w:t>Wymagania ogólne dotyczące systemu okablowania strukturalnego</w:t>
      </w:r>
      <w:bookmarkEnd w:id="65"/>
      <w:bookmarkEnd w:id="66"/>
      <w:bookmarkEnd w:id="67"/>
      <w:bookmarkEnd w:id="68"/>
      <w:bookmarkEnd w:id="69"/>
      <w:bookmarkEnd w:id="70"/>
      <w:bookmarkEnd w:id="71"/>
      <w:bookmarkEnd w:id="72"/>
    </w:p>
    <w:p w:rsidR="0014735B" w:rsidRPr="00591180" w:rsidRDefault="0014735B" w:rsidP="006E4CD5">
      <w:pPr>
        <w:pStyle w:val="Bezodstpw"/>
        <w:numPr>
          <w:ilvl w:val="0"/>
          <w:numId w:val="84"/>
        </w:numPr>
        <w:autoSpaceDN/>
        <w:jc w:val="both"/>
        <w:textAlignment w:val="auto"/>
        <w:rPr>
          <w:rFonts w:ascii="Arial" w:hAnsi="Arial" w:cs="Arial"/>
        </w:rPr>
      </w:pPr>
      <w:bookmarkStart w:id="73" w:name="_Hlk46147390"/>
      <w:r w:rsidRPr="00591180">
        <w:rPr>
          <w:rFonts w:ascii="Arial" w:hAnsi="Arial" w:cs="Arial"/>
        </w:rPr>
        <w:t>System okablowania strukturalnego należy wykonać w oparciu o elementy jednego producenta;</w:t>
      </w:r>
    </w:p>
    <w:p w:rsidR="0014735B" w:rsidRPr="00591180" w:rsidRDefault="0014735B" w:rsidP="006E4CD5">
      <w:pPr>
        <w:pStyle w:val="Bezodstpw"/>
        <w:numPr>
          <w:ilvl w:val="0"/>
          <w:numId w:val="84"/>
        </w:numPr>
        <w:autoSpaceDN/>
        <w:jc w:val="both"/>
        <w:textAlignment w:val="auto"/>
        <w:rPr>
          <w:rFonts w:ascii="Arial" w:hAnsi="Arial" w:cs="Arial"/>
        </w:rPr>
      </w:pPr>
      <w:r w:rsidRPr="00591180">
        <w:rPr>
          <w:rFonts w:ascii="Arial" w:hAnsi="Arial" w:cs="Arial"/>
        </w:rPr>
        <w:t xml:space="preserve">Producent okablowania ma posiadać w ofercie oraz dostarczyć; system okablowania miedzianego, szafy </w:t>
      </w:r>
      <w:proofErr w:type="spellStart"/>
      <w:r w:rsidRPr="00591180">
        <w:rPr>
          <w:rFonts w:ascii="Arial" w:hAnsi="Arial" w:cs="Arial"/>
        </w:rPr>
        <w:t>rack</w:t>
      </w:r>
      <w:proofErr w:type="spellEnd"/>
      <w:r w:rsidRPr="00591180">
        <w:rPr>
          <w:rFonts w:ascii="Arial" w:hAnsi="Arial" w:cs="Arial"/>
        </w:rPr>
        <w:t xml:space="preserve"> wraz z </w:t>
      </w:r>
      <w:proofErr w:type="spellStart"/>
      <w:r w:rsidRPr="00591180">
        <w:rPr>
          <w:rFonts w:ascii="Arial" w:hAnsi="Arial" w:cs="Arial"/>
        </w:rPr>
        <w:t>organizerami</w:t>
      </w:r>
      <w:proofErr w:type="spellEnd"/>
      <w:r w:rsidRPr="00591180">
        <w:rPr>
          <w:rFonts w:ascii="Arial" w:hAnsi="Arial" w:cs="Arial"/>
        </w:rPr>
        <w:t xml:space="preserve"> oraz system dystrybucji </w:t>
      </w:r>
      <w:r w:rsidRPr="00591180">
        <w:rPr>
          <w:rFonts w:ascii="Arial" w:hAnsi="Arial" w:cs="Arial"/>
        </w:rPr>
        <w:lastRenderedPageBreak/>
        <w:t>energii dla urządzeń aktywnych – listwy PDU wraz z oprogramowaniem do zarządzania listwami PDU oraz sensorami środowiskowymi;</w:t>
      </w:r>
    </w:p>
    <w:p w:rsidR="0014735B" w:rsidRPr="00591180" w:rsidRDefault="0014735B" w:rsidP="006E4CD5">
      <w:pPr>
        <w:pStyle w:val="Bezodstpw"/>
        <w:numPr>
          <w:ilvl w:val="0"/>
          <w:numId w:val="84"/>
        </w:numPr>
        <w:autoSpaceDN/>
        <w:jc w:val="both"/>
        <w:textAlignment w:val="auto"/>
        <w:rPr>
          <w:rFonts w:ascii="Arial" w:hAnsi="Arial" w:cs="Arial"/>
        </w:rPr>
      </w:pPr>
      <w:r w:rsidRPr="00591180">
        <w:rPr>
          <w:rFonts w:ascii="Arial" w:hAnsi="Arial" w:cs="Arial"/>
        </w:rPr>
        <w:t>Listwy PDU muszą umożliwiać bezpośrednie podłączenie do nich sensorów do monitoringu warunków środowiskowych w pomieszczeniach dedykowanych na punkty dystrybucyjne oraz w Serwerowni;</w:t>
      </w:r>
    </w:p>
    <w:p w:rsidR="0014735B" w:rsidRPr="00591180" w:rsidRDefault="0014735B" w:rsidP="006E4CD5">
      <w:pPr>
        <w:pStyle w:val="Bezodstpw"/>
        <w:numPr>
          <w:ilvl w:val="0"/>
          <w:numId w:val="84"/>
        </w:numPr>
        <w:autoSpaceDN/>
        <w:jc w:val="both"/>
        <w:textAlignment w:val="auto"/>
        <w:rPr>
          <w:rFonts w:ascii="Arial" w:hAnsi="Arial" w:cs="Arial"/>
        </w:rPr>
      </w:pPr>
      <w:r w:rsidRPr="00591180">
        <w:rPr>
          <w:rFonts w:ascii="Arial" w:hAnsi="Arial" w:cs="Arial"/>
        </w:rPr>
        <w:t>Producent oferowanego rozwiązania musi posiadać w swojej ofercie min. następujące sensory oraz inne elementy podłączane do listwy PDU:</w:t>
      </w:r>
    </w:p>
    <w:p w:rsidR="0014735B" w:rsidRPr="00591180" w:rsidRDefault="0014735B" w:rsidP="006E4CD5">
      <w:pPr>
        <w:pStyle w:val="Bezodstpw"/>
        <w:numPr>
          <w:ilvl w:val="1"/>
          <w:numId w:val="84"/>
        </w:numPr>
        <w:autoSpaceDN/>
        <w:textAlignment w:val="auto"/>
        <w:rPr>
          <w:rFonts w:ascii="Arial" w:hAnsi="Arial" w:cs="Arial"/>
        </w:rPr>
      </w:pPr>
      <w:r w:rsidRPr="00591180">
        <w:rPr>
          <w:rFonts w:ascii="Arial" w:hAnsi="Arial" w:cs="Arial"/>
        </w:rPr>
        <w:t>pojedynczy sensor temperatury;</w:t>
      </w:r>
    </w:p>
    <w:p w:rsidR="0014735B" w:rsidRPr="00591180" w:rsidRDefault="0014735B" w:rsidP="006E4CD5">
      <w:pPr>
        <w:pStyle w:val="Bezodstpw"/>
        <w:numPr>
          <w:ilvl w:val="1"/>
          <w:numId w:val="84"/>
        </w:numPr>
        <w:autoSpaceDN/>
        <w:textAlignment w:val="auto"/>
        <w:rPr>
          <w:rFonts w:ascii="Arial" w:hAnsi="Arial" w:cs="Arial"/>
        </w:rPr>
      </w:pPr>
      <w:r w:rsidRPr="00591180">
        <w:rPr>
          <w:rFonts w:ascii="Arial" w:hAnsi="Arial" w:cs="Arial"/>
        </w:rPr>
        <w:t>podwójny sensor temperatura + wilgotność;</w:t>
      </w:r>
    </w:p>
    <w:p w:rsidR="0014735B" w:rsidRPr="00591180" w:rsidRDefault="0014735B" w:rsidP="006E4CD5">
      <w:pPr>
        <w:pStyle w:val="Bezodstpw"/>
        <w:numPr>
          <w:ilvl w:val="1"/>
          <w:numId w:val="84"/>
        </w:numPr>
        <w:autoSpaceDN/>
        <w:textAlignment w:val="auto"/>
        <w:rPr>
          <w:rFonts w:ascii="Arial" w:hAnsi="Arial" w:cs="Arial"/>
        </w:rPr>
      </w:pPr>
      <w:r w:rsidRPr="00591180">
        <w:rPr>
          <w:rFonts w:ascii="Arial" w:hAnsi="Arial" w:cs="Arial"/>
        </w:rPr>
        <w:t>poczwórny sensor 3x temperatura + wilgotność;</w:t>
      </w:r>
    </w:p>
    <w:p w:rsidR="0014735B" w:rsidRPr="00591180" w:rsidRDefault="0014735B" w:rsidP="006E4CD5">
      <w:pPr>
        <w:pStyle w:val="Bezodstpw"/>
        <w:numPr>
          <w:ilvl w:val="1"/>
          <w:numId w:val="84"/>
        </w:numPr>
        <w:autoSpaceDN/>
        <w:textAlignment w:val="auto"/>
        <w:rPr>
          <w:rFonts w:ascii="Arial" w:hAnsi="Arial" w:cs="Arial"/>
        </w:rPr>
      </w:pPr>
      <w:r w:rsidRPr="00591180">
        <w:rPr>
          <w:rFonts w:ascii="Arial" w:hAnsi="Arial" w:cs="Arial"/>
        </w:rPr>
        <w:t>liniowa czujka zalania;</w:t>
      </w:r>
    </w:p>
    <w:p w:rsidR="0014735B" w:rsidRPr="00591180" w:rsidRDefault="0014735B" w:rsidP="006E4CD5">
      <w:pPr>
        <w:pStyle w:val="Bezodstpw"/>
        <w:numPr>
          <w:ilvl w:val="1"/>
          <w:numId w:val="84"/>
        </w:numPr>
        <w:autoSpaceDN/>
        <w:textAlignment w:val="auto"/>
        <w:rPr>
          <w:rFonts w:ascii="Arial" w:hAnsi="Arial" w:cs="Arial"/>
        </w:rPr>
      </w:pPr>
      <w:r w:rsidRPr="00591180">
        <w:rPr>
          <w:rFonts w:ascii="Arial" w:hAnsi="Arial" w:cs="Arial"/>
        </w:rPr>
        <w:t>punktowa czujka zalania;</w:t>
      </w:r>
    </w:p>
    <w:p w:rsidR="0014735B" w:rsidRPr="00591180" w:rsidRDefault="0014735B" w:rsidP="006E4CD5">
      <w:pPr>
        <w:pStyle w:val="Bezodstpw"/>
        <w:numPr>
          <w:ilvl w:val="1"/>
          <w:numId w:val="84"/>
        </w:numPr>
        <w:autoSpaceDN/>
        <w:textAlignment w:val="auto"/>
        <w:rPr>
          <w:rFonts w:ascii="Arial" w:hAnsi="Arial" w:cs="Arial"/>
        </w:rPr>
      </w:pPr>
      <w:r w:rsidRPr="00591180">
        <w:rPr>
          <w:rFonts w:ascii="Arial" w:hAnsi="Arial" w:cs="Arial"/>
        </w:rPr>
        <w:t>wejście styku bez potencjałowego;</w:t>
      </w:r>
    </w:p>
    <w:p w:rsidR="0014735B" w:rsidRPr="00591180" w:rsidRDefault="0014735B" w:rsidP="006E4CD5">
      <w:pPr>
        <w:pStyle w:val="Bezodstpw"/>
        <w:numPr>
          <w:ilvl w:val="1"/>
          <w:numId w:val="84"/>
        </w:numPr>
        <w:autoSpaceDN/>
        <w:textAlignment w:val="auto"/>
        <w:rPr>
          <w:rFonts w:ascii="Arial" w:hAnsi="Arial" w:cs="Arial"/>
        </w:rPr>
      </w:pPr>
      <w:r w:rsidRPr="00591180">
        <w:rPr>
          <w:rFonts w:ascii="Arial" w:hAnsi="Arial" w:cs="Arial"/>
        </w:rPr>
        <w:t>kontaktron drzwiowy;</w:t>
      </w:r>
    </w:p>
    <w:p w:rsidR="0014735B" w:rsidRPr="00591180" w:rsidRDefault="0014735B" w:rsidP="006E4CD5">
      <w:pPr>
        <w:pStyle w:val="Bezodstpw"/>
        <w:numPr>
          <w:ilvl w:val="1"/>
          <w:numId w:val="84"/>
        </w:numPr>
        <w:autoSpaceDN/>
        <w:textAlignment w:val="auto"/>
        <w:rPr>
          <w:rFonts w:ascii="Arial" w:hAnsi="Arial" w:cs="Arial"/>
        </w:rPr>
      </w:pPr>
      <w:r w:rsidRPr="00591180">
        <w:rPr>
          <w:rFonts w:ascii="Arial" w:hAnsi="Arial" w:cs="Arial"/>
        </w:rPr>
        <w:t>klamka z kontrolą dostępu (podwójny czytnik 125kHZ i 13,56MHz), kluczem fizycznym oraz wbudowanym sensorem wilgotności;</w:t>
      </w:r>
    </w:p>
    <w:p w:rsidR="0014735B" w:rsidRPr="00591180" w:rsidRDefault="0014735B" w:rsidP="006E4CD5">
      <w:pPr>
        <w:pStyle w:val="Bezodstpw"/>
        <w:numPr>
          <w:ilvl w:val="1"/>
          <w:numId w:val="84"/>
        </w:numPr>
        <w:autoSpaceDN/>
        <w:textAlignment w:val="auto"/>
        <w:rPr>
          <w:rFonts w:ascii="Arial" w:hAnsi="Arial" w:cs="Arial"/>
        </w:rPr>
      </w:pPr>
      <w:r w:rsidRPr="00591180">
        <w:rPr>
          <w:rFonts w:ascii="Arial" w:hAnsi="Arial" w:cs="Arial"/>
        </w:rPr>
        <w:t>klamka z kontrolą dostępu (podwójny czytnik 125kHZ i 13,56MHz), kluczem fizycznym, klawiaturą numeryczną oraz wbudowanym sensorem wilgotności;</w:t>
      </w:r>
    </w:p>
    <w:p w:rsidR="0014735B" w:rsidRPr="00591180" w:rsidRDefault="0014735B" w:rsidP="006E4CD5">
      <w:pPr>
        <w:pStyle w:val="Bezodstpw"/>
        <w:numPr>
          <w:ilvl w:val="1"/>
          <w:numId w:val="84"/>
        </w:numPr>
        <w:autoSpaceDN/>
        <w:textAlignment w:val="auto"/>
        <w:rPr>
          <w:rFonts w:ascii="Arial" w:hAnsi="Arial" w:cs="Arial"/>
        </w:rPr>
      </w:pPr>
      <w:r w:rsidRPr="00591180">
        <w:rPr>
          <w:rFonts w:ascii="Arial" w:hAnsi="Arial" w:cs="Arial"/>
        </w:rPr>
        <w:t>listwa oświetleniowa LED;</w:t>
      </w:r>
    </w:p>
    <w:p w:rsidR="0014735B" w:rsidRPr="00591180" w:rsidRDefault="0014735B" w:rsidP="006E4CD5">
      <w:pPr>
        <w:pStyle w:val="Bezodstpw"/>
        <w:numPr>
          <w:ilvl w:val="1"/>
          <w:numId w:val="84"/>
        </w:numPr>
        <w:autoSpaceDN/>
        <w:textAlignment w:val="auto"/>
        <w:rPr>
          <w:rFonts w:ascii="Arial" w:hAnsi="Arial" w:cs="Arial"/>
        </w:rPr>
      </w:pPr>
      <w:r w:rsidRPr="00591180">
        <w:rPr>
          <w:rFonts w:ascii="Arial" w:hAnsi="Arial" w:cs="Arial"/>
        </w:rPr>
        <w:t>HUB rozszerzenia portów sensorów</w:t>
      </w:r>
    </w:p>
    <w:p w:rsidR="0014735B" w:rsidRPr="00591180" w:rsidRDefault="0014735B" w:rsidP="006E4CD5">
      <w:pPr>
        <w:pStyle w:val="Bezodstpw"/>
        <w:numPr>
          <w:ilvl w:val="0"/>
          <w:numId w:val="84"/>
        </w:numPr>
        <w:autoSpaceDN/>
        <w:jc w:val="both"/>
        <w:textAlignment w:val="auto"/>
        <w:rPr>
          <w:rFonts w:ascii="Arial" w:hAnsi="Arial" w:cs="Arial"/>
        </w:rPr>
      </w:pPr>
      <w:r w:rsidRPr="00591180">
        <w:rPr>
          <w:rFonts w:ascii="Arial" w:hAnsi="Arial" w:cs="Arial"/>
        </w:rPr>
        <w:t xml:space="preserve">Oprogramowanie </w:t>
      </w:r>
      <w:proofErr w:type="spellStart"/>
      <w:r w:rsidRPr="00591180">
        <w:rPr>
          <w:rFonts w:ascii="Arial" w:hAnsi="Arial" w:cs="Arial"/>
        </w:rPr>
        <w:t>listw</w:t>
      </w:r>
      <w:proofErr w:type="spellEnd"/>
      <w:r w:rsidRPr="00591180">
        <w:rPr>
          <w:rFonts w:ascii="Arial" w:hAnsi="Arial" w:cs="Arial"/>
        </w:rPr>
        <w:t xml:space="preserve"> </w:t>
      </w:r>
      <w:proofErr w:type="spellStart"/>
      <w:r w:rsidRPr="00591180">
        <w:rPr>
          <w:rFonts w:ascii="Arial" w:hAnsi="Arial" w:cs="Arial"/>
        </w:rPr>
        <w:t>zarządzalnych</w:t>
      </w:r>
      <w:proofErr w:type="spellEnd"/>
      <w:r w:rsidRPr="00591180">
        <w:rPr>
          <w:rFonts w:ascii="Arial" w:hAnsi="Arial" w:cs="Arial"/>
        </w:rPr>
        <w:t xml:space="preserve"> PDU musi umożliwiać raportowanie oraz alarmowanie o przekroczeniu zadanych parametrów z sensorów za pomocą maila;</w:t>
      </w:r>
    </w:p>
    <w:p w:rsidR="0014735B" w:rsidRPr="00591180" w:rsidRDefault="0014735B" w:rsidP="006E4CD5">
      <w:pPr>
        <w:pStyle w:val="Bezodstpw"/>
        <w:numPr>
          <w:ilvl w:val="0"/>
          <w:numId w:val="84"/>
        </w:numPr>
        <w:autoSpaceDN/>
        <w:jc w:val="both"/>
        <w:textAlignment w:val="auto"/>
        <w:rPr>
          <w:rFonts w:ascii="Arial" w:hAnsi="Arial" w:cs="Arial"/>
        </w:rPr>
      </w:pPr>
      <w:r w:rsidRPr="00591180">
        <w:rPr>
          <w:rFonts w:ascii="Arial" w:hAnsi="Arial" w:cs="Arial"/>
        </w:rPr>
        <w:t>Oprogramowanie do zarządzania listwami PDU oraz sensorami monitorowania środowiska ma być kompatybilne i w pełni zintegrowane z systemem monitoringu warstwy fizycznej sieci LAN (system miedziany i światłowodowy) oraz systemem zarządzania zasobami IT tak aby Użytkownik w dowolnym momencie mógł rozbudować system o te funkcjonalności;</w:t>
      </w:r>
    </w:p>
    <w:bookmarkEnd w:id="73"/>
    <w:p w:rsidR="0014735B" w:rsidRPr="00591180" w:rsidRDefault="0014735B" w:rsidP="006E4CD5">
      <w:pPr>
        <w:pStyle w:val="Bezodstpw"/>
        <w:numPr>
          <w:ilvl w:val="0"/>
          <w:numId w:val="84"/>
        </w:numPr>
        <w:autoSpaceDN/>
        <w:jc w:val="both"/>
        <w:textAlignment w:val="auto"/>
        <w:rPr>
          <w:rFonts w:ascii="Arial" w:hAnsi="Arial" w:cs="Arial"/>
        </w:rPr>
      </w:pPr>
      <w:r w:rsidRPr="00591180">
        <w:rPr>
          <w:rFonts w:ascii="Arial" w:hAnsi="Arial" w:cs="Arial"/>
        </w:rPr>
        <w:t>Rozmieszczenie stanowisk roboczych przyjęto na podstawie ustaleń z Użytkownikiem oraz najbardziej aktualnej aranżacji wnętrz dla pomieszczeń na etapie projektowania;</w:t>
      </w:r>
    </w:p>
    <w:p w:rsidR="0014735B" w:rsidRPr="00591180" w:rsidRDefault="0014735B" w:rsidP="006E4CD5">
      <w:pPr>
        <w:pStyle w:val="Bezodstpw"/>
        <w:numPr>
          <w:ilvl w:val="0"/>
          <w:numId w:val="84"/>
        </w:numPr>
        <w:autoSpaceDN/>
        <w:jc w:val="both"/>
        <w:textAlignment w:val="auto"/>
        <w:rPr>
          <w:rFonts w:ascii="Arial" w:hAnsi="Arial" w:cs="Arial"/>
        </w:rPr>
      </w:pPr>
      <w:r w:rsidRPr="00591180">
        <w:rPr>
          <w:rFonts w:ascii="Arial" w:hAnsi="Arial" w:cs="Arial"/>
        </w:rPr>
        <w:t>Główny Punkt Dystrybucyjny (GPD) należy zlokalizować w pomieszczeniu 1.18 Serwerownia;</w:t>
      </w:r>
    </w:p>
    <w:p w:rsidR="0014735B" w:rsidRPr="00591180" w:rsidRDefault="0014735B" w:rsidP="006E4CD5">
      <w:pPr>
        <w:pStyle w:val="Bezodstpw"/>
        <w:numPr>
          <w:ilvl w:val="0"/>
          <w:numId w:val="84"/>
        </w:numPr>
        <w:autoSpaceDN/>
        <w:jc w:val="both"/>
        <w:textAlignment w:val="auto"/>
        <w:rPr>
          <w:rFonts w:ascii="Arial" w:hAnsi="Arial" w:cs="Arial"/>
        </w:rPr>
      </w:pPr>
      <w:r w:rsidRPr="00591180">
        <w:rPr>
          <w:rFonts w:ascii="Arial" w:hAnsi="Arial" w:cs="Arial"/>
        </w:rPr>
        <w:t>Serwerownia powinna być zrealizowana zgodnie z najlepszymi praktykami;</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Montaż gniazd okablowania poziomego PL ma być realizowany podtynkowo przy zastosowaniu płyt czołowych z uchwytami w standardzie montażowym 45x45;</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Okablowanie poziome spełniające wymogi minimum kat.7 ma być prowadzone miedzianym kablem typu:</w:t>
      </w:r>
    </w:p>
    <w:p w:rsidR="0014735B" w:rsidRPr="00591180" w:rsidRDefault="0014735B" w:rsidP="006E4CD5">
      <w:pPr>
        <w:pStyle w:val="Akapitzlist"/>
        <w:widowControl/>
        <w:numPr>
          <w:ilvl w:val="1"/>
          <w:numId w:val="84"/>
        </w:numPr>
        <w:suppressAutoHyphens w:val="0"/>
        <w:autoSpaceDN/>
        <w:spacing w:after="160"/>
        <w:contextualSpacing/>
        <w:jc w:val="both"/>
        <w:textAlignment w:val="auto"/>
        <w:rPr>
          <w:rFonts w:ascii="Arial" w:hAnsi="Arial" w:cs="Arial"/>
        </w:rPr>
      </w:pPr>
      <w:r w:rsidRPr="00591180">
        <w:rPr>
          <w:rFonts w:ascii="Arial" w:hAnsi="Arial" w:cs="Arial"/>
        </w:rPr>
        <w:t>S/FTP</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Okablowanie miedziane ma być realizowane poprzez moduły gniazd RJ45 o wydajności:</w:t>
      </w:r>
    </w:p>
    <w:p w:rsidR="0014735B" w:rsidRPr="00591180" w:rsidRDefault="0014735B" w:rsidP="006E4CD5">
      <w:pPr>
        <w:pStyle w:val="Akapitzlist"/>
        <w:widowControl/>
        <w:numPr>
          <w:ilvl w:val="1"/>
          <w:numId w:val="84"/>
        </w:numPr>
        <w:suppressAutoHyphens w:val="0"/>
        <w:autoSpaceDN/>
        <w:spacing w:after="160"/>
        <w:contextualSpacing/>
        <w:jc w:val="both"/>
        <w:textAlignment w:val="auto"/>
        <w:rPr>
          <w:rFonts w:ascii="Arial" w:hAnsi="Arial" w:cs="Arial"/>
        </w:rPr>
      </w:pPr>
      <w:r w:rsidRPr="00591180">
        <w:rPr>
          <w:rFonts w:ascii="Arial" w:hAnsi="Arial" w:cs="Arial"/>
        </w:rPr>
        <w:t>Ekranowane kat.6</w:t>
      </w:r>
      <w:r w:rsidRPr="00591180">
        <w:rPr>
          <w:rFonts w:ascii="Arial" w:hAnsi="Arial" w:cs="Arial"/>
          <w:vertAlign w:val="subscript"/>
        </w:rPr>
        <w:t>A</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Należy zastosować panele krosowe typu:</w:t>
      </w:r>
    </w:p>
    <w:p w:rsidR="0014735B" w:rsidRPr="00591180" w:rsidRDefault="0014735B" w:rsidP="006E4CD5">
      <w:pPr>
        <w:pStyle w:val="Akapitzlist"/>
        <w:widowControl/>
        <w:numPr>
          <w:ilvl w:val="1"/>
          <w:numId w:val="84"/>
        </w:numPr>
        <w:suppressAutoHyphens w:val="0"/>
        <w:autoSpaceDN/>
        <w:spacing w:after="160"/>
        <w:contextualSpacing/>
        <w:jc w:val="both"/>
        <w:textAlignment w:val="auto"/>
        <w:rPr>
          <w:rFonts w:ascii="Arial" w:hAnsi="Arial" w:cs="Arial"/>
        </w:rPr>
      </w:pPr>
      <w:r w:rsidRPr="00591180">
        <w:rPr>
          <w:rFonts w:ascii="Arial" w:hAnsi="Arial" w:cs="Arial"/>
        </w:rPr>
        <w:t>24 porty, 1U, modularne:</w:t>
      </w:r>
    </w:p>
    <w:p w:rsidR="0014735B" w:rsidRPr="00591180" w:rsidRDefault="0014735B" w:rsidP="006E4CD5">
      <w:pPr>
        <w:pStyle w:val="Akapitzlist"/>
        <w:widowControl/>
        <w:numPr>
          <w:ilvl w:val="2"/>
          <w:numId w:val="84"/>
        </w:numPr>
        <w:suppressAutoHyphens w:val="0"/>
        <w:autoSpaceDN/>
        <w:spacing w:after="160"/>
        <w:contextualSpacing/>
        <w:jc w:val="both"/>
        <w:textAlignment w:val="auto"/>
        <w:rPr>
          <w:rFonts w:ascii="Arial" w:hAnsi="Arial" w:cs="Arial"/>
        </w:rPr>
      </w:pPr>
      <w:r w:rsidRPr="00591180">
        <w:rPr>
          <w:rFonts w:ascii="Arial" w:hAnsi="Arial" w:cs="Arial"/>
        </w:rPr>
        <w:t>Wersja skośna,</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Wszystkie kable okablowania poziomego mają być zakończone w osprzęcie połączeniowym zgodnie z normą PN-EN 50173-1;</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 xml:space="preserve">W celu podniesienia bezpieczeństwa użytkowania okablowania, przy zachowanym standardzie złącza RJ45, należy wykorzystać mechaniczne zabezpieczenia - gniazda dostępne dla osób niepowołanych powinny umożliwiać ich zaślepienie zabezpieczając przed niepowołanym podłączenie się do sieci. O ich udostępnieniu </w:t>
      </w:r>
      <w:r w:rsidRPr="00591180">
        <w:rPr>
          <w:rFonts w:ascii="Arial" w:hAnsi="Arial" w:cs="Arial"/>
        </w:rPr>
        <w:lastRenderedPageBreak/>
        <w:t xml:space="preserve">osobie trzeciej powinien decydować administrator sieci zdejmując za pomocą specjalnego klucza blokadę – zaślepkę gniazda. </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 xml:space="preserve">Aby zagwarantować i potwierdzić wymaganą wydajność okablowania miedzianego przeznaczonych do zabudowy (kabel oraz gniazdo) producent musi posiadać certyfikaty wydane przez akredytowane niezależne laboratoria (np. </w:t>
      </w:r>
      <w:proofErr w:type="spellStart"/>
      <w:r w:rsidRPr="00591180">
        <w:rPr>
          <w:rFonts w:ascii="Arial" w:hAnsi="Arial" w:cs="Arial"/>
        </w:rPr>
        <w:t>Intertek</w:t>
      </w:r>
      <w:proofErr w:type="spellEnd"/>
      <w:r w:rsidRPr="00591180">
        <w:rPr>
          <w:rFonts w:ascii="Arial" w:hAnsi="Arial" w:cs="Arial"/>
        </w:rPr>
        <w:t>, ETL, GHMT, Delta) potwierdzające zgodność systemu/komponentów z wymaganiami normy międzynarodowej, tj. ISO/IEC 11801 lub EN50173-1;</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Dla każdego podsystemu (np. LAN, WLAN, CCTV) należy stosować kable krosowe oraz moduły gniazd RJ45 w odpowiednim kolorze dla łatwej identyfikacji i zarzadzania systemem – tym samym nie dopuszcza się stosowania rozwiązań, które wykorzystują oznaczenia kolorystyczne w formie dodatkowych naklejek/ikon itp.;</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 xml:space="preserve">Wszystkie miedziane kable krosowe muszą pochodzić od tego samego producenta co reszta komponentów okablowania strukturalnego oraz posiadać deklarację zgodności CE; </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 xml:space="preserve">Wszystkie miedziane wtyki kablowe stosowane w połączeniach MPTL muszą pochodzić od tego samego producenta co reszta komponentów okablowania strukturalnego oraz posiadać deklarację zgodności CE; </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W szafach i stojakach mają być zastosowane wieszaki poziome i pionowe ułatwiające prowadzenie i układanie kabli oraz zarządzanie kablami krosowymi;</w:t>
      </w:r>
    </w:p>
    <w:p w:rsidR="0014735B" w:rsidRPr="00591180" w:rsidRDefault="0014735B" w:rsidP="006E4CD5">
      <w:pPr>
        <w:pStyle w:val="Akapitzlist"/>
        <w:widowControl/>
        <w:numPr>
          <w:ilvl w:val="0"/>
          <w:numId w:val="84"/>
        </w:numPr>
        <w:suppressAutoHyphens w:val="0"/>
        <w:autoSpaceDN/>
        <w:spacing w:after="160"/>
        <w:contextualSpacing/>
        <w:jc w:val="both"/>
        <w:textAlignment w:val="auto"/>
        <w:rPr>
          <w:rFonts w:ascii="Arial" w:hAnsi="Arial" w:cs="Arial"/>
        </w:rPr>
      </w:pPr>
      <w:r w:rsidRPr="00591180">
        <w:rPr>
          <w:rFonts w:ascii="Arial" w:hAnsi="Arial" w:cs="Arial"/>
        </w:rPr>
        <w:t>Producent proponowanego systemu okablowania strukturalnego musi posiadać aktualne certyfikaty ISO 9001 i ISO 14001;</w:t>
      </w:r>
    </w:p>
    <w:p w:rsidR="0014735B" w:rsidRPr="0092387B" w:rsidRDefault="0014735B" w:rsidP="00591180">
      <w:pPr>
        <w:pStyle w:val="Podpunkty"/>
      </w:pPr>
      <w:bookmarkStart w:id="74" w:name="_Toc34146669"/>
      <w:bookmarkStart w:id="75" w:name="_Toc74571192"/>
      <w:bookmarkStart w:id="76" w:name="_Hlk34144971"/>
      <w:bookmarkStart w:id="77" w:name="_Toc354145842"/>
      <w:bookmarkStart w:id="78" w:name="_Toc536376691"/>
      <w:bookmarkStart w:id="79" w:name="_Toc113222"/>
      <w:bookmarkStart w:id="80" w:name="_Toc19286522"/>
      <w:bookmarkStart w:id="81" w:name="_Toc19286592"/>
      <w:bookmarkStart w:id="82" w:name="_Toc19286751"/>
      <w:bookmarkStart w:id="83" w:name="_Toc19287133"/>
      <w:bookmarkStart w:id="84" w:name="_Toc106736898"/>
      <w:r w:rsidRPr="0092387B">
        <w:t>Wymagania ogólne dotyczące ochrony i zabezpieczenia infrastruktury IT</w:t>
      </w:r>
      <w:bookmarkEnd w:id="74"/>
      <w:bookmarkEnd w:id="75"/>
      <w:bookmarkEnd w:id="84"/>
    </w:p>
    <w:p w:rsidR="0014735B" w:rsidRPr="00591180" w:rsidRDefault="0014735B" w:rsidP="0014735B">
      <w:pPr>
        <w:rPr>
          <w:rFonts w:ascii="Arial" w:hAnsi="Arial" w:cs="Arial"/>
        </w:rPr>
      </w:pPr>
      <w:r w:rsidRPr="00591180">
        <w:rPr>
          <w:rFonts w:ascii="Arial" w:hAnsi="Arial" w:cs="Arial"/>
        </w:rPr>
        <w:t xml:space="preserve">W dobie zagrożeń związanych z </w:t>
      </w:r>
      <w:proofErr w:type="spellStart"/>
      <w:r w:rsidRPr="00591180">
        <w:rPr>
          <w:rFonts w:ascii="Arial" w:hAnsi="Arial" w:cs="Arial"/>
        </w:rPr>
        <w:t>cyberatakami</w:t>
      </w:r>
      <w:proofErr w:type="spellEnd"/>
      <w:r w:rsidRPr="00591180">
        <w:rPr>
          <w:rFonts w:ascii="Arial" w:hAnsi="Arial" w:cs="Arial"/>
        </w:rPr>
        <w:t xml:space="preserve"> infrastruktura IT wymaga ochrony na każdym poziomie dostępu także tym fizycznym. Dla pełnego bezpieczeństwa i kontroli dostępu do sieci musimy mieć możliwość zabezpieczenia wszelkich portów sieciowych jak i USB poprzez które można dostać się do krytycznych zasobów firmy lub instytucji. Instalowane rozwiązania muszą gwarantować Użytkownikowi zapewnienie maksymalnej ochrony sieci na poziomie warstwy fizycznej w następujących aspektach:</w:t>
      </w:r>
    </w:p>
    <w:p w:rsidR="0014735B" w:rsidRPr="00591180" w:rsidRDefault="0014735B" w:rsidP="006E4CD5">
      <w:pPr>
        <w:pStyle w:val="Akapitzlist"/>
        <w:widowControl/>
        <w:numPr>
          <w:ilvl w:val="0"/>
          <w:numId w:val="96"/>
        </w:numPr>
        <w:suppressAutoHyphens w:val="0"/>
        <w:autoSpaceDN/>
        <w:spacing w:after="160"/>
        <w:contextualSpacing/>
        <w:jc w:val="both"/>
        <w:textAlignment w:val="auto"/>
        <w:rPr>
          <w:rFonts w:ascii="Arial" w:hAnsi="Arial" w:cs="Arial"/>
        </w:rPr>
      </w:pPr>
      <w:r w:rsidRPr="00591180">
        <w:rPr>
          <w:rFonts w:ascii="Arial" w:hAnsi="Arial" w:cs="Arial"/>
        </w:rPr>
        <w:t>Fizyczna kontrola dostępu do portów sieciowych miedzianych;</w:t>
      </w:r>
    </w:p>
    <w:p w:rsidR="0014735B" w:rsidRPr="00591180" w:rsidRDefault="0014735B" w:rsidP="0014735B">
      <w:pPr>
        <w:ind w:left="778"/>
        <w:rPr>
          <w:rFonts w:ascii="Arial" w:hAnsi="Arial" w:cs="Arial"/>
        </w:rPr>
      </w:pPr>
      <w:r w:rsidRPr="00591180">
        <w:rPr>
          <w:rFonts w:ascii="Arial" w:hAnsi="Arial" w:cs="Arial"/>
        </w:rPr>
        <w:t xml:space="preserve">Mechaniczne zabezpieczenia uniemożliwiające podłączenie do sieci urządzeń nieautoryzowanych zarówno dla interfejsów miedzianych (RJ45). Wszelkie porty wymagające tych zabezpieczeń należy wyposażyć w zaślepki. </w:t>
      </w:r>
    </w:p>
    <w:p w:rsidR="0014735B" w:rsidRPr="00591180" w:rsidRDefault="0014735B" w:rsidP="006E4CD5">
      <w:pPr>
        <w:pStyle w:val="Akapitzlist"/>
        <w:widowControl/>
        <w:numPr>
          <w:ilvl w:val="0"/>
          <w:numId w:val="96"/>
        </w:numPr>
        <w:suppressAutoHyphens w:val="0"/>
        <w:autoSpaceDN/>
        <w:spacing w:after="160"/>
        <w:contextualSpacing/>
        <w:jc w:val="both"/>
        <w:textAlignment w:val="auto"/>
        <w:rPr>
          <w:rFonts w:ascii="Arial" w:hAnsi="Arial" w:cs="Arial"/>
        </w:rPr>
      </w:pPr>
      <w:r w:rsidRPr="00591180">
        <w:rPr>
          <w:rFonts w:ascii="Arial" w:hAnsi="Arial" w:cs="Arial"/>
        </w:rPr>
        <w:t>Kolorystyczne kodowanie portów miedzianych oraz kabli krosowych;</w:t>
      </w:r>
    </w:p>
    <w:p w:rsidR="0014735B" w:rsidRPr="00591180" w:rsidRDefault="0014735B" w:rsidP="0014735B">
      <w:pPr>
        <w:ind w:left="778"/>
        <w:rPr>
          <w:rFonts w:ascii="Arial" w:hAnsi="Arial" w:cs="Arial"/>
        </w:rPr>
      </w:pPr>
      <w:r w:rsidRPr="00591180">
        <w:rPr>
          <w:rFonts w:ascii="Arial" w:hAnsi="Arial" w:cs="Arial"/>
        </w:rPr>
        <w:t xml:space="preserve">Kolorystyczne kodowanie portów miedzianych i kabli krosowych pozwala wyodrębnić część infrastruktury sieciowej dedykowanej grupie lub określonemu podsystemowi np. (CCTV, </w:t>
      </w:r>
      <w:proofErr w:type="spellStart"/>
      <w:r w:rsidRPr="00591180">
        <w:rPr>
          <w:rFonts w:ascii="Arial" w:hAnsi="Arial" w:cs="Arial"/>
        </w:rPr>
        <w:t>WiFi</w:t>
      </w:r>
      <w:proofErr w:type="spellEnd"/>
      <w:r w:rsidRPr="00591180">
        <w:rPr>
          <w:rFonts w:ascii="Arial" w:hAnsi="Arial" w:cs="Arial"/>
        </w:rPr>
        <w:t>) dzięki czemu uzyskujemy dużą transparentność przy zarządzaniu oraz eliminujemy błędy połączeniowe w infrastrukturze sieciowej;</w:t>
      </w:r>
    </w:p>
    <w:p w:rsidR="0014735B" w:rsidRPr="00591180" w:rsidRDefault="0014735B" w:rsidP="006E4CD5">
      <w:pPr>
        <w:pStyle w:val="Akapitzlist"/>
        <w:widowControl/>
        <w:numPr>
          <w:ilvl w:val="0"/>
          <w:numId w:val="96"/>
        </w:numPr>
        <w:suppressAutoHyphens w:val="0"/>
        <w:autoSpaceDN/>
        <w:spacing w:after="160"/>
        <w:contextualSpacing/>
        <w:jc w:val="both"/>
        <w:textAlignment w:val="auto"/>
        <w:rPr>
          <w:rFonts w:ascii="Arial" w:hAnsi="Arial" w:cs="Arial"/>
        </w:rPr>
      </w:pPr>
      <w:r w:rsidRPr="00591180">
        <w:rPr>
          <w:rFonts w:ascii="Arial" w:hAnsi="Arial" w:cs="Arial"/>
        </w:rPr>
        <w:t>Ochrona infrastruktury teleinformatycznej w serwerowni i pomieszczeniach z punktami dystrybucyjnymi na wypadek zalania, wzrostu temperatury oraz wilgotności;</w:t>
      </w:r>
    </w:p>
    <w:p w:rsidR="0014735B" w:rsidRPr="00591180" w:rsidRDefault="0014735B" w:rsidP="0014735B">
      <w:pPr>
        <w:ind w:left="778"/>
        <w:rPr>
          <w:rFonts w:ascii="Arial" w:hAnsi="Arial" w:cs="Arial"/>
        </w:rPr>
      </w:pPr>
      <w:r w:rsidRPr="00591180">
        <w:rPr>
          <w:rFonts w:ascii="Arial" w:hAnsi="Arial" w:cs="Arial"/>
        </w:rPr>
        <w:t>Monitorowanie przy pomocy dedykowanych sensorów zainstalowanych w szafie oraz pomieszczeniu.</w:t>
      </w:r>
    </w:p>
    <w:p w:rsidR="0014735B" w:rsidRPr="00591180" w:rsidRDefault="0014735B" w:rsidP="0014735B">
      <w:pPr>
        <w:rPr>
          <w:rFonts w:ascii="Arial" w:hAnsi="Arial" w:cs="Arial"/>
          <w:b/>
          <w:bCs/>
          <w:color w:val="FF0000"/>
        </w:rPr>
      </w:pPr>
      <w:r w:rsidRPr="00591180">
        <w:rPr>
          <w:rFonts w:ascii="Arial" w:hAnsi="Arial" w:cs="Arial"/>
          <w:b/>
          <w:bCs/>
          <w:color w:val="FF0000"/>
        </w:rPr>
        <w:t xml:space="preserve">UWAGA: Wszystkie zabezpieczenia (zaślepki) portów miedzianych RJ45 muszą być obsługiwane za pomocą unikalnego klucza umożliwiającego usunięcie blokad z gniazd. Nie może być możliwości usunięcia blokad w inny sposób. </w:t>
      </w:r>
    </w:p>
    <w:p w:rsidR="0014735B" w:rsidRPr="0092387B" w:rsidRDefault="0014735B" w:rsidP="00591180">
      <w:pPr>
        <w:pStyle w:val="Podpunkty"/>
      </w:pPr>
      <w:bookmarkStart w:id="85" w:name="_Toc74571193"/>
      <w:bookmarkStart w:id="86" w:name="_Toc106736899"/>
      <w:bookmarkEnd w:id="76"/>
      <w:r w:rsidRPr="0092387B">
        <w:lastRenderedPageBreak/>
        <w:t>Środowisko</w:t>
      </w:r>
      <w:bookmarkEnd w:id="85"/>
      <w:bookmarkEnd w:id="86"/>
    </w:p>
    <w:p w:rsidR="0014735B" w:rsidRPr="00591180" w:rsidRDefault="0014735B" w:rsidP="0014735B">
      <w:pPr>
        <w:rPr>
          <w:rFonts w:ascii="Arial" w:hAnsi="Arial" w:cs="Arial"/>
        </w:rPr>
      </w:pPr>
      <w:r w:rsidRPr="00591180">
        <w:rPr>
          <w:rFonts w:ascii="Arial" w:hAnsi="Arial" w:cs="Arial"/>
        </w:rPr>
        <w:t>Środowisko wewnątrz budynku, w których będzie instalowany osprzęt kablowy, jest środowiskiem biurowym i zostało ono sklasyfikowane jako M</w:t>
      </w:r>
      <w:r w:rsidRPr="00591180">
        <w:rPr>
          <w:rFonts w:ascii="Arial" w:hAnsi="Arial" w:cs="Arial"/>
          <w:vertAlign w:val="subscript"/>
        </w:rPr>
        <w:t>1</w:t>
      </w:r>
      <w:r w:rsidRPr="00591180">
        <w:rPr>
          <w:rFonts w:ascii="Arial" w:hAnsi="Arial" w:cs="Arial"/>
        </w:rPr>
        <w:t>I</w:t>
      </w:r>
      <w:r w:rsidRPr="00591180">
        <w:rPr>
          <w:rFonts w:ascii="Arial" w:hAnsi="Arial" w:cs="Arial"/>
          <w:vertAlign w:val="subscript"/>
        </w:rPr>
        <w:t>1</w:t>
      </w:r>
      <w:r w:rsidRPr="00591180">
        <w:rPr>
          <w:rFonts w:ascii="Arial" w:hAnsi="Arial" w:cs="Arial"/>
        </w:rPr>
        <w:t>C</w:t>
      </w:r>
      <w:r w:rsidRPr="00591180">
        <w:rPr>
          <w:rFonts w:ascii="Arial" w:hAnsi="Arial" w:cs="Arial"/>
          <w:vertAlign w:val="subscript"/>
        </w:rPr>
        <w:t>1</w:t>
      </w:r>
      <w:r w:rsidRPr="00591180">
        <w:rPr>
          <w:rFonts w:ascii="Arial" w:hAnsi="Arial" w:cs="Arial"/>
        </w:rPr>
        <w:t>E</w:t>
      </w:r>
      <w:r w:rsidRPr="00591180">
        <w:rPr>
          <w:rFonts w:ascii="Arial" w:hAnsi="Arial" w:cs="Arial"/>
          <w:vertAlign w:val="subscript"/>
        </w:rPr>
        <w:t>1</w:t>
      </w:r>
      <w:r w:rsidRPr="00591180">
        <w:rPr>
          <w:rFonts w:ascii="Arial" w:hAnsi="Arial" w:cs="Arial"/>
        </w:rPr>
        <w:t xml:space="preserve"> zgodnie z PN-EN 50173-1.</w:t>
      </w:r>
    </w:p>
    <w:p w:rsidR="0014735B" w:rsidRPr="0092387B" w:rsidRDefault="0014735B" w:rsidP="00591180">
      <w:pPr>
        <w:pStyle w:val="Podpunkty"/>
      </w:pPr>
      <w:bookmarkStart w:id="87" w:name="_Toc74571194"/>
      <w:bookmarkStart w:id="88" w:name="_Toc536376693"/>
      <w:bookmarkStart w:id="89" w:name="_Toc113224"/>
      <w:bookmarkStart w:id="90" w:name="_Toc19286524"/>
      <w:bookmarkStart w:id="91" w:name="_Toc19286594"/>
      <w:bookmarkStart w:id="92" w:name="_Toc19286753"/>
      <w:bookmarkStart w:id="93" w:name="_Toc19287135"/>
      <w:bookmarkStart w:id="94" w:name="_Toc106736900"/>
      <w:r w:rsidRPr="0092387B">
        <w:t>Prowadzenie i organizacja kabli</w:t>
      </w:r>
      <w:bookmarkEnd w:id="87"/>
      <w:bookmarkEnd w:id="94"/>
    </w:p>
    <w:p w:rsidR="0014735B" w:rsidRPr="0092387B" w:rsidRDefault="0014735B" w:rsidP="00591180">
      <w:pPr>
        <w:pStyle w:val="Punkty"/>
      </w:pPr>
      <w:bookmarkStart w:id="95" w:name="_Toc74571195"/>
      <w:r w:rsidRPr="0092387B">
        <w:t>Prowadzenie okablowania</w:t>
      </w:r>
      <w:bookmarkEnd w:id="88"/>
      <w:bookmarkEnd w:id="89"/>
      <w:bookmarkEnd w:id="90"/>
      <w:bookmarkEnd w:id="91"/>
      <w:bookmarkEnd w:id="92"/>
      <w:bookmarkEnd w:id="93"/>
      <w:bookmarkEnd w:id="95"/>
      <w:r w:rsidRPr="0092387B">
        <w:t xml:space="preserve"> </w:t>
      </w:r>
    </w:p>
    <w:p w:rsidR="0014735B" w:rsidRPr="00591180" w:rsidRDefault="0014735B" w:rsidP="0014735B">
      <w:pPr>
        <w:pStyle w:val="LANSTERStandard"/>
        <w:spacing w:line="240" w:lineRule="auto"/>
        <w:ind w:firstLine="0"/>
        <w:rPr>
          <w:rFonts w:ascii="Arial" w:hAnsi="Arial" w:cs="Arial"/>
          <w:szCs w:val="22"/>
        </w:rPr>
      </w:pPr>
      <w:r w:rsidRPr="00591180">
        <w:rPr>
          <w:rFonts w:ascii="Arial" w:hAnsi="Arial" w:cs="Arial"/>
          <w:szCs w:val="22"/>
        </w:rPr>
        <w:t>Okablowanie w budynku ma zostać rozprowadzone:</w:t>
      </w:r>
    </w:p>
    <w:p w:rsidR="0014735B" w:rsidRPr="00591180" w:rsidRDefault="0014735B" w:rsidP="006E4CD5">
      <w:pPr>
        <w:pStyle w:val="LANSTERStandard"/>
        <w:numPr>
          <w:ilvl w:val="0"/>
          <w:numId w:val="75"/>
        </w:numPr>
        <w:spacing w:line="240" w:lineRule="auto"/>
        <w:rPr>
          <w:rFonts w:ascii="Arial" w:hAnsi="Arial" w:cs="Arial"/>
          <w:szCs w:val="22"/>
        </w:rPr>
      </w:pPr>
      <w:r w:rsidRPr="00591180">
        <w:rPr>
          <w:rFonts w:ascii="Arial" w:hAnsi="Arial" w:cs="Arial"/>
          <w:szCs w:val="22"/>
        </w:rPr>
        <w:t>na głównych ciągach komunikacyjnych w korytach kablowych umieszczonych w przestrzeni między sufitowej lub pod sufitem – należy zabezpieczyć przynajmniej 30% rezerwy na rozbudowę okablowania w przyszłości,</w:t>
      </w:r>
    </w:p>
    <w:p w:rsidR="0014735B" w:rsidRPr="00591180" w:rsidRDefault="0014735B" w:rsidP="006E4CD5">
      <w:pPr>
        <w:pStyle w:val="LANSTERStandard"/>
        <w:numPr>
          <w:ilvl w:val="0"/>
          <w:numId w:val="75"/>
        </w:numPr>
        <w:spacing w:line="240" w:lineRule="auto"/>
        <w:rPr>
          <w:rFonts w:ascii="Arial" w:hAnsi="Arial" w:cs="Arial"/>
          <w:szCs w:val="22"/>
        </w:rPr>
      </w:pPr>
      <w:r w:rsidRPr="00591180">
        <w:rPr>
          <w:rFonts w:ascii="Arial" w:hAnsi="Arial" w:cs="Arial"/>
          <w:szCs w:val="22"/>
        </w:rPr>
        <w:t xml:space="preserve">w pomieszczeniach do punktu logicznego – podtynkowo w rurkach </w:t>
      </w:r>
      <w:proofErr w:type="spellStart"/>
      <w:r w:rsidRPr="00591180">
        <w:rPr>
          <w:rFonts w:ascii="Arial" w:hAnsi="Arial" w:cs="Arial"/>
          <w:szCs w:val="22"/>
        </w:rPr>
        <w:t>peszel</w:t>
      </w:r>
      <w:proofErr w:type="spellEnd"/>
      <w:r w:rsidRPr="00591180">
        <w:rPr>
          <w:rFonts w:ascii="Arial" w:hAnsi="Arial" w:cs="Arial"/>
          <w:szCs w:val="22"/>
        </w:rPr>
        <w:t>,</w:t>
      </w:r>
    </w:p>
    <w:p w:rsidR="0014735B" w:rsidRPr="00591180" w:rsidRDefault="0014735B" w:rsidP="0014735B">
      <w:pPr>
        <w:pStyle w:val="LANSTERStandard"/>
        <w:spacing w:line="240" w:lineRule="auto"/>
        <w:ind w:firstLine="0"/>
        <w:rPr>
          <w:rFonts w:ascii="Arial" w:hAnsi="Arial" w:cs="Arial"/>
          <w:szCs w:val="22"/>
        </w:rPr>
      </w:pPr>
      <w:r w:rsidRPr="00591180">
        <w:rPr>
          <w:rFonts w:ascii="Arial" w:hAnsi="Arial" w:cs="Arial"/>
          <w:szCs w:val="22"/>
        </w:rPr>
        <w:t>Okablowanie w Serwerowni ma zostać doprowadzone do szaf z wykorzystaniem montowanych pod sufitem dedykowanych kanałów kablowych dla systemów miedzianych. Kanały kablowe należy doprowadzić bezpośrednio nad dach szaf dystrybucyjnych dla łatwego wprowadzania przewodów do szafy.</w:t>
      </w:r>
    </w:p>
    <w:p w:rsidR="0014735B" w:rsidRPr="00591180" w:rsidRDefault="0014735B" w:rsidP="0014735B">
      <w:pPr>
        <w:pStyle w:val="LANSTERStandard"/>
        <w:spacing w:line="240" w:lineRule="auto"/>
        <w:ind w:firstLine="0"/>
        <w:rPr>
          <w:rFonts w:ascii="Arial" w:hAnsi="Arial" w:cs="Arial"/>
          <w:szCs w:val="22"/>
        </w:rPr>
      </w:pPr>
      <w:bookmarkStart w:id="96" w:name="_Hlk46662715"/>
      <w:r w:rsidRPr="00591180">
        <w:rPr>
          <w:rFonts w:ascii="Arial" w:hAnsi="Arial" w:cs="Arial"/>
          <w:szCs w:val="22"/>
        </w:rPr>
        <w:t xml:space="preserve">Kable miedziane wchodzące do punktów dystrybucyjnych oraz serwerowni należy organizować w wiązki po max.24 sztuki od punktu wejścia do pomieszczenia aż do </w:t>
      </w:r>
      <w:proofErr w:type="spellStart"/>
      <w:r w:rsidRPr="00591180">
        <w:rPr>
          <w:rFonts w:ascii="Arial" w:hAnsi="Arial" w:cs="Arial"/>
          <w:szCs w:val="22"/>
        </w:rPr>
        <w:t>panela</w:t>
      </w:r>
      <w:proofErr w:type="spellEnd"/>
      <w:r w:rsidRPr="00591180">
        <w:rPr>
          <w:rFonts w:ascii="Arial" w:hAnsi="Arial" w:cs="Arial"/>
          <w:szCs w:val="22"/>
        </w:rPr>
        <w:t xml:space="preserve"> krosowego w szafie. Przygotowane wiązki przewodów należy przy pomocy specjalnych grzebieni precyzyjnie czesać, spinać tylko opaskami </w:t>
      </w:r>
      <w:proofErr w:type="spellStart"/>
      <w:r w:rsidRPr="00591180">
        <w:rPr>
          <w:rFonts w:ascii="Arial" w:hAnsi="Arial" w:cs="Arial"/>
          <w:szCs w:val="22"/>
        </w:rPr>
        <w:t>rzepowymi</w:t>
      </w:r>
      <w:proofErr w:type="spellEnd"/>
      <w:r w:rsidRPr="00591180">
        <w:rPr>
          <w:rFonts w:ascii="Arial" w:hAnsi="Arial" w:cs="Arial"/>
          <w:szCs w:val="22"/>
        </w:rPr>
        <w:t xml:space="preserve"> </w:t>
      </w:r>
      <w:r w:rsidRPr="00591180">
        <w:rPr>
          <w:rFonts w:ascii="Arial" w:hAnsi="Arial" w:cs="Arial"/>
          <w:i/>
          <w:iCs/>
          <w:color w:val="FF0000"/>
          <w:szCs w:val="22"/>
        </w:rPr>
        <w:t>(nylonowe opaski zaciskowe w przestrzeni punktów dystrybucyjnych oraz serwerowni są zabronione)</w:t>
      </w:r>
      <w:r w:rsidRPr="00591180">
        <w:rPr>
          <w:rFonts w:ascii="Arial" w:hAnsi="Arial" w:cs="Arial"/>
          <w:color w:val="FF0000"/>
          <w:szCs w:val="22"/>
        </w:rPr>
        <w:t xml:space="preserve">  </w:t>
      </w:r>
      <w:r w:rsidRPr="00591180">
        <w:rPr>
          <w:rFonts w:ascii="Arial" w:hAnsi="Arial" w:cs="Arial"/>
          <w:szCs w:val="22"/>
        </w:rPr>
        <w:t xml:space="preserve">i układać pod podłogą techniczną lub w korytach kablowych nad szafami zachowując odpowiednie promienie gięcia oraz najwyższą estetykę wykonania. Opaski </w:t>
      </w:r>
      <w:proofErr w:type="spellStart"/>
      <w:r w:rsidRPr="00591180">
        <w:rPr>
          <w:rFonts w:ascii="Arial" w:hAnsi="Arial" w:cs="Arial"/>
          <w:szCs w:val="22"/>
        </w:rPr>
        <w:t>rzepowe</w:t>
      </w:r>
      <w:proofErr w:type="spellEnd"/>
      <w:r w:rsidRPr="00591180">
        <w:rPr>
          <w:rFonts w:ascii="Arial" w:hAnsi="Arial" w:cs="Arial"/>
          <w:szCs w:val="22"/>
        </w:rPr>
        <w:t xml:space="preserve"> należy stosować min. co 50cm na odcinkach prostych oraz min. co 25cm na wszelkich łukach i zakrętach.</w:t>
      </w:r>
    </w:p>
    <w:p w:rsidR="0014735B" w:rsidRPr="00591180" w:rsidRDefault="0014735B" w:rsidP="0014735B">
      <w:pPr>
        <w:pStyle w:val="LANSTERStandard"/>
        <w:pBdr>
          <w:top w:val="single" w:sz="4" w:space="1" w:color="auto"/>
          <w:left w:val="single" w:sz="4" w:space="4" w:color="auto"/>
          <w:bottom w:val="single" w:sz="4" w:space="0" w:color="auto"/>
          <w:right w:val="single" w:sz="4" w:space="4" w:color="auto"/>
        </w:pBdr>
        <w:spacing w:line="240" w:lineRule="auto"/>
        <w:ind w:firstLine="0"/>
        <w:rPr>
          <w:rFonts w:ascii="Arial" w:hAnsi="Arial" w:cs="Arial"/>
          <w:b/>
          <w:bCs/>
          <w:color w:val="FF0000"/>
          <w:szCs w:val="22"/>
        </w:rPr>
      </w:pPr>
      <w:r w:rsidRPr="00591180">
        <w:rPr>
          <w:rFonts w:ascii="Arial" w:hAnsi="Arial" w:cs="Arial"/>
          <w:b/>
          <w:bCs/>
          <w:color w:val="FF0000"/>
          <w:szCs w:val="22"/>
        </w:rPr>
        <w:t>UWAGA:</w:t>
      </w:r>
    </w:p>
    <w:p w:rsidR="0014735B" w:rsidRPr="00591180" w:rsidRDefault="0014735B" w:rsidP="0014735B">
      <w:pPr>
        <w:pStyle w:val="LANSTERStandard"/>
        <w:pBdr>
          <w:top w:val="single" w:sz="4" w:space="1" w:color="auto"/>
          <w:left w:val="single" w:sz="4" w:space="4" w:color="auto"/>
          <w:bottom w:val="single" w:sz="4" w:space="0" w:color="auto"/>
          <w:right w:val="single" w:sz="4" w:space="4" w:color="auto"/>
        </w:pBdr>
        <w:spacing w:line="240" w:lineRule="auto"/>
        <w:ind w:firstLine="0"/>
        <w:rPr>
          <w:rFonts w:ascii="Arial" w:hAnsi="Arial" w:cs="Arial"/>
          <w:b/>
          <w:bCs/>
          <w:color w:val="FF0000"/>
          <w:szCs w:val="22"/>
        </w:rPr>
      </w:pPr>
      <w:r w:rsidRPr="00591180">
        <w:rPr>
          <w:rFonts w:ascii="Arial" w:hAnsi="Arial" w:cs="Arial"/>
          <w:b/>
          <w:bCs/>
          <w:color w:val="FF0000"/>
          <w:szCs w:val="22"/>
        </w:rPr>
        <w:t>Wiązki kablowe które nie będą wykonane w należyty sposób nie zostaną zakwalifikowane jako należyte wykonanie.</w:t>
      </w:r>
    </w:p>
    <w:p w:rsidR="0014735B" w:rsidRPr="0092387B" w:rsidRDefault="0014735B" w:rsidP="0014735B">
      <w:pPr>
        <w:pStyle w:val="LANSTERStandard"/>
        <w:spacing w:line="240" w:lineRule="auto"/>
        <w:ind w:firstLine="0"/>
        <w:rPr>
          <w:rFonts w:ascii="Arial" w:hAnsi="Arial" w:cs="Arial"/>
          <w:sz w:val="22"/>
          <w:szCs w:val="22"/>
        </w:rPr>
      </w:pPr>
      <w:r w:rsidRPr="0092387B">
        <w:rPr>
          <w:rFonts w:ascii="Arial" w:hAnsi="Arial" w:cs="Arial"/>
          <w:noProof/>
          <w:sz w:val="22"/>
          <w:szCs w:val="22"/>
          <w:lang w:eastAsia="pl-PL"/>
        </w:rPr>
        <w:drawing>
          <wp:inline distT="0" distB="0" distL="0" distR="0" wp14:anchorId="5A028554" wp14:editId="2DC1CECE">
            <wp:extent cx="6098505" cy="2362641"/>
            <wp:effectExtent l="0" t="0" r="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Cable dressing.jpg"/>
                    <pic:cNvPicPr/>
                  </pic:nvPicPr>
                  <pic:blipFill rotWithShape="1">
                    <a:blip r:embed="rId15" cstate="print">
                      <a:extLst>
                        <a:ext uri="{28A0092B-C50C-407E-A947-70E740481C1C}">
                          <a14:useLocalDpi xmlns:a14="http://schemas.microsoft.com/office/drawing/2010/main" val="0"/>
                        </a:ext>
                      </a:extLst>
                    </a:blip>
                    <a:srcRect l="29539" t="42847" r="15879" b="28957"/>
                    <a:stretch/>
                  </pic:blipFill>
                  <pic:spPr bwMode="auto">
                    <a:xfrm>
                      <a:off x="0" y="0"/>
                      <a:ext cx="6112784" cy="2368173"/>
                    </a:xfrm>
                    <a:prstGeom prst="rect">
                      <a:avLst/>
                    </a:prstGeom>
                    <a:ln>
                      <a:noFill/>
                    </a:ln>
                    <a:extLst>
                      <a:ext uri="{53640926-AAD7-44D8-BBD7-CCE9431645EC}">
                        <a14:shadowObscured xmlns:a14="http://schemas.microsoft.com/office/drawing/2010/main"/>
                      </a:ext>
                    </a:extLst>
                  </pic:spPr>
                </pic:pic>
              </a:graphicData>
            </a:graphic>
          </wp:inline>
        </w:drawing>
      </w:r>
    </w:p>
    <w:p w:rsidR="0014735B" w:rsidRPr="0092387B" w:rsidRDefault="0014735B" w:rsidP="0014735B">
      <w:pPr>
        <w:pStyle w:val="LANSTERStandard"/>
        <w:spacing w:line="240" w:lineRule="auto"/>
        <w:ind w:firstLine="0"/>
        <w:rPr>
          <w:rFonts w:ascii="Arial" w:hAnsi="Arial" w:cs="Arial"/>
          <w:sz w:val="22"/>
          <w:szCs w:val="22"/>
        </w:rPr>
      </w:pPr>
      <w:r w:rsidRPr="0092387B">
        <w:rPr>
          <w:rFonts w:ascii="Arial" w:hAnsi="Arial" w:cs="Arial"/>
          <w:noProof/>
          <w:sz w:val="22"/>
          <w:szCs w:val="22"/>
          <w:lang w:eastAsia="pl-PL"/>
        </w:rPr>
        <w:lastRenderedPageBreak/>
        <w:drawing>
          <wp:inline distT="0" distB="0" distL="0" distR="0" wp14:anchorId="7F278A8D" wp14:editId="2AFB3BA2">
            <wp:extent cx="6118117" cy="1067681"/>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Obraz1.png"/>
                    <pic:cNvPicPr/>
                  </pic:nvPicPr>
                  <pic:blipFill rotWithShape="1">
                    <a:blip r:embed="rId16">
                      <a:extLst>
                        <a:ext uri="{28A0092B-C50C-407E-A947-70E740481C1C}">
                          <a14:useLocalDpi xmlns:a14="http://schemas.microsoft.com/office/drawing/2010/main" val="0"/>
                        </a:ext>
                      </a:extLst>
                    </a:blip>
                    <a:srcRect t="39917" b="38855"/>
                    <a:stretch/>
                  </pic:blipFill>
                  <pic:spPr bwMode="auto">
                    <a:xfrm>
                      <a:off x="0" y="0"/>
                      <a:ext cx="6120765" cy="1068143"/>
                    </a:xfrm>
                    <a:prstGeom prst="rect">
                      <a:avLst/>
                    </a:prstGeom>
                    <a:ln>
                      <a:noFill/>
                    </a:ln>
                    <a:extLst>
                      <a:ext uri="{53640926-AAD7-44D8-BBD7-CCE9431645EC}">
                        <a14:shadowObscured xmlns:a14="http://schemas.microsoft.com/office/drawing/2010/main"/>
                      </a:ext>
                    </a:extLst>
                  </pic:spPr>
                </pic:pic>
              </a:graphicData>
            </a:graphic>
          </wp:inline>
        </w:drawing>
      </w:r>
      <w:r w:rsidRPr="0092387B">
        <w:rPr>
          <w:rFonts w:ascii="Arial" w:hAnsi="Arial" w:cs="Arial"/>
          <w:sz w:val="22"/>
          <w:szCs w:val="22"/>
        </w:rPr>
        <w:t xml:space="preserve"> </w:t>
      </w:r>
    </w:p>
    <w:p w:rsidR="0014735B" w:rsidRPr="00591180" w:rsidRDefault="0014735B" w:rsidP="00591180">
      <w:pPr>
        <w:pStyle w:val="Punkty"/>
      </w:pPr>
      <w:bookmarkStart w:id="97" w:name="_Toc536376694"/>
      <w:bookmarkStart w:id="98" w:name="_Toc113225"/>
      <w:bookmarkStart w:id="99" w:name="_Toc19286525"/>
      <w:bookmarkStart w:id="100" w:name="_Toc19286595"/>
      <w:bookmarkStart w:id="101" w:name="_Toc19286754"/>
      <w:bookmarkStart w:id="102" w:name="_Toc19287136"/>
      <w:bookmarkStart w:id="103" w:name="_Toc74571196"/>
      <w:bookmarkEnd w:id="96"/>
      <w:r w:rsidRPr="00591180">
        <w:t>Separacja okablowania</w:t>
      </w:r>
      <w:bookmarkEnd w:id="97"/>
      <w:bookmarkEnd w:id="98"/>
      <w:bookmarkEnd w:id="99"/>
      <w:bookmarkEnd w:id="100"/>
      <w:bookmarkEnd w:id="101"/>
      <w:bookmarkEnd w:id="102"/>
      <w:bookmarkEnd w:id="103"/>
    </w:p>
    <w:p w:rsidR="0014735B" w:rsidRPr="00591180" w:rsidRDefault="0014735B" w:rsidP="0014735B">
      <w:pPr>
        <w:rPr>
          <w:rFonts w:ascii="Arial" w:hAnsi="Arial" w:cs="Arial"/>
        </w:rPr>
      </w:pPr>
      <w:r w:rsidRPr="00591180">
        <w:rPr>
          <w:rFonts w:ascii="Arial" w:hAnsi="Arial" w:cs="Arial"/>
        </w:rPr>
        <w:t xml:space="preserve">Kable okablowania strukturalnego oraz elektrycznego, należy prowadzić w oddzielnych trasach kablowych przy zachowaniu minimalnej separacji. Wartość separacji kabli logicznych od elektrycznych należy obliczyć zgodnie z normą </w:t>
      </w:r>
      <w:r w:rsidRPr="00591180">
        <w:rPr>
          <w:rFonts w:ascii="Arial" w:hAnsi="Arial" w:cs="Arial"/>
          <w:b/>
          <w:bCs/>
        </w:rPr>
        <w:t xml:space="preserve">PN-EN 50174-2:2018-08 </w:t>
      </w:r>
    </w:p>
    <w:p w:rsidR="0014735B" w:rsidRPr="00591180" w:rsidRDefault="0014735B" w:rsidP="00591180">
      <w:pPr>
        <w:pStyle w:val="Punkty"/>
      </w:pPr>
      <w:bookmarkStart w:id="104" w:name="_Toc74571197"/>
      <w:r w:rsidRPr="00591180">
        <w:t>Piony kablowe</w:t>
      </w:r>
      <w:bookmarkEnd w:id="104"/>
    </w:p>
    <w:p w:rsidR="0014735B" w:rsidRPr="00591180" w:rsidRDefault="0014735B" w:rsidP="0014735B">
      <w:pPr>
        <w:rPr>
          <w:rFonts w:ascii="Arial" w:hAnsi="Arial" w:cs="Arial"/>
        </w:rPr>
      </w:pPr>
      <w:r w:rsidRPr="00591180">
        <w:rPr>
          <w:rFonts w:ascii="Arial" w:hAnsi="Arial" w:cs="Arial"/>
        </w:rPr>
        <w:t xml:space="preserve">Trasy kablowe pionowe mają być zbudowane z drabinek kablowych w wydzielonych szachtach dla instalacji teleinformatycznych. Na każdej kondygnacji należy zainstalować drzwiczki rewizyjne przy szachcie kablowym przy podłodze i suficie. Miejsca przejścia przez stropy są zaznaczone na rzutach. </w:t>
      </w:r>
    </w:p>
    <w:p w:rsidR="0014735B" w:rsidRPr="0092387B" w:rsidRDefault="0014735B" w:rsidP="00591180">
      <w:pPr>
        <w:pStyle w:val="Podpunkty"/>
      </w:pPr>
      <w:bookmarkStart w:id="105" w:name="_Toc74571198"/>
      <w:bookmarkStart w:id="106" w:name="_Toc106736901"/>
      <w:r w:rsidRPr="0092387B">
        <w:t>Okablowanie miedziane</w:t>
      </w:r>
      <w:bookmarkEnd w:id="105"/>
      <w:bookmarkEnd w:id="106"/>
    </w:p>
    <w:p w:rsidR="0014735B" w:rsidRPr="0092387B" w:rsidRDefault="0014735B" w:rsidP="00591180">
      <w:pPr>
        <w:pStyle w:val="Punkty"/>
      </w:pPr>
      <w:bookmarkStart w:id="107" w:name="_Toc74571199"/>
      <w:bookmarkEnd w:id="77"/>
      <w:bookmarkEnd w:id="78"/>
      <w:bookmarkEnd w:id="79"/>
      <w:bookmarkEnd w:id="80"/>
      <w:bookmarkEnd w:id="81"/>
      <w:bookmarkEnd w:id="82"/>
      <w:bookmarkEnd w:id="83"/>
      <w:r w:rsidRPr="0092387B">
        <w:t>Punkt logiczny (PL)</w:t>
      </w:r>
      <w:bookmarkEnd w:id="107"/>
    </w:p>
    <w:p w:rsidR="0014735B" w:rsidRPr="00591180" w:rsidRDefault="0014735B" w:rsidP="00591180">
      <w:pPr>
        <w:jc w:val="both"/>
        <w:rPr>
          <w:rFonts w:ascii="Arial" w:hAnsi="Arial" w:cs="Arial"/>
        </w:rPr>
      </w:pPr>
      <w:r w:rsidRPr="00591180">
        <w:rPr>
          <w:rFonts w:ascii="Arial" w:hAnsi="Arial" w:cs="Arial"/>
        </w:rPr>
        <w:t>Kable okablowania poziomego mają być zakończone w zestawach gniazd, zwanych dalej punktami logicznymi (PL). Gniazda w zestawach PL występują w różnej ilości i konfiguracji w zależności od lokalizacji i przeznaczenia.</w:t>
      </w:r>
    </w:p>
    <w:p w:rsidR="0014735B" w:rsidRPr="00591180" w:rsidRDefault="0014735B" w:rsidP="00591180">
      <w:pPr>
        <w:jc w:val="both"/>
        <w:rPr>
          <w:rFonts w:ascii="Arial" w:hAnsi="Arial" w:cs="Arial"/>
        </w:rPr>
      </w:pPr>
      <w:r w:rsidRPr="00591180">
        <w:rPr>
          <w:rFonts w:ascii="Arial" w:hAnsi="Arial" w:cs="Arial"/>
        </w:rPr>
        <w:t>Zestawy gniazd PL mają być zgodne ze standardem uchwytu osprzętu elektroinstalacyjnego typu M45 (45x45mm). Należy zastosować płyty czołowe skośne. Rodzaj płyty czołowej (skośna) należy tak dobrać, aby płyta czołowa nie powodowała nadmiernego promienia gięcia kabla po zatrzaśnięciu w ramce. Należy stosować także odpowiednio głębokie puszki podtynkowe lub kanały kablowe, aby pozostawić odpowiedni zapas przestrzeni dla kabla i modułu po zatrzaśnięciu w ramce. Dodatkowo należy stosować moduły gniazd, które pozwalają wyprowadzić kabel pod kątem 45º w górę, dół, lewo lub w prawo w zależności od kierunku, z którego kabel wchodzi do PL – patrz rysunki poniżej. Taki sposób wyprowadzenia kabli z modułów gwarantuje optymalny promień gięcia kabli oraz poprawne parametry kanału nawet w ograniczonych przestrzeniach.</w:t>
      </w:r>
    </w:p>
    <w:p w:rsidR="0014735B" w:rsidRPr="0092387B" w:rsidRDefault="0014735B" w:rsidP="0014735B">
      <w:pPr>
        <w:rPr>
          <w:rFonts w:cs="Arial"/>
        </w:rPr>
      </w:pPr>
      <w:r w:rsidRPr="0092387B">
        <w:rPr>
          <w:rFonts w:cs="Arial"/>
          <w:noProof/>
          <w:lang w:eastAsia="pl-PL"/>
        </w:rPr>
        <w:drawing>
          <wp:inline distT="0" distB="0" distL="0" distR="0" wp14:anchorId="29151110" wp14:editId="283C599F">
            <wp:extent cx="1410533" cy="1598798"/>
            <wp:effectExtent l="0" t="0" r="0" b="190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yprowadzenie kabli z PELa dół.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40675" cy="1632963"/>
                    </a:xfrm>
                    <a:prstGeom prst="rect">
                      <a:avLst/>
                    </a:prstGeom>
                  </pic:spPr>
                </pic:pic>
              </a:graphicData>
            </a:graphic>
          </wp:inline>
        </w:drawing>
      </w:r>
      <w:r w:rsidRPr="0092387B">
        <w:rPr>
          <w:rFonts w:cs="Arial"/>
          <w:noProof/>
          <w:lang w:eastAsia="pl-PL"/>
        </w:rPr>
        <w:drawing>
          <wp:inline distT="0" distB="0" distL="0" distR="0" wp14:anchorId="2E46F531" wp14:editId="733916C4">
            <wp:extent cx="1405583" cy="1593188"/>
            <wp:effectExtent l="0" t="0" r="4445" b="762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yprowadzenie kabli z PELa góra.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42737" cy="1635301"/>
                    </a:xfrm>
                    <a:prstGeom prst="rect">
                      <a:avLst/>
                    </a:prstGeom>
                  </pic:spPr>
                </pic:pic>
              </a:graphicData>
            </a:graphic>
          </wp:inline>
        </w:drawing>
      </w:r>
      <w:r w:rsidRPr="0092387B">
        <w:rPr>
          <w:rFonts w:cs="Arial"/>
          <w:noProof/>
          <w:lang w:eastAsia="pl-PL"/>
        </w:rPr>
        <w:drawing>
          <wp:inline distT="0" distB="0" distL="0" distR="0" wp14:anchorId="702B3F5B" wp14:editId="462A8450">
            <wp:extent cx="3191986" cy="1597001"/>
            <wp:effectExtent l="0" t="0" r="0" b="381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Wyprowadzenie kabli z PELa lewo_praw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59105" cy="1630582"/>
                    </a:xfrm>
                    <a:prstGeom prst="rect">
                      <a:avLst/>
                    </a:prstGeom>
                  </pic:spPr>
                </pic:pic>
              </a:graphicData>
            </a:graphic>
          </wp:inline>
        </w:drawing>
      </w:r>
    </w:p>
    <w:p w:rsidR="0014735B" w:rsidRDefault="0014735B" w:rsidP="0014735B">
      <w:pPr>
        <w:rPr>
          <w:rFonts w:ascii="Arial" w:hAnsi="Arial" w:cs="Arial"/>
          <w:b/>
          <w:bCs/>
        </w:rPr>
      </w:pPr>
      <w:r w:rsidRPr="00591180">
        <w:rPr>
          <w:rFonts w:ascii="Arial" w:hAnsi="Arial" w:cs="Arial"/>
        </w:rPr>
        <w:t xml:space="preserve">Dla urządzeń </w:t>
      </w:r>
      <w:proofErr w:type="spellStart"/>
      <w:r w:rsidRPr="00591180">
        <w:rPr>
          <w:rFonts w:ascii="Arial" w:hAnsi="Arial" w:cs="Arial"/>
        </w:rPr>
        <w:t>IoT</w:t>
      </w:r>
      <w:proofErr w:type="spellEnd"/>
      <w:r w:rsidRPr="00591180">
        <w:rPr>
          <w:rFonts w:ascii="Arial" w:hAnsi="Arial" w:cs="Arial"/>
        </w:rPr>
        <w:t xml:space="preserve">, jeżeli jest to technicznie i funkcjonalnie uzasadnione należy stosować wtyki MPTL – wtyki RJ45 montowane bezpośrednio na skrętce. Przykładowe miejsca zastosowania to: WLAN, CCTV, KD itp. Taki sposób realizacji połączenia znacząco upraszcza topologie pod warunkiem spełnienia wymagań opisanych w normie EN 50173-6. Producent oferowanego rozwiązania musi posiadać w swojej ofercie odpowiednie wtyki RJ45 – patrz wymagania szczegółowe dla wtyków RJ45. </w:t>
      </w:r>
      <w:r w:rsidRPr="00591180">
        <w:rPr>
          <w:rFonts w:ascii="Arial" w:hAnsi="Arial" w:cs="Arial"/>
          <w:b/>
          <w:bCs/>
        </w:rPr>
        <w:t>Połączenie zrealizowane w topologii MPTL musi zostać poddane pomiarom i certyfikacji w celu uzyskania gwarancji na te łącza.</w:t>
      </w:r>
    </w:p>
    <w:p w:rsidR="00591180" w:rsidRPr="00591180" w:rsidRDefault="00591180" w:rsidP="0014735B">
      <w:pPr>
        <w:rPr>
          <w:rFonts w:ascii="Arial" w:hAnsi="Arial" w:cs="Arial"/>
        </w:rPr>
      </w:pPr>
    </w:p>
    <w:p w:rsidR="0014735B" w:rsidRPr="00591180" w:rsidRDefault="0014735B" w:rsidP="00591180">
      <w:pPr>
        <w:pStyle w:val="Punkty"/>
      </w:pPr>
      <w:bookmarkStart w:id="108" w:name="_Toc536376698"/>
      <w:bookmarkStart w:id="109" w:name="_Toc113229"/>
      <w:bookmarkStart w:id="110" w:name="_Toc19286529"/>
      <w:bookmarkStart w:id="111" w:name="_Toc19286599"/>
      <w:bookmarkStart w:id="112" w:name="_Toc19286758"/>
      <w:bookmarkStart w:id="113" w:name="_Toc19287140"/>
      <w:bookmarkStart w:id="114" w:name="_Toc74571200"/>
      <w:r w:rsidRPr="00591180">
        <w:t>Konfiguracja Punktu Logicznego (PL)</w:t>
      </w:r>
      <w:bookmarkEnd w:id="108"/>
      <w:bookmarkEnd w:id="109"/>
      <w:bookmarkEnd w:id="110"/>
      <w:bookmarkEnd w:id="111"/>
      <w:bookmarkEnd w:id="112"/>
      <w:bookmarkEnd w:id="113"/>
      <w:bookmarkEnd w:id="114"/>
    </w:p>
    <w:p w:rsidR="0014735B" w:rsidRPr="00591180" w:rsidRDefault="0014735B" w:rsidP="0014735B">
      <w:pPr>
        <w:rPr>
          <w:rFonts w:ascii="Arial" w:hAnsi="Arial" w:cs="Arial"/>
        </w:rPr>
      </w:pPr>
      <w:r w:rsidRPr="00591180">
        <w:rPr>
          <w:rFonts w:ascii="Arial" w:hAnsi="Arial" w:cs="Arial"/>
        </w:rPr>
        <w:lastRenderedPageBreak/>
        <w:t>Rozmieszczenie stanowisk roboczych przyjąć na podstawie ustaleń z Użytkownikiem oraz najbardziej aktualnej aranżacji wnętrz dla pomieszczeń na etapie realizacji inwestycji;</w:t>
      </w:r>
    </w:p>
    <w:p w:rsidR="0014735B" w:rsidRPr="00591180" w:rsidRDefault="0014735B" w:rsidP="0014735B">
      <w:pPr>
        <w:rPr>
          <w:rFonts w:ascii="Arial" w:hAnsi="Arial" w:cs="Arial"/>
        </w:rPr>
      </w:pPr>
      <w:r w:rsidRPr="00591180">
        <w:rPr>
          <w:rFonts w:ascii="Arial" w:hAnsi="Arial" w:cs="Arial"/>
        </w:rPr>
        <w:t>Do PL doprowadzić odpowiednią ilość kabli symetrycznych 4-parowych. Kable należy zakończyć gniazdami RJ45 lub wtykami RJ45 w zależności od przeznaczenia konkretnego kanału transmisyjnego.</w:t>
      </w:r>
    </w:p>
    <w:p w:rsidR="0014735B" w:rsidRPr="00591180" w:rsidRDefault="0014735B" w:rsidP="0014735B">
      <w:pPr>
        <w:rPr>
          <w:rFonts w:ascii="Arial" w:hAnsi="Arial" w:cs="Arial"/>
        </w:rPr>
      </w:pPr>
      <w:r w:rsidRPr="00591180">
        <w:rPr>
          <w:rFonts w:ascii="Arial" w:hAnsi="Arial" w:cs="Arial"/>
        </w:rPr>
        <w:t>W związku z mocnym zróżnicowaniem urządzeń podłączonych do sieci IP należy przyjąć jednoznaczne przyporządkowanie kolorystyczne modułów RJ45 w gniazdach i panelach krosowych. Rozwiązanie takie zapewnia administratorowi sieci łatwą i szybką orientację od strony szafy kablowej a pracownikom użytkującym sieć nie pozwala na pomyłki związane z wpinaniem się do sieci w nieodpowiedni 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5653"/>
      </w:tblGrid>
      <w:tr w:rsidR="0014735B" w:rsidRPr="0092387B" w:rsidTr="0014735B">
        <w:trPr>
          <w:trHeight w:val="318"/>
        </w:trPr>
        <w:tc>
          <w:tcPr>
            <w:tcW w:w="2354" w:type="dxa"/>
            <w:vAlign w:val="center"/>
          </w:tcPr>
          <w:p w:rsidR="0014735B" w:rsidRPr="0092387B" w:rsidRDefault="0014735B" w:rsidP="0014735B">
            <w:pPr>
              <w:rPr>
                <w:rFonts w:cs="Arial"/>
                <w:b/>
                <w:bCs/>
              </w:rPr>
            </w:pPr>
            <w:r w:rsidRPr="0092387B">
              <w:rPr>
                <w:rFonts w:cs="Arial"/>
                <w:b/>
                <w:bCs/>
              </w:rPr>
              <w:t>Kolor modułu RJ45</w:t>
            </w:r>
          </w:p>
        </w:tc>
        <w:tc>
          <w:tcPr>
            <w:tcW w:w="5653" w:type="dxa"/>
            <w:vAlign w:val="center"/>
          </w:tcPr>
          <w:p w:rsidR="0014735B" w:rsidRPr="0092387B" w:rsidRDefault="0014735B" w:rsidP="0014735B">
            <w:pPr>
              <w:rPr>
                <w:rFonts w:cs="Arial"/>
                <w:b/>
                <w:bCs/>
              </w:rPr>
            </w:pPr>
            <w:r w:rsidRPr="0092387B">
              <w:rPr>
                <w:rFonts w:cs="Arial"/>
                <w:b/>
                <w:bCs/>
              </w:rPr>
              <w:t>Przeznaczenie</w:t>
            </w:r>
          </w:p>
        </w:tc>
      </w:tr>
      <w:tr w:rsidR="0014735B" w:rsidRPr="0092387B" w:rsidTr="0014735B">
        <w:trPr>
          <w:trHeight w:val="247"/>
        </w:trPr>
        <w:tc>
          <w:tcPr>
            <w:tcW w:w="2354" w:type="dxa"/>
            <w:shd w:val="clear" w:color="auto" w:fill="000000" w:themeFill="text1"/>
            <w:vAlign w:val="center"/>
          </w:tcPr>
          <w:p w:rsidR="0014735B" w:rsidRPr="0092387B" w:rsidRDefault="0014735B" w:rsidP="0014735B">
            <w:pPr>
              <w:rPr>
                <w:rFonts w:cs="Arial"/>
              </w:rPr>
            </w:pPr>
            <w:r w:rsidRPr="0092387B">
              <w:rPr>
                <w:rFonts w:cs="Arial"/>
              </w:rPr>
              <w:t>Czarny</w:t>
            </w:r>
          </w:p>
        </w:tc>
        <w:tc>
          <w:tcPr>
            <w:tcW w:w="5653" w:type="dxa"/>
            <w:shd w:val="clear" w:color="auto" w:fill="000000" w:themeFill="text1"/>
            <w:vAlign w:val="center"/>
          </w:tcPr>
          <w:p w:rsidR="0014735B" w:rsidRPr="0092387B" w:rsidRDefault="0014735B" w:rsidP="0014735B">
            <w:pPr>
              <w:rPr>
                <w:rFonts w:cs="Arial"/>
              </w:rPr>
            </w:pPr>
            <w:r w:rsidRPr="0092387B">
              <w:rPr>
                <w:rFonts w:cs="Arial"/>
              </w:rPr>
              <w:t>LAN ogólnego przeznaczenia</w:t>
            </w:r>
          </w:p>
        </w:tc>
      </w:tr>
      <w:tr w:rsidR="0014735B" w:rsidRPr="0092387B" w:rsidTr="0014735B">
        <w:tc>
          <w:tcPr>
            <w:tcW w:w="2354" w:type="dxa"/>
            <w:shd w:val="clear" w:color="auto" w:fill="FF0000"/>
            <w:vAlign w:val="center"/>
          </w:tcPr>
          <w:p w:rsidR="0014735B" w:rsidRPr="0092387B" w:rsidRDefault="0014735B" w:rsidP="0014735B">
            <w:pPr>
              <w:rPr>
                <w:rFonts w:cs="Arial"/>
                <w:color w:val="FFFFFF" w:themeColor="background1"/>
              </w:rPr>
            </w:pPr>
            <w:r w:rsidRPr="0092387B">
              <w:rPr>
                <w:rFonts w:cs="Arial"/>
                <w:color w:val="FFFFFF" w:themeColor="background1"/>
              </w:rPr>
              <w:t>Czerwony</w:t>
            </w:r>
          </w:p>
        </w:tc>
        <w:tc>
          <w:tcPr>
            <w:tcW w:w="5653" w:type="dxa"/>
            <w:shd w:val="clear" w:color="auto" w:fill="FF0000"/>
            <w:vAlign w:val="center"/>
          </w:tcPr>
          <w:p w:rsidR="0014735B" w:rsidRPr="0092387B" w:rsidRDefault="0014735B" w:rsidP="0014735B">
            <w:pPr>
              <w:rPr>
                <w:rFonts w:cs="Arial"/>
                <w:color w:val="FFFFFF" w:themeColor="background1"/>
              </w:rPr>
            </w:pPr>
            <w:r w:rsidRPr="0092387B">
              <w:rPr>
                <w:rFonts w:cs="Arial"/>
                <w:color w:val="FFFFFF" w:themeColor="background1"/>
              </w:rPr>
              <w:t xml:space="preserve">WLAN z funkcją </w:t>
            </w:r>
            <w:proofErr w:type="spellStart"/>
            <w:r w:rsidRPr="0092387B">
              <w:rPr>
                <w:rFonts w:cs="Arial"/>
                <w:color w:val="FFFFFF" w:themeColor="background1"/>
              </w:rPr>
              <w:t>PoE</w:t>
            </w:r>
            <w:proofErr w:type="spellEnd"/>
            <w:r w:rsidRPr="0092387B">
              <w:rPr>
                <w:rFonts w:cs="Arial"/>
                <w:color w:val="FFFFFF" w:themeColor="background1"/>
              </w:rPr>
              <w:t>+ / strona panelu krosowego</w:t>
            </w:r>
          </w:p>
        </w:tc>
      </w:tr>
      <w:tr w:rsidR="0014735B" w:rsidRPr="0092387B" w:rsidTr="0014735B">
        <w:tc>
          <w:tcPr>
            <w:tcW w:w="2354" w:type="dxa"/>
            <w:shd w:val="clear" w:color="auto" w:fill="00B0F0"/>
            <w:vAlign w:val="center"/>
          </w:tcPr>
          <w:p w:rsidR="0014735B" w:rsidRPr="0092387B" w:rsidRDefault="0014735B" w:rsidP="0014735B">
            <w:pPr>
              <w:rPr>
                <w:rFonts w:cs="Arial"/>
              </w:rPr>
            </w:pPr>
            <w:r w:rsidRPr="0092387B">
              <w:rPr>
                <w:rFonts w:cs="Arial"/>
              </w:rPr>
              <w:t>Niebieski</w:t>
            </w:r>
          </w:p>
        </w:tc>
        <w:tc>
          <w:tcPr>
            <w:tcW w:w="5653" w:type="dxa"/>
            <w:shd w:val="clear" w:color="auto" w:fill="00B0F0"/>
            <w:vAlign w:val="center"/>
          </w:tcPr>
          <w:p w:rsidR="0014735B" w:rsidRPr="0092387B" w:rsidRDefault="0014735B" w:rsidP="0014735B">
            <w:pPr>
              <w:rPr>
                <w:rFonts w:cs="Arial"/>
              </w:rPr>
            </w:pPr>
            <w:r w:rsidRPr="0092387B">
              <w:rPr>
                <w:rFonts w:cs="Arial"/>
              </w:rPr>
              <w:t xml:space="preserve">CCTV z funkcją </w:t>
            </w:r>
            <w:proofErr w:type="spellStart"/>
            <w:r w:rsidRPr="0092387B">
              <w:rPr>
                <w:rFonts w:cs="Arial"/>
              </w:rPr>
              <w:t>PoE</w:t>
            </w:r>
            <w:proofErr w:type="spellEnd"/>
            <w:r w:rsidRPr="0092387B">
              <w:rPr>
                <w:rFonts w:cs="Arial"/>
              </w:rPr>
              <w:t>+ / strona panelu krosowego</w:t>
            </w:r>
          </w:p>
        </w:tc>
      </w:tr>
      <w:tr w:rsidR="0014735B" w:rsidRPr="0092387B" w:rsidTr="0014735B">
        <w:tc>
          <w:tcPr>
            <w:tcW w:w="2354" w:type="dxa"/>
            <w:shd w:val="clear" w:color="auto" w:fill="00B050"/>
            <w:vAlign w:val="center"/>
          </w:tcPr>
          <w:p w:rsidR="0014735B" w:rsidRPr="0092387B" w:rsidRDefault="0014735B" w:rsidP="0014735B">
            <w:pPr>
              <w:rPr>
                <w:rFonts w:cs="Arial"/>
              </w:rPr>
            </w:pPr>
            <w:r w:rsidRPr="0092387B">
              <w:rPr>
                <w:rFonts w:cs="Arial"/>
              </w:rPr>
              <w:t>Zielony</w:t>
            </w:r>
          </w:p>
        </w:tc>
        <w:tc>
          <w:tcPr>
            <w:tcW w:w="5653" w:type="dxa"/>
            <w:shd w:val="clear" w:color="auto" w:fill="00B050"/>
            <w:vAlign w:val="center"/>
          </w:tcPr>
          <w:p w:rsidR="0014735B" w:rsidRPr="0092387B" w:rsidRDefault="0014735B" w:rsidP="0014735B">
            <w:pPr>
              <w:rPr>
                <w:rFonts w:cs="Arial"/>
              </w:rPr>
            </w:pPr>
            <w:r w:rsidRPr="0092387B">
              <w:rPr>
                <w:rFonts w:cs="Arial"/>
              </w:rPr>
              <w:t>Gniazda zlokalizowane pod sufitem</w:t>
            </w:r>
          </w:p>
        </w:tc>
      </w:tr>
      <w:tr w:rsidR="0014735B" w:rsidRPr="0092387B" w:rsidTr="0014735B">
        <w:trPr>
          <w:trHeight w:val="45"/>
        </w:trPr>
        <w:tc>
          <w:tcPr>
            <w:tcW w:w="2354" w:type="dxa"/>
            <w:vAlign w:val="center"/>
          </w:tcPr>
          <w:p w:rsidR="0014735B" w:rsidRPr="0092387B" w:rsidRDefault="0014735B" w:rsidP="0014735B">
            <w:pPr>
              <w:rPr>
                <w:rFonts w:cs="Arial"/>
              </w:rPr>
            </w:pPr>
            <w:r w:rsidRPr="0092387B">
              <w:rPr>
                <w:rFonts w:cs="Arial"/>
              </w:rPr>
              <w:t>Wtyk MPTL</w:t>
            </w:r>
          </w:p>
        </w:tc>
        <w:tc>
          <w:tcPr>
            <w:tcW w:w="5653" w:type="dxa"/>
            <w:vAlign w:val="center"/>
          </w:tcPr>
          <w:p w:rsidR="0014735B" w:rsidRPr="0092387B" w:rsidRDefault="0014735B" w:rsidP="0014735B">
            <w:pPr>
              <w:rPr>
                <w:rFonts w:cs="Arial"/>
              </w:rPr>
            </w:pPr>
            <w:r w:rsidRPr="0092387B">
              <w:rPr>
                <w:rFonts w:cs="Arial"/>
              </w:rPr>
              <w:t xml:space="preserve">WLAN z funkcją </w:t>
            </w:r>
            <w:proofErr w:type="spellStart"/>
            <w:r w:rsidRPr="0092387B">
              <w:rPr>
                <w:rFonts w:cs="Arial"/>
              </w:rPr>
              <w:t>PoE</w:t>
            </w:r>
            <w:proofErr w:type="spellEnd"/>
            <w:r w:rsidRPr="0092387B">
              <w:rPr>
                <w:rFonts w:cs="Arial"/>
              </w:rPr>
              <w:t>+ / strona urządzenia</w:t>
            </w:r>
          </w:p>
        </w:tc>
      </w:tr>
      <w:tr w:rsidR="0014735B" w:rsidRPr="0092387B" w:rsidTr="0014735B">
        <w:trPr>
          <w:trHeight w:val="128"/>
        </w:trPr>
        <w:tc>
          <w:tcPr>
            <w:tcW w:w="2354" w:type="dxa"/>
            <w:vAlign w:val="center"/>
          </w:tcPr>
          <w:p w:rsidR="0014735B" w:rsidRPr="0092387B" w:rsidRDefault="0014735B" w:rsidP="0014735B">
            <w:pPr>
              <w:rPr>
                <w:rFonts w:cs="Arial"/>
              </w:rPr>
            </w:pPr>
            <w:r w:rsidRPr="0092387B">
              <w:rPr>
                <w:rFonts w:cs="Arial"/>
              </w:rPr>
              <w:t>Wtyk MPTL</w:t>
            </w:r>
          </w:p>
        </w:tc>
        <w:tc>
          <w:tcPr>
            <w:tcW w:w="5653" w:type="dxa"/>
            <w:vAlign w:val="center"/>
          </w:tcPr>
          <w:p w:rsidR="0014735B" w:rsidRPr="0092387B" w:rsidRDefault="0014735B" w:rsidP="0014735B">
            <w:pPr>
              <w:rPr>
                <w:rFonts w:cs="Arial"/>
              </w:rPr>
            </w:pPr>
            <w:r w:rsidRPr="0092387B">
              <w:rPr>
                <w:rFonts w:cs="Arial"/>
              </w:rPr>
              <w:t>Zapas Kabla / strona zapasu</w:t>
            </w:r>
          </w:p>
        </w:tc>
      </w:tr>
    </w:tbl>
    <w:p w:rsidR="0014735B" w:rsidRPr="0092387B" w:rsidRDefault="0014735B" w:rsidP="0014735B">
      <w:pPr>
        <w:pStyle w:val="Przypispodrysunkiem"/>
        <w:jc w:val="both"/>
      </w:pPr>
      <w:r w:rsidRPr="0092387B">
        <w:t>Rodzaje modułów i wtyków RJ45 z przeznaczeniem</w:t>
      </w:r>
    </w:p>
    <w:p w:rsidR="0014735B" w:rsidRPr="00591180" w:rsidRDefault="0014735B" w:rsidP="0014735B">
      <w:pPr>
        <w:rPr>
          <w:rFonts w:ascii="Arial" w:hAnsi="Arial" w:cs="Arial"/>
        </w:rPr>
      </w:pPr>
      <w:r w:rsidRPr="00591180">
        <w:rPr>
          <w:rFonts w:ascii="Arial" w:hAnsi="Arial" w:cs="Arial"/>
        </w:rPr>
        <w:t>Dokładna konfiguracja Punktów Logicznych (PL) wraz z ich lokalizacją została pokazana na Schemacie ideowym oraz podkładach dołączonych do dokumentacji.</w:t>
      </w:r>
    </w:p>
    <w:p w:rsidR="0014735B" w:rsidRPr="0092387B" w:rsidRDefault="0014735B" w:rsidP="00591180">
      <w:pPr>
        <w:pStyle w:val="Podpunkty"/>
      </w:pPr>
      <w:bookmarkStart w:id="115" w:name="_Toc74571202"/>
      <w:bookmarkStart w:id="116" w:name="_Toc536376699"/>
      <w:bookmarkStart w:id="117" w:name="_Toc113230"/>
      <w:bookmarkStart w:id="118" w:name="_Toc19286530"/>
      <w:bookmarkStart w:id="119" w:name="_Toc19286600"/>
      <w:bookmarkStart w:id="120" w:name="_Toc19286759"/>
      <w:bookmarkStart w:id="121" w:name="_Toc19287141"/>
      <w:bookmarkStart w:id="122" w:name="_Toc106736902"/>
      <w:r w:rsidRPr="0092387B">
        <w:t>System miedziany</w:t>
      </w:r>
      <w:bookmarkEnd w:id="115"/>
      <w:bookmarkEnd w:id="122"/>
    </w:p>
    <w:p w:rsidR="0014735B" w:rsidRPr="0092387B" w:rsidRDefault="0014735B" w:rsidP="00591180">
      <w:pPr>
        <w:pStyle w:val="Punkty"/>
      </w:pPr>
      <w:bookmarkStart w:id="123" w:name="_Toc57269594"/>
      <w:bookmarkStart w:id="124" w:name="_Toc74571203"/>
      <w:r w:rsidRPr="0092387B">
        <w:t>Wymagania dla kabli symetrycznych S/FTP kat.7</w:t>
      </w:r>
      <w:bookmarkEnd w:id="123"/>
      <w:bookmarkEnd w:id="124"/>
      <w:r w:rsidR="00591180">
        <w:t>a</w:t>
      </w:r>
    </w:p>
    <w:p w:rsidR="0014735B" w:rsidRPr="00591180" w:rsidRDefault="0014735B" w:rsidP="0014735B">
      <w:pPr>
        <w:rPr>
          <w:rFonts w:ascii="Arial" w:hAnsi="Arial" w:cs="Arial"/>
        </w:rPr>
      </w:pPr>
      <w:r w:rsidRPr="00591180">
        <w:rPr>
          <w:rFonts w:ascii="Arial" w:hAnsi="Arial" w:cs="Arial"/>
        </w:rPr>
        <w:t xml:space="preserve">Ze względu na przyjęte wymiary przepustów kablowych oraz zaprojektowane trakty prowadzenia kabli i związane z tym prześwity, wymagane jest zastosowanie medium transmisyjnego o maksymalnej średnicy zewnętrznej 7,4mm (co determinuje maksymalną średnicę żyły na 23 AWG). Nie dopuszcza się kabli o większej średnicy zewnętrznej. Instalacja ma być poprowadzona podwójnie ekranowanym kablem konstrukcji S/FTP z osłoną zewnętrzną trudnopalną (LSFRZH). </w:t>
      </w:r>
    </w:p>
    <w:p w:rsidR="0014735B" w:rsidRPr="00591180" w:rsidRDefault="0014735B" w:rsidP="0014735B">
      <w:pPr>
        <w:rPr>
          <w:rFonts w:ascii="Arial" w:hAnsi="Arial" w:cs="Arial"/>
        </w:rPr>
      </w:pPr>
      <w:r w:rsidRPr="00591180">
        <w:rPr>
          <w:rFonts w:ascii="Arial" w:hAnsi="Arial" w:cs="Arial"/>
        </w:rPr>
        <w:t>W związku z potrzebą zapewnienia jak najlepszych parametrów dla szybkich aplikacji 1G/10G i uzyskania najwyższej odporności przed zakłóceniami należy zastosować kable ekranowane kategorii 7 o konstrukcji S/FTP (każda para ekranowana za pomocą folii aluminiowej oraz wspólny ekran dla wszystkich par z oplotu z siatki stalowej). Podwójny ekran doskonale redukuje zakłócenia zarówno niskich jak i wysokich częstotliwości w tym ANEXT zapewniając doskonałe parametry transmisyjne dla wszystkich częstotliwości do 600MHz.</w:t>
      </w:r>
    </w:p>
    <w:p w:rsidR="0014735B" w:rsidRPr="00591180" w:rsidRDefault="0014735B" w:rsidP="0014735B">
      <w:pPr>
        <w:rPr>
          <w:rFonts w:ascii="Arial" w:hAnsi="Arial" w:cs="Arial"/>
          <w:b/>
        </w:rPr>
      </w:pPr>
      <w:r w:rsidRPr="00591180">
        <w:rPr>
          <w:rFonts w:ascii="Arial" w:hAnsi="Arial" w:cs="Arial"/>
          <w:b/>
        </w:rPr>
        <w:t xml:space="preserve">Minimalne wymagania dla kabla miedzianego S/FTP kategoria 7; </w:t>
      </w:r>
    </w:p>
    <w:p w:rsidR="0014735B" w:rsidRPr="00591180" w:rsidRDefault="0014735B" w:rsidP="006E4CD5">
      <w:pPr>
        <w:pStyle w:val="Akapitzlist"/>
        <w:widowControl/>
        <w:numPr>
          <w:ilvl w:val="0"/>
          <w:numId w:val="76"/>
        </w:numPr>
        <w:suppressAutoHyphens w:val="0"/>
        <w:autoSpaceDN/>
        <w:spacing w:after="160" w:line="259" w:lineRule="auto"/>
        <w:contextualSpacing/>
        <w:jc w:val="both"/>
        <w:textAlignment w:val="auto"/>
        <w:rPr>
          <w:rFonts w:ascii="Arial" w:hAnsi="Arial" w:cs="Arial"/>
        </w:rPr>
      </w:pPr>
      <w:r w:rsidRPr="00591180">
        <w:rPr>
          <w:rFonts w:ascii="Arial" w:hAnsi="Arial" w:cs="Arial"/>
        </w:rPr>
        <w:t>Średnica zewnętrzna kabla – max. 7.4mm;</w:t>
      </w:r>
    </w:p>
    <w:p w:rsidR="0014735B" w:rsidRPr="00591180" w:rsidRDefault="0014735B" w:rsidP="006E4CD5">
      <w:pPr>
        <w:pStyle w:val="Akapitzlist"/>
        <w:widowControl/>
        <w:numPr>
          <w:ilvl w:val="0"/>
          <w:numId w:val="76"/>
        </w:numPr>
        <w:suppressAutoHyphens w:val="0"/>
        <w:autoSpaceDN/>
        <w:spacing w:after="160" w:line="259" w:lineRule="auto"/>
        <w:contextualSpacing/>
        <w:jc w:val="both"/>
        <w:textAlignment w:val="auto"/>
        <w:rPr>
          <w:rFonts w:ascii="Arial" w:hAnsi="Arial" w:cs="Arial"/>
        </w:rPr>
      </w:pPr>
      <w:r w:rsidRPr="00591180">
        <w:rPr>
          <w:rFonts w:ascii="Arial" w:hAnsi="Arial" w:cs="Arial"/>
        </w:rPr>
        <w:t>Przekrój żyły przewodnika – 23AWG;</w:t>
      </w:r>
    </w:p>
    <w:p w:rsidR="0014735B" w:rsidRPr="00591180" w:rsidRDefault="0014735B" w:rsidP="006E4CD5">
      <w:pPr>
        <w:pStyle w:val="Akapitzlist"/>
        <w:widowControl/>
        <w:numPr>
          <w:ilvl w:val="0"/>
          <w:numId w:val="76"/>
        </w:numPr>
        <w:suppressAutoHyphens w:val="0"/>
        <w:autoSpaceDN/>
        <w:spacing w:after="160" w:line="259" w:lineRule="auto"/>
        <w:contextualSpacing/>
        <w:jc w:val="both"/>
        <w:textAlignment w:val="auto"/>
        <w:rPr>
          <w:rFonts w:ascii="Arial" w:hAnsi="Arial" w:cs="Arial"/>
        </w:rPr>
      </w:pPr>
      <w:r w:rsidRPr="00591180">
        <w:rPr>
          <w:rFonts w:ascii="Arial" w:hAnsi="Arial" w:cs="Arial"/>
        </w:rPr>
        <w:t>Rodzaj osłony zewnętrznej: LSFRZH;</w:t>
      </w:r>
    </w:p>
    <w:p w:rsidR="0014735B" w:rsidRPr="00591180" w:rsidRDefault="0014735B" w:rsidP="006E4CD5">
      <w:pPr>
        <w:pStyle w:val="Akapitzlist"/>
        <w:widowControl/>
        <w:numPr>
          <w:ilvl w:val="0"/>
          <w:numId w:val="76"/>
        </w:numPr>
        <w:suppressAutoHyphens w:val="0"/>
        <w:autoSpaceDN/>
        <w:spacing w:after="160" w:line="259" w:lineRule="auto"/>
        <w:contextualSpacing/>
        <w:jc w:val="both"/>
        <w:textAlignment w:val="auto"/>
        <w:rPr>
          <w:rFonts w:ascii="Arial" w:hAnsi="Arial" w:cs="Arial"/>
        </w:rPr>
      </w:pPr>
      <w:proofErr w:type="spellStart"/>
      <w:r w:rsidRPr="00591180">
        <w:rPr>
          <w:rFonts w:ascii="Arial" w:hAnsi="Arial" w:cs="Arial"/>
        </w:rPr>
        <w:t>Euroklasa</w:t>
      </w:r>
      <w:proofErr w:type="spellEnd"/>
      <w:r w:rsidRPr="00591180">
        <w:rPr>
          <w:rFonts w:ascii="Arial" w:hAnsi="Arial" w:cs="Arial"/>
        </w:rPr>
        <w:t xml:space="preserve"> – B2ca-s1a-d1-a1;</w:t>
      </w:r>
    </w:p>
    <w:p w:rsidR="0014735B" w:rsidRPr="00591180" w:rsidRDefault="0014735B" w:rsidP="006E4CD5">
      <w:pPr>
        <w:pStyle w:val="Akapitzlist"/>
        <w:widowControl/>
        <w:numPr>
          <w:ilvl w:val="0"/>
          <w:numId w:val="76"/>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Gwarancja pełnego wsparcia </w:t>
      </w:r>
      <w:proofErr w:type="spellStart"/>
      <w:r w:rsidRPr="00591180">
        <w:rPr>
          <w:rFonts w:ascii="Arial" w:hAnsi="Arial" w:cs="Arial"/>
        </w:rPr>
        <w:t>PoE</w:t>
      </w:r>
      <w:proofErr w:type="spellEnd"/>
      <w:r w:rsidRPr="00591180">
        <w:rPr>
          <w:rFonts w:ascii="Arial" w:hAnsi="Arial" w:cs="Arial"/>
        </w:rPr>
        <w:t xml:space="preserve"> i zgodności z wymaganiami IEEE 802.3af i IEEE 802.3at, IEEE 802.3bt dla aplikacji </w:t>
      </w:r>
      <w:proofErr w:type="spellStart"/>
      <w:r w:rsidRPr="00591180">
        <w:rPr>
          <w:rFonts w:ascii="Arial" w:hAnsi="Arial" w:cs="Arial"/>
        </w:rPr>
        <w:t>PoE</w:t>
      </w:r>
      <w:proofErr w:type="spellEnd"/>
      <w:r w:rsidRPr="00591180">
        <w:rPr>
          <w:rFonts w:ascii="Arial" w:hAnsi="Arial" w:cs="Arial"/>
        </w:rPr>
        <w:t>;</w:t>
      </w:r>
    </w:p>
    <w:p w:rsidR="0014735B" w:rsidRPr="00591180" w:rsidRDefault="0014735B" w:rsidP="006E4CD5">
      <w:pPr>
        <w:pStyle w:val="Akapitzlist"/>
        <w:widowControl/>
        <w:numPr>
          <w:ilvl w:val="0"/>
          <w:numId w:val="76"/>
        </w:numPr>
        <w:suppressAutoHyphens w:val="0"/>
        <w:autoSpaceDN/>
        <w:spacing w:after="160" w:line="259" w:lineRule="auto"/>
        <w:contextualSpacing/>
        <w:jc w:val="both"/>
        <w:textAlignment w:val="auto"/>
        <w:rPr>
          <w:rFonts w:ascii="Arial" w:hAnsi="Arial" w:cs="Arial"/>
        </w:rPr>
      </w:pPr>
      <w:r w:rsidRPr="00591180">
        <w:rPr>
          <w:rFonts w:ascii="Arial" w:hAnsi="Arial" w:cs="Arial"/>
        </w:rPr>
        <w:t>Temperatura pracy: -20ºC do +60ºC;</w:t>
      </w:r>
    </w:p>
    <w:p w:rsidR="0014735B" w:rsidRPr="00591180" w:rsidRDefault="0014735B" w:rsidP="006E4CD5">
      <w:pPr>
        <w:pStyle w:val="Akapitzlist"/>
        <w:widowControl/>
        <w:numPr>
          <w:ilvl w:val="0"/>
          <w:numId w:val="76"/>
        </w:numPr>
        <w:suppressAutoHyphens w:val="0"/>
        <w:autoSpaceDN/>
        <w:spacing w:after="160" w:line="259" w:lineRule="auto"/>
        <w:contextualSpacing/>
        <w:jc w:val="both"/>
        <w:textAlignment w:val="auto"/>
        <w:rPr>
          <w:rFonts w:ascii="Arial" w:hAnsi="Arial" w:cs="Arial"/>
        </w:rPr>
      </w:pPr>
      <w:r w:rsidRPr="00591180">
        <w:rPr>
          <w:rFonts w:ascii="Arial" w:hAnsi="Arial" w:cs="Arial"/>
        </w:rPr>
        <w:t>Zgodność z ISO 11801, ANSI/TIA-568-2.D, IEEE 802.3an, IEC 61156-5,  EN50575:2014+A1:2016;</w:t>
      </w:r>
    </w:p>
    <w:p w:rsidR="0014735B" w:rsidRPr="00591180" w:rsidRDefault="0014735B" w:rsidP="006E4CD5">
      <w:pPr>
        <w:pStyle w:val="Akapitzlist"/>
        <w:widowControl/>
        <w:numPr>
          <w:ilvl w:val="0"/>
          <w:numId w:val="76"/>
        </w:numPr>
        <w:suppressAutoHyphens w:val="0"/>
        <w:autoSpaceDN/>
        <w:spacing w:after="160" w:line="259" w:lineRule="auto"/>
        <w:contextualSpacing/>
        <w:jc w:val="both"/>
        <w:textAlignment w:val="auto"/>
        <w:rPr>
          <w:rFonts w:ascii="Arial" w:hAnsi="Arial" w:cs="Arial"/>
        </w:rPr>
      </w:pPr>
      <w:r w:rsidRPr="00591180">
        <w:rPr>
          <w:rFonts w:ascii="Arial" w:hAnsi="Arial" w:cs="Arial"/>
        </w:rPr>
        <w:t>Certyfikat zgodności normatywnej niezależnego laboratorium dla min. 4 połączeń w kanale dla ISO 11801 Klasa E</w:t>
      </w:r>
      <w:r w:rsidRPr="00591180">
        <w:rPr>
          <w:rFonts w:ascii="Arial" w:hAnsi="Arial" w:cs="Arial"/>
          <w:vertAlign w:val="subscript"/>
        </w:rPr>
        <w:t>A</w:t>
      </w:r>
      <w:r w:rsidRPr="00591180">
        <w:rPr>
          <w:rFonts w:ascii="Arial" w:hAnsi="Arial" w:cs="Arial"/>
        </w:rPr>
        <w:t>;</w:t>
      </w:r>
    </w:p>
    <w:tbl>
      <w:tblPr>
        <w:tblStyle w:val="ListTable3"/>
        <w:tblW w:w="0" w:type="auto"/>
        <w:jc w:val="center"/>
        <w:tblLook w:val="04A0" w:firstRow="1" w:lastRow="0" w:firstColumn="1" w:lastColumn="0" w:noHBand="0" w:noVBand="1"/>
      </w:tblPr>
      <w:tblGrid>
        <w:gridCol w:w="3539"/>
        <w:gridCol w:w="3544"/>
      </w:tblGrid>
      <w:tr w:rsidR="0014735B" w:rsidRPr="0092387B" w:rsidTr="0014735B">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7083" w:type="dxa"/>
            <w:gridSpan w:val="2"/>
          </w:tcPr>
          <w:p w:rsidR="0014735B" w:rsidRPr="0092387B" w:rsidRDefault="0014735B" w:rsidP="0014735B">
            <w:pPr>
              <w:jc w:val="center"/>
              <w:rPr>
                <w:rFonts w:cs="Arial"/>
                <w:sz w:val="20"/>
                <w:szCs w:val="20"/>
              </w:rPr>
            </w:pPr>
            <w:r w:rsidRPr="0092387B">
              <w:rPr>
                <w:rFonts w:cs="Arial"/>
                <w:sz w:val="20"/>
                <w:szCs w:val="20"/>
              </w:rPr>
              <w:lastRenderedPageBreak/>
              <w:t>Testy mechaniczne</w:t>
            </w:r>
          </w:p>
        </w:tc>
      </w:tr>
      <w:tr w:rsidR="0014735B" w:rsidRPr="0092387B"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rsidR="0014735B" w:rsidRPr="00591180" w:rsidRDefault="0014735B" w:rsidP="0014735B">
            <w:pPr>
              <w:rPr>
                <w:rFonts w:ascii="Arial" w:hAnsi="Arial" w:cs="Arial"/>
                <w:b w:val="0"/>
                <w:bCs w:val="0"/>
                <w:sz w:val="20"/>
                <w:szCs w:val="20"/>
              </w:rPr>
            </w:pPr>
            <w:r w:rsidRPr="00591180">
              <w:rPr>
                <w:rFonts w:ascii="Arial" w:hAnsi="Arial" w:cs="Arial"/>
                <w:b w:val="0"/>
                <w:bCs w:val="0"/>
                <w:sz w:val="20"/>
                <w:szCs w:val="20"/>
              </w:rPr>
              <w:t xml:space="preserve">Minimalny promień gięcia </w:t>
            </w:r>
          </w:p>
        </w:tc>
        <w:tc>
          <w:tcPr>
            <w:tcW w:w="3544" w:type="dxa"/>
          </w:tcPr>
          <w:p w:rsidR="0014735B" w:rsidRPr="00591180" w:rsidRDefault="0014735B" w:rsidP="0014735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91180">
              <w:rPr>
                <w:rFonts w:ascii="Arial" w:hAnsi="Arial" w:cs="Arial"/>
                <w:sz w:val="20"/>
                <w:szCs w:val="20"/>
              </w:rPr>
              <w:t>8 x średnica kabla</w:t>
            </w:r>
          </w:p>
        </w:tc>
      </w:tr>
      <w:tr w:rsidR="0014735B" w:rsidRPr="0092387B" w:rsidTr="0014735B">
        <w:trPr>
          <w:jc w:val="center"/>
        </w:trPr>
        <w:tc>
          <w:tcPr>
            <w:cnfStyle w:val="001000000000" w:firstRow="0" w:lastRow="0" w:firstColumn="1" w:lastColumn="0" w:oddVBand="0" w:evenVBand="0" w:oddHBand="0" w:evenHBand="0" w:firstRowFirstColumn="0" w:firstRowLastColumn="0" w:lastRowFirstColumn="0" w:lastRowLastColumn="0"/>
            <w:tcW w:w="3539" w:type="dxa"/>
          </w:tcPr>
          <w:p w:rsidR="0014735B" w:rsidRPr="00591180" w:rsidRDefault="0014735B" w:rsidP="0014735B">
            <w:pPr>
              <w:rPr>
                <w:rFonts w:ascii="Arial" w:hAnsi="Arial" w:cs="Arial"/>
                <w:b w:val="0"/>
                <w:bCs w:val="0"/>
                <w:sz w:val="20"/>
                <w:szCs w:val="20"/>
              </w:rPr>
            </w:pPr>
            <w:r w:rsidRPr="00591180">
              <w:rPr>
                <w:rFonts w:ascii="Arial" w:hAnsi="Arial" w:cs="Arial"/>
                <w:b w:val="0"/>
                <w:bCs w:val="0"/>
                <w:sz w:val="20"/>
                <w:szCs w:val="20"/>
              </w:rPr>
              <w:t>Ostateczna siła zrywająca</w:t>
            </w:r>
          </w:p>
        </w:tc>
        <w:tc>
          <w:tcPr>
            <w:tcW w:w="3544" w:type="dxa"/>
          </w:tcPr>
          <w:p w:rsidR="0014735B" w:rsidRPr="00591180" w:rsidRDefault="0014735B" w:rsidP="0014735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91180">
              <w:rPr>
                <w:rFonts w:ascii="Arial" w:hAnsi="Arial" w:cs="Arial"/>
                <w:sz w:val="20"/>
                <w:szCs w:val="20"/>
              </w:rPr>
              <w:t xml:space="preserve">&gt;400 N (90 </w:t>
            </w:r>
            <w:proofErr w:type="spellStart"/>
            <w:r w:rsidRPr="00591180">
              <w:rPr>
                <w:rFonts w:ascii="Arial" w:hAnsi="Arial" w:cs="Arial"/>
                <w:sz w:val="20"/>
                <w:szCs w:val="20"/>
              </w:rPr>
              <w:t>lbf</w:t>
            </w:r>
            <w:proofErr w:type="spellEnd"/>
            <w:r w:rsidRPr="00591180">
              <w:rPr>
                <w:rFonts w:ascii="Arial" w:hAnsi="Arial" w:cs="Arial"/>
                <w:sz w:val="20"/>
                <w:szCs w:val="20"/>
              </w:rPr>
              <w:t>.)</w:t>
            </w:r>
          </w:p>
        </w:tc>
      </w:tr>
      <w:tr w:rsidR="0014735B" w:rsidRPr="0092387B"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3" w:type="dxa"/>
            <w:gridSpan w:val="2"/>
            <w:shd w:val="clear" w:color="auto" w:fill="000000" w:themeFill="text1"/>
          </w:tcPr>
          <w:p w:rsidR="0014735B" w:rsidRPr="00591180" w:rsidRDefault="0014735B" w:rsidP="0014735B">
            <w:pPr>
              <w:jc w:val="center"/>
              <w:rPr>
                <w:rFonts w:ascii="Arial" w:hAnsi="Arial" w:cs="Arial"/>
                <w:sz w:val="20"/>
                <w:szCs w:val="20"/>
              </w:rPr>
            </w:pPr>
            <w:r w:rsidRPr="00591180">
              <w:rPr>
                <w:rFonts w:ascii="Arial" w:hAnsi="Arial" w:cs="Arial"/>
                <w:sz w:val="20"/>
                <w:szCs w:val="20"/>
              </w:rPr>
              <w:t>Testy elektryczne</w:t>
            </w:r>
          </w:p>
        </w:tc>
      </w:tr>
      <w:tr w:rsidR="0014735B" w:rsidRPr="0092387B" w:rsidTr="0014735B">
        <w:trPr>
          <w:jc w:val="center"/>
        </w:trPr>
        <w:tc>
          <w:tcPr>
            <w:cnfStyle w:val="001000000000" w:firstRow="0" w:lastRow="0" w:firstColumn="1" w:lastColumn="0" w:oddVBand="0" w:evenVBand="0" w:oddHBand="0" w:evenHBand="0" w:firstRowFirstColumn="0" w:firstRowLastColumn="0" w:lastRowFirstColumn="0" w:lastRowLastColumn="0"/>
            <w:tcW w:w="3539" w:type="dxa"/>
          </w:tcPr>
          <w:p w:rsidR="0014735B" w:rsidRPr="00591180" w:rsidRDefault="0014735B" w:rsidP="0014735B">
            <w:pPr>
              <w:rPr>
                <w:rFonts w:ascii="Arial" w:hAnsi="Arial" w:cs="Arial"/>
                <w:b w:val="0"/>
                <w:bCs w:val="0"/>
                <w:sz w:val="20"/>
                <w:szCs w:val="20"/>
              </w:rPr>
            </w:pPr>
            <w:r w:rsidRPr="00591180">
              <w:rPr>
                <w:rFonts w:ascii="Arial" w:hAnsi="Arial" w:cs="Arial"/>
                <w:b w:val="0"/>
                <w:bCs w:val="0"/>
                <w:sz w:val="20"/>
                <w:szCs w:val="20"/>
              </w:rPr>
              <w:t>NVP</w:t>
            </w:r>
          </w:p>
        </w:tc>
        <w:tc>
          <w:tcPr>
            <w:tcW w:w="3544" w:type="dxa"/>
          </w:tcPr>
          <w:p w:rsidR="0014735B" w:rsidRPr="00591180" w:rsidRDefault="0014735B" w:rsidP="0014735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91180">
              <w:rPr>
                <w:rFonts w:ascii="Arial" w:hAnsi="Arial" w:cs="Arial"/>
                <w:sz w:val="20"/>
                <w:szCs w:val="20"/>
              </w:rPr>
              <w:t>76% nominalnie</w:t>
            </w:r>
          </w:p>
        </w:tc>
      </w:tr>
      <w:tr w:rsidR="0014735B" w:rsidRPr="0092387B"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rsidR="0014735B" w:rsidRPr="00591180" w:rsidRDefault="0014735B" w:rsidP="0014735B">
            <w:pPr>
              <w:rPr>
                <w:rFonts w:ascii="Arial" w:hAnsi="Arial" w:cs="Arial"/>
                <w:b w:val="0"/>
                <w:bCs w:val="0"/>
                <w:sz w:val="20"/>
                <w:szCs w:val="20"/>
              </w:rPr>
            </w:pPr>
            <w:r w:rsidRPr="00591180">
              <w:rPr>
                <w:rFonts w:ascii="Arial" w:hAnsi="Arial" w:cs="Arial"/>
                <w:b w:val="0"/>
                <w:bCs w:val="0"/>
                <w:sz w:val="20"/>
                <w:szCs w:val="20"/>
              </w:rPr>
              <w:t>Maksymalne napięcie robocze</w:t>
            </w:r>
          </w:p>
        </w:tc>
        <w:tc>
          <w:tcPr>
            <w:tcW w:w="3544" w:type="dxa"/>
          </w:tcPr>
          <w:p w:rsidR="0014735B" w:rsidRPr="00591180" w:rsidRDefault="0014735B" w:rsidP="0014735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91180">
              <w:rPr>
                <w:rFonts w:ascii="Arial" w:hAnsi="Arial" w:cs="Arial"/>
                <w:sz w:val="20"/>
                <w:szCs w:val="20"/>
              </w:rPr>
              <w:t>80V</w:t>
            </w:r>
          </w:p>
        </w:tc>
      </w:tr>
    </w:tbl>
    <w:p w:rsidR="0014735B" w:rsidRPr="0092387B" w:rsidRDefault="0014735B" w:rsidP="00591180">
      <w:pPr>
        <w:pStyle w:val="Punkty"/>
      </w:pPr>
      <w:bookmarkStart w:id="125" w:name="_Toc74571204"/>
      <w:r w:rsidRPr="0092387B">
        <w:t>Wymagania dla modułów gniazd FTP RJ45 kat.6</w:t>
      </w:r>
      <w:r w:rsidRPr="0092387B">
        <w:rPr>
          <w:vertAlign w:val="subscript"/>
        </w:rPr>
        <w:t>A</w:t>
      </w:r>
      <w:bookmarkEnd w:id="125"/>
    </w:p>
    <w:p w:rsidR="0014735B" w:rsidRPr="00591180" w:rsidRDefault="0014735B" w:rsidP="0014735B">
      <w:pPr>
        <w:rPr>
          <w:rFonts w:ascii="Arial" w:hAnsi="Arial" w:cs="Arial"/>
        </w:rPr>
      </w:pPr>
      <w:r w:rsidRPr="00591180">
        <w:rPr>
          <w:rFonts w:ascii="Arial" w:hAnsi="Arial" w:cs="Arial"/>
        </w:rPr>
        <w:t>W opisane płyty czołowe należy zamontować ekranowane dwuelementowe moduły gniazda RJ45 kat. 6</w:t>
      </w:r>
      <w:r w:rsidRPr="00591180">
        <w:rPr>
          <w:rFonts w:ascii="Arial" w:hAnsi="Arial" w:cs="Arial"/>
          <w:vertAlign w:val="subscript"/>
        </w:rPr>
        <w:t>A</w:t>
      </w:r>
      <w:r w:rsidRPr="00591180">
        <w:rPr>
          <w:rFonts w:ascii="Arial" w:hAnsi="Arial" w:cs="Arial"/>
        </w:rPr>
        <w:t xml:space="preserve">. Moduł gniazda RJ45 ma posiadać konstrukcję dwuelementową, składającą się z części przedniej (z interfejsem RJ45 oraz złączami IDC dla par transmisyjnych) oraz części tylnej. Metalowa obudowa (zarówno na części przedniej i tylnej) podczas montażu gniazda ma się składać w szczelną całość. Konstrukcja modułu nie może zniekształcać konstrukcji kabla, ma również zapewniać maksymalną łatwość instalacji oraz gwarantować najwyższe parametry transmisyjne. Wymaga się, aby każdy moduł gniazda RJ45 posiadał możliwość uniwersalnego terminowania kabli, tj. w sekwencji T568 A lub B. Każdy moduł ma być zarabiany narzędziami. Wymagane jest, wykorzystanie do montażu takich narzędzi, które terminują gniazdo (wszystkie 8 żył) poprzez jeden ruch narzędzia, zapewniając krótkie </w:t>
      </w:r>
      <w:proofErr w:type="spellStart"/>
      <w:r w:rsidRPr="00591180">
        <w:rPr>
          <w:rFonts w:ascii="Arial" w:hAnsi="Arial" w:cs="Arial"/>
        </w:rPr>
        <w:t>rozploty</w:t>
      </w:r>
      <w:proofErr w:type="spellEnd"/>
      <w:r w:rsidRPr="00591180">
        <w:rPr>
          <w:rFonts w:ascii="Arial" w:hAnsi="Arial" w:cs="Arial"/>
        </w:rPr>
        <w:t xml:space="preserve"> par max. 6mm (a przez to najlepsze możliwe osiągi transmisyjne) oraz dużą powtarzalność i szybkość zarabiania – </w:t>
      </w:r>
      <w:r w:rsidRPr="00591180">
        <w:rPr>
          <w:rFonts w:ascii="Arial" w:hAnsi="Arial" w:cs="Arial"/>
          <w:b/>
          <w:bCs/>
        </w:rPr>
        <w:t>tym samym nie dopuszcza się modułów gniazd, które terminowane są metodą narzędzia uderzeniowego lub bez narzędzi.</w:t>
      </w:r>
    </w:p>
    <w:p w:rsidR="0014735B" w:rsidRPr="00591180" w:rsidRDefault="0014735B" w:rsidP="0014735B">
      <w:pPr>
        <w:rPr>
          <w:rFonts w:ascii="Arial" w:hAnsi="Arial" w:cs="Arial"/>
        </w:rPr>
      </w:pPr>
      <w:r w:rsidRPr="00591180">
        <w:rPr>
          <w:rFonts w:ascii="Arial" w:hAnsi="Arial" w:cs="Arial"/>
        </w:rPr>
        <w:t xml:space="preserve">Dla zapewnienia w kanale transmisyjnym odpowiednich parametrów dla </w:t>
      </w:r>
      <w:proofErr w:type="spellStart"/>
      <w:r w:rsidRPr="00591180">
        <w:rPr>
          <w:rFonts w:ascii="Arial" w:hAnsi="Arial" w:cs="Arial"/>
        </w:rPr>
        <w:t>przesyłu</w:t>
      </w:r>
      <w:proofErr w:type="spellEnd"/>
      <w:r w:rsidRPr="00591180">
        <w:rPr>
          <w:rFonts w:ascii="Arial" w:hAnsi="Arial" w:cs="Arial"/>
        </w:rPr>
        <w:t xml:space="preserve"> szybkich aplikacji takich jak 1G/10G oraz pełne wsparcie dla najnowszych wymagań </w:t>
      </w:r>
      <w:proofErr w:type="spellStart"/>
      <w:r w:rsidRPr="00591180">
        <w:rPr>
          <w:rFonts w:ascii="Arial" w:hAnsi="Arial" w:cs="Arial"/>
        </w:rPr>
        <w:t>PoE</w:t>
      </w:r>
      <w:proofErr w:type="spellEnd"/>
      <w:r w:rsidRPr="00591180">
        <w:rPr>
          <w:rFonts w:ascii="Arial" w:hAnsi="Arial" w:cs="Arial"/>
        </w:rPr>
        <w:t xml:space="preserve"> należy zastosować moduły ekranowane RJ45 kategorii 6</w:t>
      </w:r>
      <w:r w:rsidRPr="00591180">
        <w:rPr>
          <w:rFonts w:ascii="Arial" w:hAnsi="Arial" w:cs="Arial"/>
          <w:vertAlign w:val="subscript"/>
        </w:rPr>
        <w:t>A</w:t>
      </w:r>
      <w:r w:rsidRPr="00591180">
        <w:rPr>
          <w:rFonts w:ascii="Arial" w:hAnsi="Arial" w:cs="Arial"/>
        </w:rPr>
        <w:t xml:space="preserve"> wysokiej klasy.</w:t>
      </w:r>
    </w:p>
    <w:p w:rsidR="0014735B" w:rsidRPr="00591180" w:rsidRDefault="0014735B" w:rsidP="0014735B">
      <w:pPr>
        <w:rPr>
          <w:rFonts w:ascii="Arial" w:hAnsi="Arial" w:cs="Arial"/>
          <w:b/>
        </w:rPr>
      </w:pPr>
      <w:r w:rsidRPr="00591180">
        <w:rPr>
          <w:rFonts w:ascii="Arial" w:hAnsi="Arial" w:cs="Arial"/>
          <w:b/>
        </w:rPr>
        <w:t>Minimalne wymagania dla ekranowanych modułów gniazd RJ45:</w:t>
      </w:r>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Zgodność z ISO 11801 Kategoria 6A/Klasa EA, ANSI/TIA-568.2-D, IEEE 802.3an;</w:t>
      </w:r>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Wymagany certyfikat na kanał transmisyjny w konfiguracji 4-złączowej do 100m;</w:t>
      </w:r>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Wymagany certyfikat komponentowy dla modułu RJ45 kat.6A;</w:t>
      </w:r>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 xml:space="preserve">Gwarancja pełnego wsparcia </w:t>
      </w:r>
      <w:proofErr w:type="spellStart"/>
      <w:r w:rsidRPr="00591180">
        <w:rPr>
          <w:rFonts w:ascii="Arial" w:hAnsi="Arial" w:cs="Arial"/>
        </w:rPr>
        <w:t>PoE</w:t>
      </w:r>
      <w:proofErr w:type="spellEnd"/>
      <w:r w:rsidRPr="00591180">
        <w:rPr>
          <w:rFonts w:ascii="Arial" w:hAnsi="Arial" w:cs="Arial"/>
        </w:rPr>
        <w:t xml:space="preserve"> i zgodności z wymaganiami IEEE 802.3af i IEEE 802.3at, IEEE 802.3bt (typ 3 i 4) dla aplikacji </w:t>
      </w:r>
      <w:proofErr w:type="spellStart"/>
      <w:r w:rsidRPr="00591180">
        <w:rPr>
          <w:rFonts w:ascii="Arial" w:hAnsi="Arial" w:cs="Arial"/>
        </w:rPr>
        <w:t>PoE</w:t>
      </w:r>
      <w:proofErr w:type="spellEnd"/>
      <w:r w:rsidRPr="00591180">
        <w:rPr>
          <w:rFonts w:ascii="Arial" w:hAnsi="Arial" w:cs="Arial"/>
        </w:rPr>
        <w:t xml:space="preserve">, </w:t>
      </w:r>
      <w:proofErr w:type="spellStart"/>
      <w:r w:rsidRPr="00591180">
        <w:rPr>
          <w:rFonts w:ascii="Arial" w:hAnsi="Arial" w:cs="Arial"/>
        </w:rPr>
        <w:t>PoE</w:t>
      </w:r>
      <w:proofErr w:type="spellEnd"/>
      <w:r w:rsidRPr="00591180">
        <w:rPr>
          <w:rFonts w:ascii="Arial" w:hAnsi="Arial" w:cs="Arial"/>
        </w:rPr>
        <w:t xml:space="preserve">+, </w:t>
      </w:r>
      <w:proofErr w:type="spellStart"/>
      <w:r w:rsidRPr="00591180">
        <w:rPr>
          <w:rFonts w:ascii="Arial" w:hAnsi="Arial" w:cs="Arial"/>
        </w:rPr>
        <w:t>PoE</w:t>
      </w:r>
      <w:proofErr w:type="spellEnd"/>
      <w:r w:rsidRPr="00591180">
        <w:rPr>
          <w:rFonts w:ascii="Arial" w:hAnsi="Arial" w:cs="Arial"/>
        </w:rPr>
        <w:t>++ dla minimum 2500 cykli połączeniowych;</w:t>
      </w:r>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 xml:space="preserve">Wsparcie dla </w:t>
      </w:r>
      <w:proofErr w:type="spellStart"/>
      <w:r w:rsidRPr="00591180">
        <w:rPr>
          <w:rFonts w:ascii="Arial" w:hAnsi="Arial" w:cs="Arial"/>
        </w:rPr>
        <w:t>PoH</w:t>
      </w:r>
      <w:proofErr w:type="spellEnd"/>
      <w:r w:rsidRPr="00591180">
        <w:rPr>
          <w:rFonts w:ascii="Arial" w:hAnsi="Arial" w:cs="Arial"/>
        </w:rPr>
        <w:t xml:space="preserve"> (Power </w:t>
      </w:r>
      <w:proofErr w:type="spellStart"/>
      <w:r w:rsidRPr="00591180">
        <w:rPr>
          <w:rFonts w:ascii="Arial" w:hAnsi="Arial" w:cs="Arial"/>
        </w:rPr>
        <w:t>over</w:t>
      </w:r>
      <w:proofErr w:type="spellEnd"/>
      <w:r w:rsidRPr="00591180">
        <w:rPr>
          <w:rFonts w:ascii="Arial" w:hAnsi="Arial" w:cs="Arial"/>
        </w:rPr>
        <w:t xml:space="preserve"> </w:t>
      </w:r>
      <w:proofErr w:type="spellStart"/>
      <w:r w:rsidRPr="00591180">
        <w:rPr>
          <w:rFonts w:ascii="Arial" w:hAnsi="Arial" w:cs="Arial"/>
        </w:rPr>
        <w:t>HDBaseT</w:t>
      </w:r>
      <w:proofErr w:type="spellEnd"/>
      <w:r w:rsidRPr="00591180">
        <w:rPr>
          <w:rFonts w:ascii="Arial" w:hAnsi="Arial" w:cs="Arial"/>
        </w:rPr>
        <w:t xml:space="preserve"> do 100W);</w:t>
      </w:r>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Gniazda muszą być zgodne z wymaganiami metod badawczych określonych w normach IEC 60512-9-3 i IEC 60512-99-001 w celu zapewnienia, że w przypadku wystąpienia łuku elektrycznego nie uszkodzi to krytycznego punktu styku wtyku i gniazda.</w:t>
      </w:r>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Temperatura pracy: -10ºC do +65ºC;</w:t>
      </w:r>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 xml:space="preserve">Zgodność z ANSI/TIA-1096A;  IEC 60603-7, </w:t>
      </w:r>
      <w:proofErr w:type="spellStart"/>
      <w:r w:rsidRPr="00591180">
        <w:rPr>
          <w:rFonts w:ascii="Arial" w:hAnsi="Arial" w:cs="Arial"/>
        </w:rPr>
        <w:t>RoHS</w:t>
      </w:r>
      <w:proofErr w:type="spellEnd"/>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Styki gniazda muszą być pokryte min. 50 µcal złota dla najwyższej wydajności;</w:t>
      </w:r>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Zapewnia ekranowanie 360º zintegrowane z modułem – bez dodatkowych elementów ekranujących dokładanych do gniazda;</w:t>
      </w:r>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 xml:space="preserve">Zapewnia stabilne połączenie elektryczne z panelem krosowym w celu prawidłowego uziemienia; </w:t>
      </w:r>
    </w:p>
    <w:p w:rsidR="0014735B" w:rsidRPr="00591180" w:rsidRDefault="0014735B" w:rsidP="006E4CD5">
      <w:pPr>
        <w:pStyle w:val="Akapitzlist"/>
        <w:widowControl/>
        <w:numPr>
          <w:ilvl w:val="0"/>
          <w:numId w:val="70"/>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Producent oferowanych modułów ma mieć dostępne w ofercie moduły przynajmniej w 6-ciu kolorach do wyboru (preferowane kolory: czarny, niebieski, zielony, czerwony, żółty, fioletowy);</w:t>
      </w:r>
    </w:p>
    <w:p w:rsidR="0014735B" w:rsidRPr="00591180" w:rsidRDefault="0014735B" w:rsidP="006E4CD5">
      <w:pPr>
        <w:pStyle w:val="Akapitzlist"/>
        <w:widowControl/>
        <w:numPr>
          <w:ilvl w:val="0"/>
          <w:numId w:val="71"/>
        </w:numPr>
        <w:suppressAutoHyphens w:val="0"/>
        <w:autoSpaceDN/>
        <w:spacing w:after="160" w:line="259" w:lineRule="auto"/>
        <w:ind w:left="720"/>
        <w:contextualSpacing/>
        <w:jc w:val="both"/>
        <w:textAlignment w:val="auto"/>
        <w:rPr>
          <w:rFonts w:ascii="Arial" w:hAnsi="Arial" w:cs="Arial"/>
        </w:rPr>
      </w:pPr>
      <w:r w:rsidRPr="00591180">
        <w:rPr>
          <w:rFonts w:ascii="Arial" w:hAnsi="Arial" w:cs="Arial"/>
        </w:rPr>
        <w:t>Od strony paneli krosowych należy stosować moduły z automatyczną sprężynową zintegrowaną klapką przeciw kurzową zapewniająca ochronę min. IP40;</w:t>
      </w:r>
    </w:p>
    <w:p w:rsidR="0014735B" w:rsidRPr="00591180" w:rsidRDefault="0014735B" w:rsidP="006E4CD5">
      <w:pPr>
        <w:pStyle w:val="Akapitzlist"/>
        <w:widowControl/>
        <w:numPr>
          <w:ilvl w:val="0"/>
          <w:numId w:val="71"/>
        </w:numPr>
        <w:suppressAutoHyphens w:val="0"/>
        <w:autoSpaceDN/>
        <w:spacing w:after="0" w:line="260" w:lineRule="atLeast"/>
        <w:ind w:left="720"/>
        <w:contextualSpacing/>
        <w:jc w:val="both"/>
        <w:textAlignment w:val="auto"/>
        <w:rPr>
          <w:rFonts w:ascii="Arial" w:hAnsi="Arial" w:cs="Arial"/>
        </w:rPr>
      </w:pPr>
      <w:r w:rsidRPr="00591180">
        <w:rPr>
          <w:rFonts w:ascii="Arial" w:hAnsi="Arial" w:cs="Arial"/>
        </w:rPr>
        <w:t>Każdy moduł ma być przetestowany w 100% przez producenta w celu zapewnienia wydajności NEXT i RL a następnie indywidualnie oznakowany numerem seryjnym;</w:t>
      </w:r>
    </w:p>
    <w:p w:rsidR="0014735B" w:rsidRPr="00591180" w:rsidRDefault="0014735B" w:rsidP="006E4CD5">
      <w:pPr>
        <w:pStyle w:val="Akapitzlist"/>
        <w:widowControl/>
        <w:numPr>
          <w:ilvl w:val="0"/>
          <w:numId w:val="71"/>
        </w:numPr>
        <w:suppressAutoHyphens w:val="0"/>
        <w:autoSpaceDN/>
        <w:spacing w:after="0" w:line="260" w:lineRule="atLeast"/>
        <w:ind w:left="720"/>
        <w:contextualSpacing/>
        <w:jc w:val="both"/>
        <w:textAlignment w:val="auto"/>
        <w:rPr>
          <w:rFonts w:ascii="Arial" w:hAnsi="Arial" w:cs="Arial"/>
        </w:rPr>
      </w:pPr>
      <w:r w:rsidRPr="00591180">
        <w:rPr>
          <w:rFonts w:ascii="Arial" w:hAnsi="Arial" w:cs="Arial"/>
        </w:rPr>
        <w:lastRenderedPageBreak/>
        <w:t>Konstrukcja modułów musi umożliwiać upakowanie do 48 portów w panelu 1U;</w:t>
      </w:r>
    </w:p>
    <w:p w:rsidR="0014735B" w:rsidRPr="00591180" w:rsidRDefault="0014735B" w:rsidP="006E4CD5">
      <w:pPr>
        <w:pStyle w:val="Akapitzlist"/>
        <w:widowControl/>
        <w:numPr>
          <w:ilvl w:val="0"/>
          <w:numId w:val="71"/>
        </w:numPr>
        <w:suppressAutoHyphens w:val="0"/>
        <w:autoSpaceDN/>
        <w:spacing w:after="0" w:line="260" w:lineRule="atLeast"/>
        <w:ind w:left="720"/>
        <w:contextualSpacing/>
        <w:jc w:val="both"/>
        <w:textAlignment w:val="auto"/>
        <w:rPr>
          <w:rFonts w:ascii="Arial" w:hAnsi="Arial" w:cs="Arial"/>
        </w:rPr>
      </w:pPr>
      <w:r w:rsidRPr="00591180">
        <w:rPr>
          <w:rFonts w:ascii="Arial" w:hAnsi="Arial" w:cs="Arial"/>
        </w:rPr>
        <w:t xml:space="preserve">Moduł podczas terminowania ma zapewniać optymalną wydajność poprzez zachowanie geometrii par i zminimalizowanie </w:t>
      </w:r>
      <w:proofErr w:type="spellStart"/>
      <w:r w:rsidRPr="00591180">
        <w:rPr>
          <w:rFonts w:ascii="Arial" w:hAnsi="Arial" w:cs="Arial"/>
        </w:rPr>
        <w:t>rozplotu</w:t>
      </w:r>
      <w:proofErr w:type="spellEnd"/>
      <w:r w:rsidRPr="00591180">
        <w:rPr>
          <w:rFonts w:ascii="Arial" w:hAnsi="Arial" w:cs="Arial"/>
        </w:rPr>
        <w:t>;</w:t>
      </w:r>
    </w:p>
    <w:p w:rsidR="0014735B" w:rsidRPr="00591180" w:rsidRDefault="0014735B" w:rsidP="006E4CD5">
      <w:pPr>
        <w:pStyle w:val="Akapitzlist"/>
        <w:widowControl/>
        <w:numPr>
          <w:ilvl w:val="0"/>
          <w:numId w:val="71"/>
        </w:numPr>
        <w:suppressAutoHyphens w:val="0"/>
        <w:autoSpaceDN/>
        <w:spacing w:after="0" w:line="260" w:lineRule="atLeast"/>
        <w:ind w:left="720"/>
        <w:contextualSpacing/>
        <w:jc w:val="both"/>
        <w:textAlignment w:val="auto"/>
        <w:rPr>
          <w:rFonts w:ascii="Arial" w:hAnsi="Arial" w:cs="Arial"/>
        </w:rPr>
      </w:pPr>
      <w:r w:rsidRPr="00591180">
        <w:rPr>
          <w:rFonts w:ascii="Arial" w:hAnsi="Arial" w:cs="Arial"/>
        </w:rPr>
        <w:t>Terminowanie modułu ma zapewniać poprawne umieszczenie przewodników w nożach wykorzystując płynny ruch bez konieczności uderzania w wewnętrzne komponenty modułu;</w:t>
      </w:r>
    </w:p>
    <w:p w:rsidR="0014735B" w:rsidRPr="00591180" w:rsidRDefault="0014735B" w:rsidP="006E4CD5">
      <w:pPr>
        <w:pStyle w:val="Akapitzlist"/>
        <w:widowControl/>
        <w:numPr>
          <w:ilvl w:val="0"/>
          <w:numId w:val="71"/>
        </w:numPr>
        <w:suppressAutoHyphens w:val="0"/>
        <w:autoSpaceDN/>
        <w:spacing w:after="0" w:line="260" w:lineRule="atLeast"/>
        <w:ind w:left="720"/>
        <w:contextualSpacing/>
        <w:jc w:val="both"/>
        <w:textAlignment w:val="auto"/>
        <w:rPr>
          <w:rFonts w:ascii="Arial" w:hAnsi="Arial" w:cs="Arial"/>
        </w:rPr>
      </w:pPr>
      <w:r w:rsidRPr="00591180">
        <w:rPr>
          <w:rFonts w:ascii="Arial" w:hAnsi="Arial" w:cs="Arial"/>
        </w:rPr>
        <w:t>Możliwość terminowania 4 par w tym samym momencie;</w:t>
      </w:r>
    </w:p>
    <w:p w:rsidR="0014735B" w:rsidRPr="00591180" w:rsidRDefault="0014735B" w:rsidP="006E4CD5">
      <w:pPr>
        <w:pStyle w:val="Akapitzlist"/>
        <w:widowControl/>
        <w:numPr>
          <w:ilvl w:val="0"/>
          <w:numId w:val="71"/>
        </w:numPr>
        <w:suppressAutoHyphens w:val="0"/>
        <w:autoSpaceDN/>
        <w:spacing w:after="0" w:line="260" w:lineRule="atLeast"/>
        <w:ind w:left="720"/>
        <w:contextualSpacing/>
        <w:jc w:val="both"/>
        <w:textAlignment w:val="auto"/>
        <w:rPr>
          <w:rFonts w:ascii="Arial" w:hAnsi="Arial" w:cs="Arial"/>
        </w:rPr>
      </w:pPr>
      <w:r w:rsidRPr="00591180">
        <w:rPr>
          <w:rFonts w:ascii="Arial" w:hAnsi="Arial" w:cs="Arial"/>
        </w:rPr>
        <w:t>Konstrukcja modułu musi umożliwiać wyprowadzenie kabla pod kątem 45º z tyłu modułu w zależności od potrzeby w lewo, prawo, do góry i w dół;</w:t>
      </w:r>
    </w:p>
    <w:p w:rsidR="0014735B" w:rsidRPr="00591180" w:rsidRDefault="0014735B" w:rsidP="006E4CD5">
      <w:pPr>
        <w:pStyle w:val="Akapitzlist"/>
        <w:widowControl/>
        <w:numPr>
          <w:ilvl w:val="0"/>
          <w:numId w:val="71"/>
        </w:numPr>
        <w:suppressAutoHyphens w:val="0"/>
        <w:autoSpaceDN/>
        <w:spacing w:after="0" w:line="260" w:lineRule="atLeast"/>
        <w:ind w:left="720"/>
        <w:contextualSpacing/>
        <w:jc w:val="both"/>
        <w:textAlignment w:val="auto"/>
        <w:rPr>
          <w:rFonts w:ascii="Arial" w:hAnsi="Arial" w:cs="Arial"/>
        </w:rPr>
      </w:pPr>
      <w:r w:rsidRPr="00591180">
        <w:rPr>
          <w:rFonts w:ascii="Arial" w:hAnsi="Arial" w:cs="Arial"/>
        </w:rPr>
        <w:t>Dopuszczalna grubość akceptowanego przewodnika to 22-26AWG w wykonaniu drut i linka;</w:t>
      </w:r>
    </w:p>
    <w:p w:rsidR="0014735B" w:rsidRPr="00591180" w:rsidRDefault="0014735B" w:rsidP="006E4CD5">
      <w:pPr>
        <w:pStyle w:val="Akapitzlist"/>
        <w:widowControl/>
        <w:numPr>
          <w:ilvl w:val="0"/>
          <w:numId w:val="71"/>
        </w:numPr>
        <w:suppressAutoHyphens w:val="0"/>
        <w:autoSpaceDN/>
        <w:spacing w:after="0" w:line="260" w:lineRule="atLeast"/>
        <w:ind w:left="720"/>
        <w:contextualSpacing/>
        <w:jc w:val="both"/>
        <w:textAlignment w:val="auto"/>
        <w:rPr>
          <w:rFonts w:ascii="Arial" w:hAnsi="Arial" w:cs="Arial"/>
        </w:rPr>
      </w:pPr>
      <w:r w:rsidRPr="00591180">
        <w:rPr>
          <w:rFonts w:ascii="Arial" w:hAnsi="Arial" w:cs="Arial"/>
        </w:rPr>
        <w:t>Moduł musi być oznaczony kolorami w celu łatwego rozpoznania schematu rozszycia T568A i T568B;</w:t>
      </w:r>
    </w:p>
    <w:p w:rsidR="0014735B" w:rsidRPr="0092387B" w:rsidRDefault="0014735B" w:rsidP="0014735B">
      <w:pPr>
        <w:pStyle w:val="Akapitzlist"/>
        <w:spacing w:after="0" w:line="260" w:lineRule="atLeast"/>
        <w:ind w:left="1068"/>
        <w:rPr>
          <w:rFonts w:cs="Arial"/>
        </w:rPr>
      </w:pPr>
    </w:p>
    <w:p w:rsidR="0014735B" w:rsidRPr="00591180" w:rsidRDefault="0014735B" w:rsidP="0014735B">
      <w:pPr>
        <w:rPr>
          <w:rFonts w:ascii="Arial" w:hAnsi="Arial" w:cs="Arial"/>
          <w:b/>
        </w:rPr>
      </w:pPr>
      <w:r w:rsidRPr="00591180">
        <w:rPr>
          <w:rFonts w:ascii="Arial" w:hAnsi="Arial" w:cs="Arial"/>
          <w:b/>
        </w:rPr>
        <w:t>Wymagane parametry mechaniczne</w:t>
      </w:r>
    </w:p>
    <w:tbl>
      <w:tblPr>
        <w:tblStyle w:val="ListTable3"/>
        <w:tblW w:w="0" w:type="auto"/>
        <w:jc w:val="center"/>
        <w:tblLook w:val="04A0" w:firstRow="1" w:lastRow="0" w:firstColumn="1" w:lastColumn="0" w:noHBand="0" w:noVBand="1"/>
      </w:tblPr>
      <w:tblGrid>
        <w:gridCol w:w="2552"/>
        <w:gridCol w:w="1417"/>
        <w:gridCol w:w="3636"/>
        <w:gridCol w:w="1179"/>
      </w:tblGrid>
      <w:tr w:rsidR="0014735B" w:rsidRPr="00591180" w:rsidTr="0014735B">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552" w:type="dxa"/>
            <w:vAlign w:val="center"/>
          </w:tcPr>
          <w:p w:rsidR="0014735B" w:rsidRPr="00591180" w:rsidRDefault="0014735B" w:rsidP="0014735B">
            <w:pPr>
              <w:ind w:left="-107"/>
              <w:rPr>
                <w:rFonts w:ascii="Arial" w:hAnsi="Arial" w:cs="Arial"/>
                <w:sz w:val="18"/>
                <w:szCs w:val="18"/>
              </w:rPr>
            </w:pPr>
            <w:r w:rsidRPr="00591180">
              <w:rPr>
                <w:rFonts w:ascii="Arial" w:hAnsi="Arial" w:cs="Arial"/>
                <w:sz w:val="18"/>
                <w:szCs w:val="18"/>
              </w:rPr>
              <w:t>Rodzaj testu</w:t>
            </w:r>
          </w:p>
        </w:tc>
        <w:tc>
          <w:tcPr>
            <w:tcW w:w="1417" w:type="dxa"/>
            <w:vAlign w:val="center"/>
          </w:tcPr>
          <w:p w:rsidR="0014735B" w:rsidRPr="00591180" w:rsidRDefault="0014735B" w:rsidP="0014735B">
            <w:pPr>
              <w:ind w:left="-107"/>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Metoda badania</w:t>
            </w:r>
          </w:p>
        </w:tc>
        <w:tc>
          <w:tcPr>
            <w:tcW w:w="3636" w:type="dxa"/>
            <w:vAlign w:val="center"/>
          </w:tcPr>
          <w:p w:rsidR="0014735B" w:rsidRPr="00591180" w:rsidRDefault="0014735B" w:rsidP="0014735B">
            <w:pPr>
              <w:ind w:left="-107"/>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Pomiar</w:t>
            </w:r>
          </w:p>
        </w:tc>
        <w:tc>
          <w:tcPr>
            <w:tcW w:w="1179" w:type="dxa"/>
            <w:vAlign w:val="center"/>
          </w:tcPr>
          <w:p w:rsidR="0014735B" w:rsidRPr="00591180" w:rsidRDefault="0014735B" w:rsidP="0014735B">
            <w:pPr>
              <w:ind w:left="-107"/>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Wynik testów</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trHeight w:val="86"/>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Siła normalna</w:t>
            </w:r>
          </w:p>
        </w:tc>
        <w:tc>
          <w:tcPr>
            <w:tcW w:w="1417"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w:t>
            </w:r>
          </w:p>
        </w:tc>
        <w:tc>
          <w:tcPr>
            <w:tcW w:w="3636"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Obciążenie (gramy)</w:t>
            </w:r>
          </w:p>
        </w:tc>
        <w:tc>
          <w:tcPr>
            <w:tcW w:w="1179"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&gt;100</w:t>
            </w:r>
          </w:p>
        </w:tc>
      </w:tr>
      <w:tr w:rsidR="0014735B" w:rsidRPr="00591180" w:rsidTr="0014735B">
        <w:trPr>
          <w:trHeight w:val="63"/>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Trwałość</w:t>
            </w:r>
          </w:p>
        </w:tc>
        <w:tc>
          <w:tcPr>
            <w:tcW w:w="1417"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512-9a</w:t>
            </w:r>
          </w:p>
        </w:tc>
        <w:tc>
          <w:tcPr>
            <w:tcW w:w="3636"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Rezystancja obwodu (mΩ)</w:t>
            </w:r>
          </w:p>
        </w:tc>
        <w:tc>
          <w:tcPr>
            <w:tcW w:w="1179"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&lt;40</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vMerge w:val="restart"/>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Podłączanie / Odłączanie</w:t>
            </w:r>
          </w:p>
        </w:tc>
        <w:tc>
          <w:tcPr>
            <w:tcW w:w="1417" w:type="dxa"/>
            <w:vMerge w:val="restart"/>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512-3b</w:t>
            </w:r>
          </w:p>
        </w:tc>
        <w:tc>
          <w:tcPr>
            <w:tcW w:w="3636"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Siła podłączenia (N)</w:t>
            </w:r>
          </w:p>
        </w:tc>
        <w:tc>
          <w:tcPr>
            <w:tcW w:w="1179"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&lt;20</w:t>
            </w:r>
          </w:p>
        </w:tc>
      </w:tr>
      <w:tr w:rsidR="0014735B" w:rsidRPr="00591180" w:rsidTr="0014735B">
        <w:trPr>
          <w:jc w:val="center"/>
        </w:trPr>
        <w:tc>
          <w:tcPr>
            <w:cnfStyle w:val="001000000000" w:firstRow="0" w:lastRow="0" w:firstColumn="1" w:lastColumn="0" w:oddVBand="0" w:evenVBand="0" w:oddHBand="0" w:evenHBand="0" w:firstRowFirstColumn="0" w:firstRowLastColumn="0" w:lastRowFirstColumn="0" w:lastRowLastColumn="0"/>
            <w:tcW w:w="2552" w:type="dxa"/>
            <w:vMerge/>
            <w:vAlign w:val="center"/>
          </w:tcPr>
          <w:p w:rsidR="0014735B" w:rsidRPr="00591180" w:rsidRDefault="0014735B" w:rsidP="0014735B">
            <w:pPr>
              <w:ind w:left="-107"/>
              <w:rPr>
                <w:rFonts w:ascii="Arial" w:hAnsi="Arial" w:cs="Arial"/>
                <w:b w:val="0"/>
                <w:bCs w:val="0"/>
                <w:sz w:val="18"/>
                <w:szCs w:val="18"/>
              </w:rPr>
            </w:pPr>
          </w:p>
        </w:tc>
        <w:tc>
          <w:tcPr>
            <w:tcW w:w="1417" w:type="dxa"/>
            <w:vMerge/>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3636"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Siła rozłączenia (N)</w:t>
            </w:r>
          </w:p>
        </w:tc>
        <w:tc>
          <w:tcPr>
            <w:tcW w:w="1179"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&lt;20</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 xml:space="preserve">Cykle </w:t>
            </w:r>
            <w:proofErr w:type="spellStart"/>
            <w:r w:rsidRPr="00591180">
              <w:rPr>
                <w:rFonts w:ascii="Arial" w:hAnsi="Arial" w:cs="Arial"/>
                <w:b w:val="0"/>
                <w:bCs w:val="0"/>
                <w:sz w:val="18"/>
                <w:szCs w:val="18"/>
              </w:rPr>
              <w:t>terminacyjne</w:t>
            </w:r>
            <w:proofErr w:type="spellEnd"/>
          </w:p>
        </w:tc>
        <w:tc>
          <w:tcPr>
            <w:tcW w:w="1417"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IEC 352</w:t>
            </w:r>
          </w:p>
        </w:tc>
        <w:tc>
          <w:tcPr>
            <w:tcW w:w="3636"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Ilość cykli</w:t>
            </w:r>
          </w:p>
        </w:tc>
        <w:tc>
          <w:tcPr>
            <w:tcW w:w="1179"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&gt;20</w:t>
            </w:r>
          </w:p>
        </w:tc>
      </w:tr>
      <w:tr w:rsidR="0014735B" w:rsidRPr="00591180" w:rsidTr="0014735B">
        <w:trPr>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Cykle połączeniowe</w:t>
            </w:r>
          </w:p>
        </w:tc>
        <w:tc>
          <w:tcPr>
            <w:tcW w:w="1417"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IEC 60603-7</w:t>
            </w:r>
          </w:p>
        </w:tc>
        <w:tc>
          <w:tcPr>
            <w:tcW w:w="3636"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Liczba możliwych podłączeń wtyków</w:t>
            </w:r>
          </w:p>
        </w:tc>
        <w:tc>
          <w:tcPr>
            <w:tcW w:w="1179"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&gt;2500</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trHeight w:val="63"/>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Wibracje</w:t>
            </w:r>
          </w:p>
        </w:tc>
        <w:tc>
          <w:tcPr>
            <w:tcW w:w="1417"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512-6d</w:t>
            </w:r>
          </w:p>
        </w:tc>
        <w:tc>
          <w:tcPr>
            <w:tcW w:w="3636"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Rezystancja obwodu (mΩ)</w:t>
            </w:r>
          </w:p>
        </w:tc>
        <w:tc>
          <w:tcPr>
            <w:tcW w:w="1179"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&lt;40</w:t>
            </w:r>
          </w:p>
        </w:tc>
      </w:tr>
      <w:tr w:rsidR="0014735B" w:rsidRPr="00591180" w:rsidTr="0014735B">
        <w:trPr>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Wstrząsy</w:t>
            </w:r>
          </w:p>
        </w:tc>
        <w:tc>
          <w:tcPr>
            <w:tcW w:w="1417"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512-6c</w:t>
            </w:r>
          </w:p>
        </w:tc>
        <w:tc>
          <w:tcPr>
            <w:tcW w:w="3636"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Zakłócenia kontaktowe (mikrosekundy)</w:t>
            </w:r>
          </w:p>
        </w:tc>
        <w:tc>
          <w:tcPr>
            <w:tcW w:w="1179"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&lt;5</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shd w:val="clear" w:color="auto" w:fill="000000" w:themeFill="text1"/>
            <w:vAlign w:val="center"/>
          </w:tcPr>
          <w:p w:rsidR="0014735B" w:rsidRPr="00591180" w:rsidRDefault="0014735B" w:rsidP="0014735B">
            <w:pPr>
              <w:ind w:left="-107"/>
              <w:rPr>
                <w:rFonts w:ascii="Arial" w:hAnsi="Arial" w:cs="Arial"/>
                <w:color w:val="FFFFFF" w:themeColor="background1"/>
                <w:sz w:val="18"/>
                <w:szCs w:val="18"/>
              </w:rPr>
            </w:pPr>
            <w:r w:rsidRPr="00591180">
              <w:rPr>
                <w:rFonts w:ascii="Arial" w:hAnsi="Arial" w:cs="Arial"/>
                <w:color w:val="FFFFFF" w:themeColor="background1"/>
                <w:sz w:val="18"/>
                <w:szCs w:val="18"/>
              </w:rPr>
              <w:t>Testy elektryczne</w:t>
            </w:r>
          </w:p>
        </w:tc>
        <w:tc>
          <w:tcPr>
            <w:tcW w:w="1417" w:type="dxa"/>
            <w:shd w:val="clear" w:color="auto" w:fill="000000" w:themeFill="text1"/>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91180">
              <w:rPr>
                <w:rFonts w:ascii="Arial" w:hAnsi="Arial" w:cs="Arial"/>
                <w:b/>
                <w:bCs/>
                <w:color w:val="FFFFFF" w:themeColor="background1"/>
                <w:sz w:val="18"/>
                <w:szCs w:val="18"/>
              </w:rPr>
              <w:t>Pomiar</w:t>
            </w:r>
          </w:p>
        </w:tc>
        <w:tc>
          <w:tcPr>
            <w:tcW w:w="3636" w:type="dxa"/>
            <w:shd w:val="clear" w:color="auto" w:fill="000000" w:themeFill="text1"/>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91180">
              <w:rPr>
                <w:rFonts w:ascii="Arial" w:hAnsi="Arial" w:cs="Arial"/>
                <w:b/>
                <w:bCs/>
                <w:color w:val="FFFFFF" w:themeColor="background1"/>
                <w:sz w:val="18"/>
                <w:szCs w:val="18"/>
              </w:rPr>
              <w:t>Rezultat</w:t>
            </w:r>
          </w:p>
        </w:tc>
        <w:tc>
          <w:tcPr>
            <w:tcW w:w="1179" w:type="dxa"/>
            <w:shd w:val="clear" w:color="auto" w:fill="000000" w:themeFill="text1"/>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p>
        </w:tc>
      </w:tr>
      <w:tr w:rsidR="0014735B" w:rsidRPr="00591180" w:rsidTr="0014735B">
        <w:trPr>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Niski poziom rezystancji obwodu</w:t>
            </w:r>
          </w:p>
        </w:tc>
        <w:tc>
          <w:tcPr>
            <w:tcW w:w="1417"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512-2a</w:t>
            </w:r>
          </w:p>
        </w:tc>
        <w:tc>
          <w:tcPr>
            <w:tcW w:w="3636"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Rezystancja (mΩ)</w:t>
            </w:r>
          </w:p>
        </w:tc>
        <w:tc>
          <w:tcPr>
            <w:tcW w:w="1179"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&lt;20</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Napięcie przebicia dielektryka</w:t>
            </w:r>
          </w:p>
        </w:tc>
        <w:tc>
          <w:tcPr>
            <w:tcW w:w="1417"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512-4a</w:t>
            </w:r>
          </w:p>
        </w:tc>
        <w:tc>
          <w:tcPr>
            <w:tcW w:w="3636"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1000VAC, 1 minuta</w:t>
            </w:r>
          </w:p>
        </w:tc>
        <w:tc>
          <w:tcPr>
            <w:tcW w:w="1179"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Przeszły</w:t>
            </w:r>
          </w:p>
        </w:tc>
      </w:tr>
      <w:tr w:rsidR="0014735B" w:rsidRPr="00591180" w:rsidTr="0014735B">
        <w:trPr>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Rezystancja izolacji</w:t>
            </w:r>
          </w:p>
        </w:tc>
        <w:tc>
          <w:tcPr>
            <w:tcW w:w="1417"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512-3a</w:t>
            </w:r>
          </w:p>
        </w:tc>
        <w:tc>
          <w:tcPr>
            <w:tcW w:w="3636"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Rezystancja (MΩ)</w:t>
            </w:r>
          </w:p>
        </w:tc>
        <w:tc>
          <w:tcPr>
            <w:tcW w:w="1179"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&gt;500</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Odporność na korozję w wyniku przepływu gazów mieszanych</w:t>
            </w:r>
          </w:p>
        </w:tc>
        <w:tc>
          <w:tcPr>
            <w:tcW w:w="1417"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512-11g</w:t>
            </w:r>
          </w:p>
        </w:tc>
        <w:tc>
          <w:tcPr>
            <w:tcW w:w="3636"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Rezystancja obwodu (mΩ)</w:t>
            </w:r>
          </w:p>
        </w:tc>
        <w:tc>
          <w:tcPr>
            <w:tcW w:w="1179"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&lt;40</w:t>
            </w:r>
          </w:p>
        </w:tc>
      </w:tr>
      <w:tr w:rsidR="0014735B" w:rsidRPr="00591180" w:rsidTr="0014735B">
        <w:trPr>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Żywotność w wysokich temperaturach</w:t>
            </w:r>
          </w:p>
        </w:tc>
        <w:tc>
          <w:tcPr>
            <w:tcW w:w="1417"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512-9b</w:t>
            </w:r>
          </w:p>
        </w:tc>
        <w:tc>
          <w:tcPr>
            <w:tcW w:w="3636"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Rezystancja obwodu (mΩ)</w:t>
            </w:r>
          </w:p>
        </w:tc>
        <w:tc>
          <w:tcPr>
            <w:tcW w:w="1179"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&lt;40</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Wilgotność</w:t>
            </w:r>
          </w:p>
        </w:tc>
        <w:tc>
          <w:tcPr>
            <w:tcW w:w="1417"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512-11c</w:t>
            </w:r>
          </w:p>
        </w:tc>
        <w:tc>
          <w:tcPr>
            <w:tcW w:w="3636"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Rezystancja obwodu (mΩ)</w:t>
            </w:r>
          </w:p>
        </w:tc>
        <w:tc>
          <w:tcPr>
            <w:tcW w:w="1179"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&lt;40</w:t>
            </w:r>
          </w:p>
        </w:tc>
      </w:tr>
      <w:tr w:rsidR="0014735B" w:rsidRPr="00591180" w:rsidTr="0014735B">
        <w:trPr>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Szok termiczny</w:t>
            </w:r>
          </w:p>
        </w:tc>
        <w:tc>
          <w:tcPr>
            <w:tcW w:w="1417"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512-11d</w:t>
            </w:r>
          </w:p>
        </w:tc>
        <w:tc>
          <w:tcPr>
            <w:tcW w:w="3636"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Rezystancja obwodu (mΩ)</w:t>
            </w:r>
          </w:p>
        </w:tc>
        <w:tc>
          <w:tcPr>
            <w:tcW w:w="1179" w:type="dxa"/>
            <w:vAlign w:val="center"/>
          </w:tcPr>
          <w:p w:rsidR="0014735B" w:rsidRPr="00591180" w:rsidRDefault="0014735B" w:rsidP="0014735B">
            <w:pPr>
              <w:ind w:left="-107"/>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&lt;40</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trHeight w:val="188"/>
          <w:jc w:val="center"/>
        </w:trPr>
        <w:tc>
          <w:tcPr>
            <w:cnfStyle w:val="001000000000" w:firstRow="0" w:lastRow="0" w:firstColumn="1" w:lastColumn="0" w:oddVBand="0" w:evenVBand="0" w:oddHBand="0" w:evenHBand="0" w:firstRowFirstColumn="0" w:firstRowLastColumn="0" w:lastRowFirstColumn="0" w:lastRowLastColumn="0"/>
            <w:tcW w:w="2552" w:type="dxa"/>
            <w:vAlign w:val="center"/>
          </w:tcPr>
          <w:p w:rsidR="0014735B" w:rsidRPr="00591180" w:rsidRDefault="0014735B" w:rsidP="0014735B">
            <w:pPr>
              <w:ind w:left="-107"/>
              <w:rPr>
                <w:rFonts w:ascii="Arial" w:hAnsi="Arial" w:cs="Arial"/>
                <w:b w:val="0"/>
                <w:bCs w:val="0"/>
                <w:sz w:val="18"/>
                <w:szCs w:val="18"/>
              </w:rPr>
            </w:pPr>
            <w:r w:rsidRPr="00591180">
              <w:rPr>
                <w:rFonts w:ascii="Arial" w:hAnsi="Arial" w:cs="Arial"/>
                <w:b w:val="0"/>
                <w:bCs w:val="0"/>
                <w:sz w:val="18"/>
                <w:szCs w:val="18"/>
              </w:rPr>
              <w:t>Sekwencja klimatyczna</w:t>
            </w:r>
          </w:p>
        </w:tc>
        <w:tc>
          <w:tcPr>
            <w:tcW w:w="1417"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IEC 512-11a</w:t>
            </w:r>
          </w:p>
        </w:tc>
        <w:tc>
          <w:tcPr>
            <w:tcW w:w="3636"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Rezystancja obwodu (mΩ)</w:t>
            </w:r>
          </w:p>
        </w:tc>
        <w:tc>
          <w:tcPr>
            <w:tcW w:w="1179" w:type="dxa"/>
            <w:vAlign w:val="center"/>
          </w:tcPr>
          <w:p w:rsidR="0014735B" w:rsidRPr="00591180" w:rsidRDefault="0014735B" w:rsidP="0014735B">
            <w:pPr>
              <w:ind w:left="-107"/>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&lt;40</w:t>
            </w:r>
          </w:p>
        </w:tc>
      </w:tr>
    </w:tbl>
    <w:p w:rsidR="0014735B" w:rsidRPr="0092387B" w:rsidRDefault="0014735B" w:rsidP="00591180">
      <w:pPr>
        <w:pStyle w:val="Punkty"/>
      </w:pPr>
      <w:bookmarkStart w:id="126" w:name="_Toc74571205"/>
      <w:r w:rsidRPr="0092387B">
        <w:t>Wymagania dla wtyków FTP RJ45 kat.6</w:t>
      </w:r>
      <w:r w:rsidRPr="0092387B">
        <w:rPr>
          <w:vertAlign w:val="subscript"/>
        </w:rPr>
        <w:t>A</w:t>
      </w:r>
      <w:r w:rsidRPr="0092387B">
        <w:t xml:space="preserve"> (MPTL)</w:t>
      </w:r>
      <w:bookmarkEnd w:id="126"/>
    </w:p>
    <w:p w:rsidR="0014735B" w:rsidRPr="00591180" w:rsidRDefault="0014735B" w:rsidP="0014735B">
      <w:pPr>
        <w:rPr>
          <w:rFonts w:ascii="Arial" w:hAnsi="Arial" w:cs="Arial"/>
          <w:lang w:eastAsia="pl-PL"/>
        </w:rPr>
      </w:pPr>
      <w:r w:rsidRPr="00591180">
        <w:rPr>
          <w:rFonts w:ascii="Arial" w:hAnsi="Arial" w:cs="Arial"/>
          <w:lang w:eastAsia="pl-PL"/>
        </w:rPr>
        <w:t>Minimalne wymagania dla wtyków RJ45</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Zgodność z ISO 11801 Kategoria 6</w:t>
      </w:r>
      <w:r w:rsidRPr="00591180">
        <w:rPr>
          <w:rFonts w:ascii="Arial" w:hAnsi="Arial" w:cs="Arial"/>
          <w:vertAlign w:val="subscript"/>
        </w:rPr>
        <w:t>A</w:t>
      </w:r>
      <w:r w:rsidRPr="00591180">
        <w:rPr>
          <w:rFonts w:ascii="Arial" w:hAnsi="Arial" w:cs="Arial"/>
        </w:rPr>
        <w:t>/Klasa E</w:t>
      </w:r>
      <w:r w:rsidRPr="00591180">
        <w:rPr>
          <w:rFonts w:ascii="Arial" w:hAnsi="Arial" w:cs="Arial"/>
          <w:vertAlign w:val="subscript"/>
        </w:rPr>
        <w:t>A</w:t>
      </w:r>
      <w:r w:rsidRPr="00591180">
        <w:rPr>
          <w:rFonts w:ascii="Arial" w:hAnsi="Arial" w:cs="Arial"/>
        </w:rPr>
        <w:t xml:space="preserve">, ANSI/TIA-568.2-D, IEEE 802.3an, ANSI/TIA-1096-A, </w:t>
      </w:r>
      <w:proofErr w:type="spellStart"/>
      <w:r w:rsidRPr="00591180">
        <w:rPr>
          <w:rFonts w:ascii="Arial" w:hAnsi="Arial" w:cs="Arial"/>
        </w:rPr>
        <w:t>RoHS</w:t>
      </w:r>
      <w:proofErr w:type="spellEnd"/>
      <w:r w:rsidRPr="00591180">
        <w:rPr>
          <w:rFonts w:ascii="Arial" w:hAnsi="Arial" w:cs="Arial"/>
        </w:rPr>
        <w:t>;</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Gwarancja pełnego wsparcia </w:t>
      </w:r>
      <w:proofErr w:type="spellStart"/>
      <w:r w:rsidRPr="00591180">
        <w:rPr>
          <w:rFonts w:ascii="Arial" w:hAnsi="Arial" w:cs="Arial"/>
        </w:rPr>
        <w:t>PoE</w:t>
      </w:r>
      <w:proofErr w:type="spellEnd"/>
      <w:r w:rsidRPr="00591180">
        <w:rPr>
          <w:rFonts w:ascii="Arial" w:hAnsi="Arial" w:cs="Arial"/>
        </w:rPr>
        <w:t xml:space="preserve"> i zgodności z wymaganiami IEEE 802.3af i IEEE 802.3at, IEEE 802.3bt (typ 3 i 4) dla aplikacji </w:t>
      </w:r>
      <w:proofErr w:type="spellStart"/>
      <w:r w:rsidRPr="00591180">
        <w:rPr>
          <w:rFonts w:ascii="Arial" w:hAnsi="Arial" w:cs="Arial"/>
        </w:rPr>
        <w:t>PoE</w:t>
      </w:r>
      <w:proofErr w:type="spellEnd"/>
      <w:r w:rsidRPr="00591180">
        <w:rPr>
          <w:rFonts w:ascii="Arial" w:hAnsi="Arial" w:cs="Arial"/>
        </w:rPr>
        <w:t xml:space="preserve">, </w:t>
      </w:r>
      <w:proofErr w:type="spellStart"/>
      <w:r w:rsidRPr="00591180">
        <w:rPr>
          <w:rFonts w:ascii="Arial" w:hAnsi="Arial" w:cs="Arial"/>
        </w:rPr>
        <w:t>PoE</w:t>
      </w:r>
      <w:proofErr w:type="spellEnd"/>
      <w:r w:rsidRPr="00591180">
        <w:rPr>
          <w:rFonts w:ascii="Arial" w:hAnsi="Arial" w:cs="Arial"/>
        </w:rPr>
        <w:t xml:space="preserve">+, </w:t>
      </w:r>
      <w:proofErr w:type="spellStart"/>
      <w:r w:rsidRPr="00591180">
        <w:rPr>
          <w:rFonts w:ascii="Arial" w:hAnsi="Arial" w:cs="Arial"/>
        </w:rPr>
        <w:t>PoE</w:t>
      </w:r>
      <w:proofErr w:type="spellEnd"/>
      <w:r w:rsidRPr="00591180">
        <w:rPr>
          <w:rFonts w:ascii="Arial" w:hAnsi="Arial" w:cs="Arial"/>
        </w:rPr>
        <w:t>++ dla minimum 2500 cykli połączeniowych;</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Wsparcie zasilania dla HD-Base-T do 100W;</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Możliwość ponownej </w:t>
      </w:r>
      <w:proofErr w:type="spellStart"/>
      <w:r w:rsidRPr="00591180">
        <w:rPr>
          <w:rFonts w:ascii="Arial" w:hAnsi="Arial" w:cs="Arial"/>
        </w:rPr>
        <w:t>terminacji</w:t>
      </w:r>
      <w:proofErr w:type="spellEnd"/>
      <w:r w:rsidRPr="00591180">
        <w:rPr>
          <w:rFonts w:ascii="Arial" w:hAnsi="Arial" w:cs="Arial"/>
        </w:rPr>
        <w:t xml:space="preserve"> wtyku – min. 20;</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Temperatura pracy: -40ºC do +85ºC;</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Zgodność z IEC 60603-7; </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Deklaracja zgodności CE;</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Zgodność z UL 1863, UL 2043;</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Klasa szczelności IP20 IEC 60529;</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Fabrycznie wyposażony w zaślepkę przeciw kurzową;</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Wtyk wykonany z cynkowego odlewu ciśnieniowego zapewniający ekranowanie 360º – bez dodatkowych elementów ekranujących dokładanych do wtyku;</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lastRenderedPageBreak/>
        <w:t xml:space="preserve">Moduł podczas terminowania ma zapewniać optymalną wydajność poprzez zachowanie geometrii par i zminimalizowanie </w:t>
      </w:r>
      <w:proofErr w:type="spellStart"/>
      <w:r w:rsidRPr="00591180">
        <w:rPr>
          <w:rFonts w:ascii="Arial" w:hAnsi="Arial" w:cs="Arial"/>
        </w:rPr>
        <w:t>rozplotu</w:t>
      </w:r>
      <w:proofErr w:type="spellEnd"/>
      <w:r w:rsidRPr="00591180">
        <w:rPr>
          <w:rFonts w:ascii="Arial" w:hAnsi="Arial" w:cs="Arial"/>
        </w:rPr>
        <w:t>;</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Terminowanie modułu ma zapewniać poprawne umieszczenie przewodników w nożach wykorzystując płynny ruch bez konieczności uderzania w wewnętrzne komponenty modułu;</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Terminowanie wszystkich 4 par w tym samym momencie;</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Wtyk musi mieć prostą konstrukcję, która umożliwia szybkie terminowanie w każdych warunkach i składać się z nie więcej niż 2-óch części;</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Akceptowalna średnica terminowanego kabla: 5,8-9mm</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Dopuszczalna grubość przewodnika dla drutu 22-26AWG;</w:t>
      </w:r>
    </w:p>
    <w:p w:rsidR="0014735B" w:rsidRPr="00591180" w:rsidRDefault="0014735B" w:rsidP="006E4CD5">
      <w:pPr>
        <w:pStyle w:val="Akapitzlist"/>
        <w:widowControl/>
        <w:numPr>
          <w:ilvl w:val="0"/>
          <w:numId w:val="72"/>
        </w:numPr>
        <w:suppressAutoHyphens w:val="0"/>
        <w:autoSpaceDN/>
        <w:spacing w:after="160" w:line="259" w:lineRule="auto"/>
        <w:contextualSpacing/>
        <w:jc w:val="both"/>
        <w:textAlignment w:val="auto"/>
        <w:rPr>
          <w:rFonts w:ascii="Arial" w:hAnsi="Arial" w:cs="Arial"/>
        </w:rPr>
      </w:pPr>
      <w:r w:rsidRPr="00591180">
        <w:rPr>
          <w:rFonts w:ascii="Arial" w:hAnsi="Arial" w:cs="Arial"/>
        </w:rPr>
        <w:t>Wtyk musi mieć możliwość rozszycia wg. T568A lub T568B;</w:t>
      </w:r>
    </w:p>
    <w:p w:rsidR="0014735B" w:rsidRPr="00591180" w:rsidRDefault="0014735B" w:rsidP="0014735B">
      <w:pPr>
        <w:rPr>
          <w:rFonts w:ascii="Arial" w:hAnsi="Arial" w:cs="Arial"/>
          <w:b/>
        </w:rPr>
      </w:pPr>
      <w:r w:rsidRPr="00591180">
        <w:rPr>
          <w:rFonts w:ascii="Arial" w:hAnsi="Arial" w:cs="Arial"/>
          <w:b/>
        </w:rPr>
        <w:t>Wymagane parametry mechaniczne</w:t>
      </w:r>
    </w:p>
    <w:tbl>
      <w:tblPr>
        <w:tblStyle w:val="ListTable3"/>
        <w:tblW w:w="0" w:type="auto"/>
        <w:jc w:val="center"/>
        <w:tblLook w:val="04A0" w:firstRow="1" w:lastRow="0" w:firstColumn="1" w:lastColumn="0" w:noHBand="0" w:noVBand="1"/>
      </w:tblPr>
      <w:tblGrid>
        <w:gridCol w:w="2417"/>
        <w:gridCol w:w="1561"/>
        <w:gridCol w:w="1317"/>
        <w:gridCol w:w="3420"/>
      </w:tblGrid>
      <w:tr w:rsidR="0014735B" w:rsidRPr="00591180" w:rsidTr="0014735B">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417" w:type="dxa"/>
          </w:tcPr>
          <w:p w:rsidR="0014735B" w:rsidRPr="00591180" w:rsidRDefault="0014735B" w:rsidP="0014735B">
            <w:pPr>
              <w:rPr>
                <w:rFonts w:ascii="Arial" w:hAnsi="Arial" w:cs="Arial"/>
                <w:sz w:val="20"/>
                <w:szCs w:val="20"/>
              </w:rPr>
            </w:pPr>
            <w:r w:rsidRPr="00591180">
              <w:rPr>
                <w:rFonts w:ascii="Arial" w:hAnsi="Arial" w:cs="Arial"/>
                <w:sz w:val="20"/>
                <w:szCs w:val="20"/>
              </w:rPr>
              <w:t>Rodzaj testu</w:t>
            </w:r>
          </w:p>
        </w:tc>
        <w:tc>
          <w:tcPr>
            <w:tcW w:w="1561" w:type="dxa"/>
          </w:tcPr>
          <w:p w:rsidR="0014735B" w:rsidRPr="00591180" w:rsidRDefault="0014735B" w:rsidP="0014735B">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591180">
              <w:rPr>
                <w:rFonts w:ascii="Arial" w:hAnsi="Arial" w:cs="Arial"/>
                <w:sz w:val="20"/>
                <w:szCs w:val="20"/>
              </w:rPr>
              <w:t>Metoda testu</w:t>
            </w:r>
          </w:p>
        </w:tc>
        <w:tc>
          <w:tcPr>
            <w:tcW w:w="1317" w:type="dxa"/>
          </w:tcPr>
          <w:p w:rsidR="0014735B" w:rsidRPr="00591180" w:rsidRDefault="0014735B" w:rsidP="0014735B">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591180">
              <w:rPr>
                <w:rFonts w:ascii="Arial" w:hAnsi="Arial" w:cs="Arial"/>
                <w:sz w:val="20"/>
                <w:szCs w:val="20"/>
              </w:rPr>
              <w:t>Jednostka</w:t>
            </w:r>
          </w:p>
        </w:tc>
        <w:tc>
          <w:tcPr>
            <w:tcW w:w="3420" w:type="dxa"/>
          </w:tcPr>
          <w:p w:rsidR="0014735B" w:rsidRPr="00591180" w:rsidRDefault="0014735B" w:rsidP="0014735B">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591180">
              <w:rPr>
                <w:rFonts w:ascii="Arial" w:hAnsi="Arial" w:cs="Arial"/>
                <w:sz w:val="20"/>
                <w:szCs w:val="20"/>
              </w:rPr>
              <w:t>Oczekiwany typowy parametr</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7" w:type="dxa"/>
          </w:tcPr>
          <w:p w:rsidR="0014735B" w:rsidRPr="00591180" w:rsidRDefault="0014735B" w:rsidP="0014735B">
            <w:pPr>
              <w:rPr>
                <w:rFonts w:ascii="Arial" w:hAnsi="Arial" w:cs="Arial"/>
                <w:sz w:val="20"/>
                <w:szCs w:val="20"/>
              </w:rPr>
            </w:pPr>
            <w:r w:rsidRPr="00591180">
              <w:rPr>
                <w:rFonts w:ascii="Arial" w:hAnsi="Arial" w:cs="Arial"/>
                <w:sz w:val="20"/>
                <w:szCs w:val="20"/>
              </w:rPr>
              <w:t>Wibracje</w:t>
            </w:r>
          </w:p>
        </w:tc>
        <w:tc>
          <w:tcPr>
            <w:tcW w:w="1561" w:type="dxa"/>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91180">
              <w:rPr>
                <w:rFonts w:ascii="Arial" w:hAnsi="Arial" w:cs="Arial"/>
                <w:sz w:val="20"/>
                <w:szCs w:val="20"/>
              </w:rPr>
              <w:t>IEC 512-6d</w:t>
            </w:r>
          </w:p>
        </w:tc>
        <w:tc>
          <w:tcPr>
            <w:tcW w:w="1317" w:type="dxa"/>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91180">
              <w:rPr>
                <w:rFonts w:ascii="Arial" w:hAnsi="Arial" w:cs="Arial"/>
                <w:sz w:val="20"/>
                <w:szCs w:val="20"/>
              </w:rPr>
              <w:t>mΩ</w:t>
            </w:r>
          </w:p>
        </w:tc>
        <w:tc>
          <w:tcPr>
            <w:tcW w:w="3420" w:type="dxa"/>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91180">
              <w:rPr>
                <w:rFonts w:ascii="Arial" w:hAnsi="Arial" w:cs="Arial"/>
                <w:sz w:val="20"/>
                <w:szCs w:val="20"/>
              </w:rPr>
              <w:t>&lt;40</w:t>
            </w:r>
          </w:p>
        </w:tc>
      </w:tr>
      <w:tr w:rsidR="0014735B" w:rsidRPr="00591180" w:rsidTr="0014735B">
        <w:trPr>
          <w:jc w:val="center"/>
        </w:trPr>
        <w:tc>
          <w:tcPr>
            <w:cnfStyle w:val="001000000000" w:firstRow="0" w:lastRow="0" w:firstColumn="1" w:lastColumn="0" w:oddVBand="0" w:evenVBand="0" w:oddHBand="0" w:evenHBand="0" w:firstRowFirstColumn="0" w:firstRowLastColumn="0" w:lastRowFirstColumn="0" w:lastRowLastColumn="0"/>
            <w:tcW w:w="2417" w:type="dxa"/>
          </w:tcPr>
          <w:p w:rsidR="0014735B" w:rsidRPr="00591180" w:rsidRDefault="0014735B" w:rsidP="0014735B">
            <w:pPr>
              <w:rPr>
                <w:rFonts w:ascii="Arial" w:hAnsi="Arial" w:cs="Arial"/>
                <w:sz w:val="20"/>
                <w:szCs w:val="20"/>
              </w:rPr>
            </w:pPr>
            <w:r w:rsidRPr="00591180">
              <w:rPr>
                <w:rFonts w:ascii="Arial" w:hAnsi="Arial" w:cs="Arial"/>
                <w:sz w:val="20"/>
                <w:szCs w:val="20"/>
              </w:rPr>
              <w:t>Wstrząsy</w:t>
            </w:r>
          </w:p>
        </w:tc>
        <w:tc>
          <w:tcPr>
            <w:tcW w:w="1561" w:type="dxa"/>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91180">
              <w:rPr>
                <w:rFonts w:ascii="Arial" w:hAnsi="Arial" w:cs="Arial"/>
                <w:sz w:val="20"/>
                <w:szCs w:val="20"/>
              </w:rPr>
              <w:t>IEC 512-6c</w:t>
            </w:r>
          </w:p>
        </w:tc>
        <w:tc>
          <w:tcPr>
            <w:tcW w:w="1317" w:type="dxa"/>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591180">
              <w:rPr>
                <w:rFonts w:ascii="Arial" w:hAnsi="Arial" w:cs="Arial"/>
                <w:sz w:val="20"/>
                <w:szCs w:val="20"/>
              </w:rPr>
              <w:t>μs</w:t>
            </w:r>
            <w:proofErr w:type="spellEnd"/>
          </w:p>
        </w:tc>
        <w:tc>
          <w:tcPr>
            <w:tcW w:w="3420" w:type="dxa"/>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91180">
              <w:rPr>
                <w:rFonts w:ascii="Arial" w:hAnsi="Arial" w:cs="Arial"/>
                <w:sz w:val="20"/>
                <w:szCs w:val="20"/>
              </w:rPr>
              <w:t>&lt;5</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7" w:type="dxa"/>
          </w:tcPr>
          <w:p w:rsidR="0014735B" w:rsidRPr="00591180" w:rsidRDefault="0014735B" w:rsidP="0014735B">
            <w:pPr>
              <w:rPr>
                <w:rFonts w:ascii="Arial" w:hAnsi="Arial" w:cs="Arial"/>
                <w:sz w:val="20"/>
                <w:szCs w:val="20"/>
              </w:rPr>
            </w:pPr>
            <w:r w:rsidRPr="00591180">
              <w:rPr>
                <w:rFonts w:ascii="Arial" w:hAnsi="Arial" w:cs="Arial"/>
                <w:sz w:val="20"/>
                <w:szCs w:val="20"/>
              </w:rPr>
              <w:t>Trwałość</w:t>
            </w:r>
          </w:p>
        </w:tc>
        <w:tc>
          <w:tcPr>
            <w:tcW w:w="1561" w:type="dxa"/>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91180">
              <w:rPr>
                <w:rFonts w:ascii="Arial" w:hAnsi="Arial" w:cs="Arial"/>
                <w:sz w:val="20"/>
                <w:szCs w:val="20"/>
              </w:rPr>
              <w:t>IEC 512-9a</w:t>
            </w:r>
          </w:p>
        </w:tc>
        <w:tc>
          <w:tcPr>
            <w:tcW w:w="1317" w:type="dxa"/>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91180">
              <w:rPr>
                <w:rFonts w:ascii="Arial" w:hAnsi="Arial" w:cs="Arial"/>
                <w:sz w:val="20"/>
                <w:szCs w:val="20"/>
              </w:rPr>
              <w:t>mΩ</w:t>
            </w:r>
          </w:p>
        </w:tc>
        <w:tc>
          <w:tcPr>
            <w:tcW w:w="3420" w:type="dxa"/>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91180">
              <w:rPr>
                <w:rFonts w:ascii="Arial" w:hAnsi="Arial" w:cs="Arial"/>
                <w:sz w:val="20"/>
                <w:szCs w:val="20"/>
              </w:rPr>
              <w:t>&lt;40</w:t>
            </w:r>
          </w:p>
        </w:tc>
      </w:tr>
      <w:tr w:rsidR="0014735B" w:rsidRPr="00591180" w:rsidTr="0014735B">
        <w:trPr>
          <w:jc w:val="center"/>
        </w:trPr>
        <w:tc>
          <w:tcPr>
            <w:cnfStyle w:val="001000000000" w:firstRow="0" w:lastRow="0" w:firstColumn="1" w:lastColumn="0" w:oddVBand="0" w:evenVBand="0" w:oddHBand="0" w:evenHBand="0" w:firstRowFirstColumn="0" w:firstRowLastColumn="0" w:lastRowFirstColumn="0" w:lastRowLastColumn="0"/>
            <w:tcW w:w="2417" w:type="dxa"/>
          </w:tcPr>
          <w:p w:rsidR="0014735B" w:rsidRPr="00591180" w:rsidRDefault="0014735B" w:rsidP="0014735B">
            <w:pPr>
              <w:rPr>
                <w:rFonts w:ascii="Arial" w:hAnsi="Arial" w:cs="Arial"/>
                <w:sz w:val="20"/>
                <w:szCs w:val="20"/>
              </w:rPr>
            </w:pPr>
            <w:r w:rsidRPr="00591180">
              <w:rPr>
                <w:rFonts w:ascii="Arial" w:hAnsi="Arial" w:cs="Arial"/>
                <w:sz w:val="20"/>
                <w:szCs w:val="20"/>
              </w:rPr>
              <w:t>Cykle terminowania</w:t>
            </w:r>
          </w:p>
        </w:tc>
        <w:tc>
          <w:tcPr>
            <w:tcW w:w="1561" w:type="dxa"/>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91180">
              <w:rPr>
                <w:rFonts w:ascii="Arial" w:hAnsi="Arial" w:cs="Arial"/>
                <w:sz w:val="20"/>
                <w:szCs w:val="20"/>
              </w:rPr>
              <w:t>IEC 352</w:t>
            </w:r>
          </w:p>
        </w:tc>
        <w:tc>
          <w:tcPr>
            <w:tcW w:w="1317" w:type="dxa"/>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3420" w:type="dxa"/>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91180">
              <w:rPr>
                <w:rFonts w:ascii="Arial" w:hAnsi="Arial" w:cs="Arial"/>
                <w:sz w:val="20"/>
                <w:szCs w:val="20"/>
              </w:rPr>
              <w:t>&gt;20</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7" w:type="dxa"/>
          </w:tcPr>
          <w:p w:rsidR="0014735B" w:rsidRPr="00591180" w:rsidRDefault="0014735B" w:rsidP="0014735B">
            <w:pPr>
              <w:rPr>
                <w:rFonts w:ascii="Arial" w:hAnsi="Arial" w:cs="Arial"/>
                <w:sz w:val="20"/>
                <w:szCs w:val="20"/>
              </w:rPr>
            </w:pPr>
            <w:r w:rsidRPr="00591180">
              <w:rPr>
                <w:rFonts w:ascii="Arial" w:hAnsi="Arial" w:cs="Arial"/>
                <w:sz w:val="20"/>
                <w:szCs w:val="20"/>
              </w:rPr>
              <w:t>Cykle połączeniowe</w:t>
            </w:r>
          </w:p>
        </w:tc>
        <w:tc>
          <w:tcPr>
            <w:tcW w:w="1561" w:type="dxa"/>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91180">
              <w:rPr>
                <w:rFonts w:ascii="Arial" w:hAnsi="Arial" w:cs="Arial"/>
                <w:sz w:val="20"/>
                <w:szCs w:val="20"/>
              </w:rPr>
              <w:t>IEC 60603-7</w:t>
            </w:r>
          </w:p>
        </w:tc>
        <w:tc>
          <w:tcPr>
            <w:tcW w:w="1317" w:type="dxa"/>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c>
          <w:tcPr>
            <w:tcW w:w="3420" w:type="dxa"/>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91180">
              <w:rPr>
                <w:rFonts w:ascii="Arial" w:hAnsi="Arial" w:cs="Arial"/>
                <w:sz w:val="20"/>
                <w:szCs w:val="20"/>
              </w:rPr>
              <w:t>&gt;2500</w:t>
            </w:r>
          </w:p>
        </w:tc>
      </w:tr>
    </w:tbl>
    <w:p w:rsidR="0014735B" w:rsidRPr="0092387B" w:rsidRDefault="0014735B" w:rsidP="00591180">
      <w:pPr>
        <w:pStyle w:val="Punkty"/>
      </w:pPr>
      <w:bookmarkStart w:id="127" w:name="_Toc74571206"/>
      <w:r w:rsidRPr="0092387B">
        <w:t>Wymagania dla paneli krosowych FTP w wersji skośnej</w:t>
      </w:r>
      <w:bookmarkEnd w:id="127"/>
      <w:r w:rsidRPr="0092387B">
        <w:t xml:space="preserve"> </w:t>
      </w:r>
    </w:p>
    <w:p w:rsidR="0014735B" w:rsidRPr="00591180" w:rsidRDefault="0014735B" w:rsidP="0014735B">
      <w:pPr>
        <w:rPr>
          <w:rFonts w:ascii="Arial" w:hAnsi="Arial" w:cs="Arial"/>
        </w:rPr>
      </w:pPr>
      <w:r w:rsidRPr="00591180">
        <w:rPr>
          <w:rFonts w:ascii="Arial" w:hAnsi="Arial" w:cs="Arial"/>
        </w:rPr>
        <w:t xml:space="preserve">Wszystkie kable miedzianego okablowania poziomego należy zakończyć na panelach krosowych skośnych o wysokości montażowej 1U i pojemności 24portów. </w:t>
      </w:r>
    </w:p>
    <w:p w:rsidR="0014735B" w:rsidRPr="00591180" w:rsidRDefault="0014735B" w:rsidP="0014735B">
      <w:pPr>
        <w:rPr>
          <w:rFonts w:ascii="Arial" w:hAnsi="Arial" w:cs="Arial"/>
          <w:b/>
          <w:lang w:eastAsia="pl-PL"/>
        </w:rPr>
      </w:pPr>
      <w:r w:rsidRPr="00591180">
        <w:rPr>
          <w:rFonts w:ascii="Arial" w:hAnsi="Arial" w:cs="Arial"/>
          <w:b/>
          <w:lang w:eastAsia="pl-PL"/>
        </w:rPr>
        <w:t>Minimalne wymagania dla panelu krosowego 24 porty:</w:t>
      </w:r>
    </w:p>
    <w:p w:rsidR="0014735B" w:rsidRPr="00591180" w:rsidRDefault="0014735B" w:rsidP="006E4CD5">
      <w:pPr>
        <w:pStyle w:val="Akapitzlist"/>
        <w:widowControl/>
        <w:numPr>
          <w:ilvl w:val="0"/>
          <w:numId w:val="73"/>
        </w:numPr>
        <w:suppressAutoHyphens w:val="0"/>
        <w:autoSpaceDN/>
        <w:spacing w:after="160" w:line="259" w:lineRule="auto"/>
        <w:contextualSpacing/>
        <w:jc w:val="both"/>
        <w:textAlignment w:val="auto"/>
        <w:rPr>
          <w:rFonts w:ascii="Arial" w:hAnsi="Arial" w:cs="Arial"/>
        </w:rPr>
      </w:pPr>
      <w:r w:rsidRPr="00591180">
        <w:rPr>
          <w:rFonts w:ascii="Arial" w:hAnsi="Arial" w:cs="Arial"/>
        </w:rPr>
        <w:t>Wysokość montażowa 1U, wersja skośna, 19”;</w:t>
      </w:r>
    </w:p>
    <w:p w:rsidR="0014735B" w:rsidRPr="00591180" w:rsidRDefault="0014735B" w:rsidP="006E4CD5">
      <w:pPr>
        <w:pStyle w:val="Akapitzlist"/>
        <w:widowControl/>
        <w:numPr>
          <w:ilvl w:val="0"/>
          <w:numId w:val="73"/>
        </w:numPr>
        <w:suppressAutoHyphens w:val="0"/>
        <w:autoSpaceDN/>
        <w:spacing w:after="160" w:line="259" w:lineRule="auto"/>
        <w:contextualSpacing/>
        <w:jc w:val="both"/>
        <w:textAlignment w:val="auto"/>
        <w:rPr>
          <w:rFonts w:ascii="Arial" w:hAnsi="Arial" w:cs="Arial"/>
        </w:rPr>
      </w:pPr>
      <w:r w:rsidRPr="00591180">
        <w:rPr>
          <w:rFonts w:ascii="Arial" w:hAnsi="Arial" w:cs="Arial"/>
        </w:rPr>
        <w:t>Fabryczna numeracja każdej sekcji portów u góry panelu;</w:t>
      </w:r>
    </w:p>
    <w:p w:rsidR="0014735B" w:rsidRPr="00591180" w:rsidRDefault="0014735B" w:rsidP="006E4CD5">
      <w:pPr>
        <w:pStyle w:val="Akapitzlist"/>
        <w:widowControl/>
        <w:numPr>
          <w:ilvl w:val="0"/>
          <w:numId w:val="73"/>
        </w:numPr>
        <w:suppressAutoHyphens w:val="0"/>
        <w:autoSpaceDN/>
        <w:spacing w:after="160" w:line="259" w:lineRule="auto"/>
        <w:contextualSpacing/>
        <w:jc w:val="both"/>
        <w:textAlignment w:val="auto"/>
        <w:rPr>
          <w:rFonts w:ascii="Arial" w:hAnsi="Arial" w:cs="Arial"/>
        </w:rPr>
      </w:pPr>
      <w:r w:rsidRPr="00591180">
        <w:rPr>
          <w:rFonts w:ascii="Arial" w:hAnsi="Arial" w:cs="Arial"/>
        </w:rPr>
        <w:t>Miejsca na opisy portów na dole panelu;</w:t>
      </w:r>
    </w:p>
    <w:p w:rsidR="0014735B" w:rsidRPr="00591180" w:rsidRDefault="0014735B" w:rsidP="006E4CD5">
      <w:pPr>
        <w:pStyle w:val="Akapitzlist"/>
        <w:widowControl/>
        <w:numPr>
          <w:ilvl w:val="0"/>
          <w:numId w:val="73"/>
        </w:numPr>
        <w:suppressAutoHyphens w:val="0"/>
        <w:autoSpaceDN/>
        <w:spacing w:after="160" w:line="259" w:lineRule="auto"/>
        <w:contextualSpacing/>
        <w:jc w:val="both"/>
        <w:textAlignment w:val="auto"/>
        <w:rPr>
          <w:rFonts w:ascii="Arial" w:hAnsi="Arial" w:cs="Arial"/>
        </w:rPr>
      </w:pPr>
      <w:r w:rsidRPr="00591180">
        <w:rPr>
          <w:rFonts w:ascii="Arial" w:hAnsi="Arial" w:cs="Arial"/>
        </w:rPr>
        <w:t>Maksymalne upakowanie – do 24 portów miedzianych RJ45;</w:t>
      </w:r>
    </w:p>
    <w:p w:rsidR="0014735B" w:rsidRPr="00591180" w:rsidRDefault="0014735B" w:rsidP="006E4CD5">
      <w:pPr>
        <w:pStyle w:val="Akapitzlist"/>
        <w:widowControl/>
        <w:numPr>
          <w:ilvl w:val="0"/>
          <w:numId w:val="73"/>
        </w:numPr>
        <w:suppressAutoHyphens w:val="0"/>
        <w:autoSpaceDN/>
        <w:spacing w:after="160" w:line="259" w:lineRule="auto"/>
        <w:contextualSpacing/>
        <w:jc w:val="both"/>
        <w:textAlignment w:val="auto"/>
        <w:rPr>
          <w:rFonts w:ascii="Arial" w:hAnsi="Arial" w:cs="Arial"/>
        </w:rPr>
      </w:pPr>
      <w:r w:rsidRPr="00591180">
        <w:rPr>
          <w:rFonts w:ascii="Arial" w:hAnsi="Arial" w:cs="Arial"/>
        </w:rPr>
        <w:t>Panel musi być wyposażony w mechanizmy zatrzaskowe dla modułów RJ45;</w:t>
      </w:r>
    </w:p>
    <w:p w:rsidR="0014735B" w:rsidRPr="00591180" w:rsidRDefault="0014735B" w:rsidP="006E4CD5">
      <w:pPr>
        <w:pStyle w:val="Akapitzlist"/>
        <w:widowControl/>
        <w:numPr>
          <w:ilvl w:val="0"/>
          <w:numId w:val="73"/>
        </w:numPr>
        <w:suppressAutoHyphens w:val="0"/>
        <w:autoSpaceDN/>
        <w:spacing w:after="160" w:line="259" w:lineRule="auto"/>
        <w:contextualSpacing/>
        <w:jc w:val="both"/>
        <w:textAlignment w:val="auto"/>
        <w:rPr>
          <w:rFonts w:ascii="Arial" w:hAnsi="Arial" w:cs="Arial"/>
        </w:rPr>
      </w:pPr>
      <w:r w:rsidRPr="00591180">
        <w:rPr>
          <w:rFonts w:ascii="Arial" w:hAnsi="Arial" w:cs="Arial"/>
        </w:rPr>
        <w:t>Montaż i demontaż modułów w panelu musi odbywać się bez specjalistycznych narzędzi;</w:t>
      </w:r>
    </w:p>
    <w:p w:rsidR="0014735B" w:rsidRPr="00591180" w:rsidRDefault="0014735B" w:rsidP="006E4CD5">
      <w:pPr>
        <w:pStyle w:val="Akapitzlist"/>
        <w:widowControl/>
        <w:numPr>
          <w:ilvl w:val="0"/>
          <w:numId w:val="73"/>
        </w:numPr>
        <w:suppressAutoHyphens w:val="0"/>
        <w:autoSpaceDN/>
        <w:spacing w:after="160" w:line="259" w:lineRule="auto"/>
        <w:contextualSpacing/>
        <w:jc w:val="both"/>
        <w:textAlignment w:val="auto"/>
        <w:rPr>
          <w:rFonts w:ascii="Arial" w:hAnsi="Arial" w:cs="Arial"/>
        </w:rPr>
      </w:pPr>
      <w:r w:rsidRPr="00591180">
        <w:rPr>
          <w:rFonts w:ascii="Arial" w:hAnsi="Arial" w:cs="Arial"/>
        </w:rPr>
        <w:t>Panel krosowy musi umożliwiać także montaż interfejsów multimedialnych na życzenie klienta;</w:t>
      </w:r>
    </w:p>
    <w:p w:rsidR="0014735B" w:rsidRPr="00591180" w:rsidRDefault="0014735B" w:rsidP="006E4CD5">
      <w:pPr>
        <w:pStyle w:val="Akapitzlist"/>
        <w:widowControl/>
        <w:numPr>
          <w:ilvl w:val="0"/>
          <w:numId w:val="73"/>
        </w:numPr>
        <w:suppressAutoHyphens w:val="0"/>
        <w:autoSpaceDN/>
        <w:spacing w:after="160" w:line="259" w:lineRule="auto"/>
        <w:contextualSpacing/>
        <w:jc w:val="both"/>
        <w:textAlignment w:val="auto"/>
        <w:rPr>
          <w:rFonts w:ascii="Arial" w:hAnsi="Arial" w:cs="Arial"/>
        </w:rPr>
      </w:pPr>
      <w:r w:rsidRPr="00591180">
        <w:rPr>
          <w:rFonts w:ascii="Arial" w:hAnsi="Arial" w:cs="Arial"/>
        </w:rPr>
        <w:t>Wszystkie porty panelu krosowego muszą mieć automatyczny kontakt z ekranem modułów RJ45;</w:t>
      </w:r>
    </w:p>
    <w:p w:rsidR="0014735B" w:rsidRPr="00591180" w:rsidRDefault="0014735B" w:rsidP="006E4CD5">
      <w:pPr>
        <w:pStyle w:val="Akapitzlist"/>
        <w:widowControl/>
        <w:numPr>
          <w:ilvl w:val="0"/>
          <w:numId w:val="73"/>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Panel musi posiadać wbudowany port dla podłączenia uziemiania; </w:t>
      </w:r>
    </w:p>
    <w:p w:rsidR="0014735B" w:rsidRPr="00591180" w:rsidRDefault="0014735B" w:rsidP="006E4CD5">
      <w:pPr>
        <w:pStyle w:val="Akapitzlist"/>
        <w:widowControl/>
        <w:numPr>
          <w:ilvl w:val="0"/>
          <w:numId w:val="73"/>
        </w:numPr>
        <w:suppressAutoHyphens w:val="0"/>
        <w:autoSpaceDN/>
        <w:spacing w:after="160" w:line="259" w:lineRule="auto"/>
        <w:contextualSpacing/>
        <w:jc w:val="both"/>
        <w:textAlignment w:val="auto"/>
        <w:rPr>
          <w:rFonts w:ascii="Arial" w:hAnsi="Arial" w:cs="Arial"/>
        </w:rPr>
      </w:pPr>
      <w:r w:rsidRPr="00591180">
        <w:rPr>
          <w:rFonts w:ascii="Arial" w:hAnsi="Arial" w:cs="Arial"/>
        </w:rPr>
        <w:t>Wszelkie porty panelu krosowego, które nie zostaną wykorzystane należy zaślepić zaślepką.</w:t>
      </w:r>
    </w:p>
    <w:p w:rsidR="0014735B" w:rsidRPr="00591180" w:rsidRDefault="0014735B" w:rsidP="0014735B">
      <w:pPr>
        <w:pStyle w:val="Przypispodrysunkiem"/>
        <w:ind w:left="720"/>
        <w:rPr>
          <w:sz w:val="24"/>
          <w:szCs w:val="24"/>
          <w:lang w:eastAsia="pl-PL"/>
        </w:rPr>
      </w:pPr>
      <w:r w:rsidRPr="00591180">
        <w:rPr>
          <w:noProof/>
          <w:sz w:val="24"/>
          <w:szCs w:val="24"/>
          <w:lang w:eastAsia="pl-PL"/>
        </w:rPr>
        <w:drawing>
          <wp:inline distT="0" distB="0" distL="0" distR="0" wp14:anchorId="71ACEF95" wp14:editId="12702B3B">
            <wp:extent cx="1654895" cy="942449"/>
            <wp:effectExtent l="0" t="0" r="254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668098" cy="949968"/>
                    </a:xfrm>
                    <a:prstGeom prst="rect">
                      <a:avLst/>
                    </a:prstGeom>
                  </pic:spPr>
                </pic:pic>
              </a:graphicData>
            </a:graphic>
          </wp:inline>
        </w:drawing>
      </w:r>
    </w:p>
    <w:p w:rsidR="0014735B" w:rsidRPr="00591180" w:rsidRDefault="0014735B" w:rsidP="0014735B">
      <w:pPr>
        <w:pStyle w:val="Przypispodrysunkiem"/>
        <w:ind w:left="720"/>
        <w:rPr>
          <w:sz w:val="24"/>
          <w:szCs w:val="24"/>
          <w:lang w:eastAsia="pl-PL"/>
        </w:rPr>
      </w:pPr>
      <w:r w:rsidRPr="00591180">
        <w:rPr>
          <w:sz w:val="24"/>
          <w:szCs w:val="24"/>
          <w:lang w:eastAsia="pl-PL"/>
        </w:rPr>
        <w:t>Widok panelu krosowego 24-porty, 1U</w:t>
      </w:r>
    </w:p>
    <w:p w:rsidR="0014735B" w:rsidRPr="00591180" w:rsidRDefault="0014735B" w:rsidP="0014735B">
      <w:pPr>
        <w:pBdr>
          <w:top w:val="single" w:sz="4" w:space="1" w:color="auto"/>
          <w:left w:val="single" w:sz="4" w:space="4" w:color="auto"/>
          <w:bottom w:val="single" w:sz="4" w:space="1" w:color="auto"/>
          <w:right w:val="single" w:sz="4" w:space="4" w:color="auto"/>
        </w:pBdr>
        <w:rPr>
          <w:rFonts w:ascii="Arial" w:hAnsi="Arial" w:cs="Arial"/>
          <w:b/>
          <w:color w:val="FF0000"/>
        </w:rPr>
      </w:pPr>
      <w:r w:rsidRPr="00591180">
        <w:rPr>
          <w:rFonts w:ascii="Arial" w:hAnsi="Arial" w:cs="Arial"/>
          <w:b/>
          <w:color w:val="FF0000"/>
        </w:rPr>
        <w:t>Uwaga:</w:t>
      </w:r>
    </w:p>
    <w:p w:rsidR="0014735B" w:rsidRPr="00591180" w:rsidRDefault="0014735B" w:rsidP="0014735B">
      <w:pPr>
        <w:pBdr>
          <w:top w:val="single" w:sz="4" w:space="1" w:color="auto"/>
          <w:left w:val="single" w:sz="4" w:space="4" w:color="auto"/>
          <w:bottom w:val="single" w:sz="4" w:space="1" w:color="auto"/>
          <w:right w:val="single" w:sz="4" w:space="4" w:color="auto"/>
        </w:pBdr>
        <w:ind w:firstLine="142"/>
        <w:rPr>
          <w:rFonts w:ascii="Arial" w:hAnsi="Arial" w:cs="Arial"/>
          <w:b/>
          <w:color w:val="FF0000"/>
        </w:rPr>
      </w:pPr>
      <w:r w:rsidRPr="00591180">
        <w:rPr>
          <w:rFonts w:ascii="Arial" w:hAnsi="Arial" w:cs="Arial"/>
          <w:b/>
          <w:color w:val="FF0000"/>
        </w:rPr>
        <w:t>Panele mają być wyposażone w moduły gniazd tego samego typu co w gniazdach dostępowych Użytkownika (PL) ale dodatkowo wyposażone w zaślepkę przeciw kurzową.</w:t>
      </w:r>
    </w:p>
    <w:p w:rsidR="0014735B" w:rsidRPr="0092387B" w:rsidRDefault="0014735B" w:rsidP="00591180">
      <w:pPr>
        <w:pStyle w:val="Punkty"/>
      </w:pPr>
      <w:bookmarkStart w:id="128" w:name="_Toc74571207"/>
      <w:r w:rsidRPr="0092387B">
        <w:t>Półka podtrzymująca kable do paneli krosowych</w:t>
      </w:r>
      <w:bookmarkEnd w:id="128"/>
      <w:r w:rsidRPr="0092387B">
        <w:t xml:space="preserve"> </w:t>
      </w:r>
    </w:p>
    <w:p w:rsidR="0014735B" w:rsidRPr="00591180" w:rsidRDefault="0014735B" w:rsidP="0014735B">
      <w:pPr>
        <w:rPr>
          <w:rFonts w:ascii="Arial" w:hAnsi="Arial" w:cs="Arial"/>
          <w:lang w:eastAsia="pl-PL"/>
        </w:rPr>
      </w:pPr>
      <w:r w:rsidRPr="00591180">
        <w:rPr>
          <w:rFonts w:ascii="Arial" w:hAnsi="Arial" w:cs="Arial"/>
          <w:lang w:eastAsia="pl-PL"/>
        </w:rPr>
        <w:lastRenderedPageBreak/>
        <w:t xml:space="preserve">Panele krosowe muszą zostać wyposażone z tyłu w panel odciążający, który redukuje napięcia kabli oraz umożliwia sprawna organizację kabli wchodzących od tyłu. Półka musi umożliwiać także swobodny dostęp do kabli i modułów od tyłu dla paneli zamontowanych poniżej i powyżej danej jednostki poprzez funkcję odchylania góra/dół.  </w:t>
      </w:r>
    </w:p>
    <w:p w:rsidR="0014735B" w:rsidRPr="00591180" w:rsidRDefault="0014735B" w:rsidP="0014735B">
      <w:pPr>
        <w:jc w:val="center"/>
        <w:rPr>
          <w:rFonts w:ascii="Arial" w:hAnsi="Arial" w:cs="Arial"/>
          <w:lang w:eastAsia="pl-PL"/>
        </w:rPr>
      </w:pPr>
      <w:r w:rsidRPr="00591180">
        <w:rPr>
          <w:rFonts w:ascii="Arial" w:hAnsi="Arial" w:cs="Arial"/>
          <w:noProof/>
          <w:lang w:eastAsia="pl-PL"/>
        </w:rPr>
        <w:drawing>
          <wp:inline distT="0" distB="0" distL="0" distR="0" wp14:anchorId="743732E6" wp14:editId="04A891CD">
            <wp:extent cx="2153478" cy="1048283"/>
            <wp:effectExtent l="0" t="0" r="0" b="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69072" cy="1055874"/>
                    </a:xfrm>
                    <a:prstGeom prst="rect">
                      <a:avLst/>
                    </a:prstGeom>
                  </pic:spPr>
                </pic:pic>
              </a:graphicData>
            </a:graphic>
          </wp:inline>
        </w:drawing>
      </w:r>
    </w:p>
    <w:p w:rsidR="0014735B" w:rsidRPr="00591180" w:rsidRDefault="0014735B" w:rsidP="0014735B">
      <w:pPr>
        <w:pStyle w:val="Przypispodrysunkiem"/>
        <w:ind w:left="720"/>
        <w:rPr>
          <w:lang w:eastAsia="pl-PL"/>
        </w:rPr>
      </w:pPr>
      <w:r w:rsidRPr="00591180">
        <w:rPr>
          <w:lang w:eastAsia="pl-PL"/>
        </w:rPr>
        <w:t>Widok panelu odciążającego, 1U</w:t>
      </w:r>
    </w:p>
    <w:p w:rsidR="0014735B" w:rsidRPr="00591180" w:rsidRDefault="0014735B" w:rsidP="0014735B">
      <w:pPr>
        <w:rPr>
          <w:rFonts w:ascii="Arial" w:hAnsi="Arial" w:cs="Arial"/>
          <w:lang w:eastAsia="pl-PL"/>
        </w:rPr>
      </w:pPr>
      <w:r w:rsidRPr="00591180">
        <w:rPr>
          <w:rFonts w:ascii="Arial" w:hAnsi="Arial" w:cs="Arial"/>
          <w:noProof/>
          <w:lang w:eastAsia="pl-PL"/>
        </w:rPr>
        <w:drawing>
          <wp:inline distT="0" distB="0" distL="0" distR="0" wp14:anchorId="51EE1CB2" wp14:editId="36CFAD7C">
            <wp:extent cx="5118792" cy="647747"/>
            <wp:effectExtent l="0" t="0" r="5715" b="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15417" b="11410"/>
                    <a:stretch/>
                  </pic:blipFill>
                  <pic:spPr bwMode="auto">
                    <a:xfrm>
                      <a:off x="0" y="0"/>
                      <a:ext cx="5125678" cy="648618"/>
                    </a:xfrm>
                    <a:prstGeom prst="rect">
                      <a:avLst/>
                    </a:prstGeom>
                    <a:ln>
                      <a:noFill/>
                    </a:ln>
                    <a:extLst>
                      <a:ext uri="{53640926-AAD7-44D8-BBD7-CCE9431645EC}">
                        <a14:shadowObscured xmlns:a14="http://schemas.microsoft.com/office/drawing/2010/main"/>
                      </a:ext>
                    </a:extLst>
                  </pic:spPr>
                </pic:pic>
              </a:graphicData>
            </a:graphic>
          </wp:inline>
        </w:drawing>
      </w:r>
    </w:p>
    <w:p w:rsidR="0014735B" w:rsidRPr="0092387B" w:rsidRDefault="0014735B" w:rsidP="0014735B">
      <w:pPr>
        <w:pStyle w:val="Przypispodrysunkiem"/>
        <w:jc w:val="both"/>
        <w:rPr>
          <w:lang w:eastAsia="pl-PL"/>
        </w:rPr>
      </w:pPr>
      <w:r w:rsidRPr="0092387B">
        <w:rPr>
          <w:lang w:eastAsia="pl-PL"/>
        </w:rPr>
        <w:t>Półka  w stanie podniesionym                   =    Półka  w stanie normalnym                           Półka  w stanie opuszczonym</w:t>
      </w:r>
    </w:p>
    <w:p w:rsidR="0014735B" w:rsidRPr="0092387B" w:rsidRDefault="0014735B" w:rsidP="00591180">
      <w:pPr>
        <w:pStyle w:val="Punkty"/>
      </w:pPr>
      <w:bookmarkStart w:id="129" w:name="_Toc74571208"/>
      <w:r w:rsidRPr="0092387B">
        <w:t>Wymagania dla kabli krosowych S/FTP kat.6A, 26AWG – strona użytkownika</w:t>
      </w:r>
      <w:bookmarkEnd w:id="129"/>
    </w:p>
    <w:p w:rsidR="0014735B" w:rsidRPr="00591180" w:rsidRDefault="0014735B" w:rsidP="0014735B">
      <w:pPr>
        <w:rPr>
          <w:rFonts w:ascii="Arial" w:hAnsi="Arial" w:cs="Arial"/>
        </w:rPr>
      </w:pPr>
      <w:r w:rsidRPr="00591180">
        <w:rPr>
          <w:rFonts w:ascii="Arial" w:hAnsi="Arial" w:cs="Arial"/>
        </w:rPr>
        <w:t xml:space="preserve">Biorąc pod uwagę duże zagęszczenie kabli krosowych należy zastosować kable o przekroju 26AWG, aby usprawnić zarządzanie, poprawić przejrzystość w szafie, zwiększyć dostęp do portów oraz zoptymalizować przepływ powietrza do urządzeń aktywnych (lepsze chłodzenie). </w:t>
      </w:r>
    </w:p>
    <w:p w:rsidR="0014735B" w:rsidRPr="00591180" w:rsidRDefault="0014735B" w:rsidP="0014735B">
      <w:pPr>
        <w:rPr>
          <w:rFonts w:ascii="Arial" w:hAnsi="Arial" w:cs="Arial"/>
          <w:b/>
        </w:rPr>
      </w:pPr>
      <w:r w:rsidRPr="00591180">
        <w:rPr>
          <w:rFonts w:ascii="Arial" w:hAnsi="Arial" w:cs="Arial"/>
          <w:b/>
        </w:rPr>
        <w:t>Minimalne wymagania dla kabli krosowych:</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Kable krosowe mają być wykonane z linki ekranowanej S/FTP kategorii 6</w:t>
      </w:r>
      <w:r w:rsidRPr="00591180">
        <w:rPr>
          <w:rFonts w:ascii="Arial" w:hAnsi="Arial" w:cs="Arial"/>
          <w:vertAlign w:val="subscript"/>
        </w:rPr>
        <w:t>A</w:t>
      </w:r>
      <w:r w:rsidRPr="00591180">
        <w:rPr>
          <w:rFonts w:ascii="Arial" w:hAnsi="Arial" w:cs="Arial"/>
        </w:rPr>
        <w:t xml:space="preserve"> 26AWG;</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Wymagana maksymalna średnica linki to 6,1mm;</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Osłona zewnętrzna kabla krosowego CM/LSZH – zgodność z IEC 60332-1, 60754-1, i 61034-2;</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Zgodność z ANSI/TIA-568.2-D, ISO/IEC 11801 Klasa EA, IEC 60603-7, UL 1863, ROHS, deklaracja zgodności CE;</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Obudowa wtyku RJ45 – poliwęglan zgodny z UL94V-0</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Piny wtyków wykonane z pozłacanego fosforobrązu, styki powlekane 50 mikro calami złota dla uzyskania najwyższej wydajności;</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Zgodność z ANSI/TIA-1096-A;</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Konstrukcja wtyku musi uniemożliwiać zaczepianie końcówki kabla krosowego podczas wyciągania go z wiązki kabli;</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Kabel krosowy musi zapewniać identyfikowalność (na kablu musi być etykieta z podaną kategorią kabla, jego długością oraz numerem kontroli jakości);</w:t>
      </w:r>
      <w:r w:rsidRPr="00591180">
        <w:rPr>
          <w:rFonts w:ascii="Arial" w:hAnsi="Arial" w:cs="Arial"/>
        </w:rPr>
        <w:tab/>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 xml:space="preserve">Kable krosowe muszą wspierać standardy aplikacji </w:t>
      </w:r>
      <w:proofErr w:type="spellStart"/>
      <w:r w:rsidRPr="00591180">
        <w:rPr>
          <w:rFonts w:ascii="Arial" w:hAnsi="Arial" w:cs="Arial"/>
        </w:rPr>
        <w:t>PoE</w:t>
      </w:r>
      <w:proofErr w:type="spellEnd"/>
      <w:r w:rsidRPr="00591180">
        <w:rPr>
          <w:rFonts w:ascii="Arial" w:hAnsi="Arial" w:cs="Arial"/>
        </w:rPr>
        <w:t xml:space="preserve"> IEEE 802.3af/802.3at oraz 802.3bt typ 3 i typ 4;</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Minimalna ilość cykli połączeniowych min. 2500;</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Wszystkie kable krosowe mają być fabrycznie wykonane i przetestowane na mapę połączeń oraz NEXT i RL;</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Wszystkie komponenty składowe: wtyki, kabel mają być wyprodukowane i trwale oznaczone przez tego samego producenta co cały system okablowania i zostać objęte 25-letnią gwarancją systemową producenta;</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Należy przewidzieć 100% kabli krosowych do podłączeń z obu stron;</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Kable krosowe muszą opcjonalnie umożliwiać zastosowanie dodatkowych zabezpieczeń uniemożliwiających nieautoryzowane wypięcie kabla z portu;</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Kable krosowe muszą być dostępne w min.9 kolorach;</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Dostępna długość kabli krosowych od 0.5m do 40m;</w:t>
      </w:r>
    </w:p>
    <w:p w:rsidR="0014735B" w:rsidRPr="0092387B" w:rsidRDefault="0014735B" w:rsidP="00591180">
      <w:pPr>
        <w:pStyle w:val="Punkty"/>
      </w:pPr>
      <w:bookmarkStart w:id="130" w:name="_Toc72841358"/>
      <w:bookmarkStart w:id="131" w:name="_Toc74571209"/>
      <w:r w:rsidRPr="0092387B">
        <w:t xml:space="preserve">Wymagania dla kabli krosowych F/UTP kat.6A, 28AWG </w:t>
      </w:r>
      <w:bookmarkEnd w:id="130"/>
      <w:r w:rsidRPr="0092387B">
        <w:t>– strona szafy</w:t>
      </w:r>
      <w:bookmarkEnd w:id="131"/>
    </w:p>
    <w:p w:rsidR="0014735B" w:rsidRPr="00591180" w:rsidRDefault="0014735B" w:rsidP="0014735B">
      <w:pPr>
        <w:rPr>
          <w:rFonts w:ascii="Arial" w:hAnsi="Arial" w:cs="Arial"/>
        </w:rPr>
      </w:pPr>
      <w:r w:rsidRPr="00591180">
        <w:rPr>
          <w:rFonts w:ascii="Arial" w:hAnsi="Arial" w:cs="Arial"/>
        </w:rPr>
        <w:lastRenderedPageBreak/>
        <w:t xml:space="preserve">Biorąc pod uwagę duże zagęszczenie kabli krosowych należy zastosować kable o zmniejszonym przekroju 28AWG, aby usprawnić zarządzanie, poprawić przejrzystość w szafie, zwiększyć dostęp do portów oraz zoptymalizować przepływ powietrza do urządzeń aktywnych (lepsze chłodzenie). </w:t>
      </w:r>
    </w:p>
    <w:p w:rsidR="0014735B" w:rsidRPr="00591180" w:rsidRDefault="0014735B" w:rsidP="0014735B">
      <w:pPr>
        <w:rPr>
          <w:rFonts w:ascii="Arial" w:hAnsi="Arial" w:cs="Arial"/>
          <w:b/>
        </w:rPr>
      </w:pPr>
      <w:r w:rsidRPr="00591180">
        <w:rPr>
          <w:rFonts w:ascii="Arial" w:hAnsi="Arial" w:cs="Arial"/>
          <w:b/>
        </w:rPr>
        <w:t>Minimalne wymagania dla kabli krosowych:</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Kable krosowe mają być wykonane z drutu ekranowanego F/UTP kategorii 6</w:t>
      </w:r>
      <w:r w:rsidRPr="00591180">
        <w:rPr>
          <w:rFonts w:ascii="Arial" w:hAnsi="Arial" w:cs="Arial"/>
          <w:vertAlign w:val="subscript"/>
        </w:rPr>
        <w:t>A</w:t>
      </w:r>
      <w:r w:rsidRPr="00591180">
        <w:rPr>
          <w:rFonts w:ascii="Arial" w:hAnsi="Arial" w:cs="Arial"/>
        </w:rPr>
        <w:t xml:space="preserve"> 28AWG;</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Wymagana maksymalna kabla krosowego to 4,7mm;</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Osłona zewnętrzna kabla krosowego CM/LSZH – zgodność z IEC 60332-1, 60754-2, i 61034-2;</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Zgodność z ANSI/TIA-568.2-D, ISO/IEC 11801 Klasa EA, IEC 60603-7, ROHS, deklaracja zgodności CE;</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Obudowa wtyku RJ45 – poliwęglan zgodny z UL94V-0</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 xml:space="preserve">Piny wtyków wykonane z pozłacanego fosforobrązu, styki powlekane 50 mikro calami złota dla uzyskania najwyższej wydajności; </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Zgodność z ANSI/TIA-1096-A;</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Konstrukcja wtyku musi uniemożliwiać zaczepianie końcówki kabla krosowego podczas wyciągania go z wiązki kabli;</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Kabel krosowy musi zapewniać identyfikowalność (na kablu musi być etykieta z podaną kategorią kabla, jego długością oraz numerem kontroli jakości);</w:t>
      </w:r>
      <w:r w:rsidRPr="00591180">
        <w:rPr>
          <w:rFonts w:ascii="Arial" w:hAnsi="Arial" w:cs="Arial"/>
        </w:rPr>
        <w:tab/>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 xml:space="preserve">Kable krosowe muszą wspierać standardy aplikacji </w:t>
      </w:r>
      <w:proofErr w:type="spellStart"/>
      <w:r w:rsidRPr="00591180">
        <w:rPr>
          <w:rFonts w:ascii="Arial" w:hAnsi="Arial" w:cs="Arial"/>
        </w:rPr>
        <w:t>PoE</w:t>
      </w:r>
      <w:proofErr w:type="spellEnd"/>
      <w:r w:rsidRPr="00591180">
        <w:rPr>
          <w:rFonts w:ascii="Arial" w:hAnsi="Arial" w:cs="Arial"/>
        </w:rPr>
        <w:t xml:space="preserve"> IEEE 802.3af/802.3at (48 kabli w wiązce) oraz 802.3bt typ 3 i typ 4 (24 kable w wiązce);</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Minimalna ilość cykli połączeniowych min. 2500;</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Temperatura pracy: -10ºC do 75ºC</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Wszystkie kable krosowe mają być fabrycznie wykonane i przetestowane na mapę połączeń oraz NEXT i RL;</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Wszystkie komponenty składowe: wtyki, kabel mają być wyprodukowane i trwale oznaczone przez tego samego producenta co cały system okablowania i zostać objęte 25-letnią gwarancją systemową producenta;</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Należy przewidzieć 100% kabli krosowych do podłączeń z obu stron;</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Kable krosowe muszą opcjonalnie umożliwiać zastosowanie dodatkowych zabezpieczeń uniemożliwiających nieautoryzowane wypięcie kabla z portu;</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Kable krosowe muszą być dostępne w min.8 kolorach;</w:t>
      </w:r>
    </w:p>
    <w:p w:rsidR="0014735B" w:rsidRPr="00591180" w:rsidRDefault="0014735B" w:rsidP="006E4CD5">
      <w:pPr>
        <w:pStyle w:val="Akapitzlist"/>
        <w:widowControl/>
        <w:numPr>
          <w:ilvl w:val="0"/>
          <w:numId w:val="74"/>
        </w:numPr>
        <w:suppressAutoHyphens w:val="0"/>
        <w:autoSpaceDN/>
        <w:spacing w:after="160"/>
        <w:contextualSpacing/>
        <w:jc w:val="both"/>
        <w:textAlignment w:val="auto"/>
        <w:rPr>
          <w:rFonts w:ascii="Arial" w:hAnsi="Arial" w:cs="Arial"/>
        </w:rPr>
      </w:pPr>
      <w:r w:rsidRPr="00591180">
        <w:rPr>
          <w:rFonts w:ascii="Arial" w:hAnsi="Arial" w:cs="Arial"/>
        </w:rPr>
        <w:t>Dostępna długość kabli krosowych od 0.2m do 40m;</w:t>
      </w:r>
    </w:p>
    <w:p w:rsidR="0014735B" w:rsidRPr="0092387B" w:rsidRDefault="0014735B" w:rsidP="00591180">
      <w:pPr>
        <w:pStyle w:val="Podpunkty"/>
      </w:pPr>
      <w:bookmarkStart w:id="132" w:name="_Toc344626055"/>
      <w:bookmarkStart w:id="133" w:name="_Toc536376714"/>
      <w:bookmarkStart w:id="134" w:name="_Toc113246"/>
      <w:bookmarkStart w:id="135" w:name="_Toc19286543"/>
      <w:bookmarkStart w:id="136" w:name="_Toc19286613"/>
      <w:bookmarkStart w:id="137" w:name="_Toc19286772"/>
      <w:bookmarkStart w:id="138" w:name="_Toc19287154"/>
      <w:bookmarkStart w:id="139" w:name="_Toc74571210"/>
      <w:bookmarkStart w:id="140" w:name="_Toc106736903"/>
      <w:bookmarkEnd w:id="116"/>
      <w:bookmarkEnd w:id="117"/>
      <w:bookmarkEnd w:id="118"/>
      <w:bookmarkEnd w:id="119"/>
      <w:bookmarkEnd w:id="120"/>
      <w:bookmarkEnd w:id="121"/>
      <w:r w:rsidRPr="0092387B">
        <w:t>Punkty dystrybucji</w:t>
      </w:r>
      <w:bookmarkEnd w:id="132"/>
      <w:r w:rsidRPr="0092387B">
        <w:t xml:space="preserve"> okablowania strukturalnego</w:t>
      </w:r>
      <w:bookmarkEnd w:id="133"/>
      <w:bookmarkEnd w:id="134"/>
      <w:bookmarkEnd w:id="135"/>
      <w:bookmarkEnd w:id="136"/>
      <w:bookmarkEnd w:id="137"/>
      <w:bookmarkEnd w:id="138"/>
      <w:bookmarkEnd w:id="139"/>
      <w:bookmarkEnd w:id="140"/>
    </w:p>
    <w:p w:rsidR="0014735B" w:rsidRPr="00591180" w:rsidRDefault="0014735B" w:rsidP="0014735B">
      <w:pPr>
        <w:rPr>
          <w:rFonts w:ascii="Arial" w:hAnsi="Arial" w:cs="Arial"/>
        </w:rPr>
      </w:pPr>
      <w:r w:rsidRPr="00591180">
        <w:rPr>
          <w:rFonts w:ascii="Arial" w:hAnsi="Arial" w:cs="Arial"/>
        </w:rPr>
        <w:t>W szafach dystrybucyjnych będzie instalowany osprzęt połączeniowy pasywny oraz sprzęt aktywny w różnych konfiguracjach.</w:t>
      </w:r>
    </w:p>
    <w:p w:rsidR="0014735B" w:rsidRPr="00591180" w:rsidRDefault="0014735B" w:rsidP="0014735B">
      <w:pPr>
        <w:rPr>
          <w:rFonts w:ascii="Arial" w:hAnsi="Arial" w:cs="Arial"/>
        </w:rPr>
      </w:pPr>
      <w:r w:rsidRPr="00591180">
        <w:rPr>
          <w:rFonts w:ascii="Arial" w:hAnsi="Arial" w:cs="Arial"/>
        </w:rPr>
        <w:t xml:space="preserve">W projekcie zaplanowano mieszane wyposażenie czyli elementy pasywne, </w:t>
      </w:r>
      <w:proofErr w:type="spellStart"/>
      <w:r w:rsidRPr="00591180">
        <w:rPr>
          <w:rFonts w:ascii="Arial" w:hAnsi="Arial" w:cs="Arial"/>
        </w:rPr>
        <w:t>switche</w:t>
      </w:r>
      <w:proofErr w:type="spellEnd"/>
      <w:r w:rsidRPr="00591180">
        <w:rPr>
          <w:rFonts w:ascii="Arial" w:hAnsi="Arial" w:cs="Arial"/>
        </w:rPr>
        <w:t xml:space="preserve"> oraz inne urządzenia. Dla takiego wyposażenia wybrano </w:t>
      </w:r>
      <w:proofErr w:type="spellStart"/>
      <w:r w:rsidRPr="00591180">
        <w:rPr>
          <w:rFonts w:ascii="Arial" w:hAnsi="Arial" w:cs="Arial"/>
        </w:rPr>
        <w:t>racki</w:t>
      </w:r>
      <w:proofErr w:type="spellEnd"/>
      <w:r w:rsidRPr="00591180">
        <w:rPr>
          <w:rFonts w:ascii="Arial" w:hAnsi="Arial" w:cs="Arial"/>
        </w:rPr>
        <w:t xml:space="preserve"> o konstrukcji uniwersalnej dostosowanej do obsługi tego typu wyposażenia; </w:t>
      </w:r>
      <w:proofErr w:type="spellStart"/>
      <w:r w:rsidRPr="00591180">
        <w:rPr>
          <w:rFonts w:ascii="Arial" w:hAnsi="Arial" w:cs="Arial"/>
        </w:rPr>
        <w:t>rack</w:t>
      </w:r>
      <w:proofErr w:type="spellEnd"/>
      <w:r w:rsidRPr="00591180">
        <w:rPr>
          <w:rFonts w:ascii="Arial" w:hAnsi="Arial" w:cs="Arial"/>
        </w:rPr>
        <w:t xml:space="preserve"> taki zapewnia sprawne zarzadzanie dużą ilością połączeń zarówno od strony kabli przychodzących jak i </w:t>
      </w:r>
      <w:proofErr w:type="spellStart"/>
      <w:r w:rsidRPr="00591180">
        <w:rPr>
          <w:rFonts w:ascii="Arial" w:hAnsi="Arial" w:cs="Arial"/>
        </w:rPr>
        <w:t>patchcordów</w:t>
      </w:r>
      <w:proofErr w:type="spellEnd"/>
      <w:r w:rsidRPr="00591180">
        <w:rPr>
          <w:rFonts w:ascii="Arial" w:hAnsi="Arial" w:cs="Arial"/>
        </w:rPr>
        <w:t xml:space="preserve">, dobry przepływ powietrza dla chłodzonych urządzeń oraz dostęp do zasilania które nie koliduje z okablowaniem logicznym. Zastosowano otwarte konstrukcje </w:t>
      </w:r>
      <w:proofErr w:type="spellStart"/>
      <w:r w:rsidRPr="00591180">
        <w:rPr>
          <w:rFonts w:ascii="Arial" w:hAnsi="Arial" w:cs="Arial"/>
        </w:rPr>
        <w:t>racków</w:t>
      </w:r>
      <w:proofErr w:type="spellEnd"/>
      <w:r w:rsidRPr="00591180">
        <w:rPr>
          <w:rFonts w:ascii="Arial" w:hAnsi="Arial" w:cs="Arial"/>
        </w:rPr>
        <w:t xml:space="preserve"> z kanałami bocznymi do zarzadzania okablowaniem.</w:t>
      </w:r>
    </w:p>
    <w:p w:rsidR="0014735B" w:rsidRPr="00591180" w:rsidRDefault="0014735B" w:rsidP="0014735B">
      <w:pPr>
        <w:rPr>
          <w:rFonts w:ascii="Arial" w:hAnsi="Arial" w:cs="Arial"/>
          <w:b/>
          <w:bCs/>
        </w:rPr>
      </w:pPr>
      <w:r w:rsidRPr="00591180">
        <w:rPr>
          <w:rFonts w:ascii="Arial" w:hAnsi="Arial" w:cs="Arial"/>
          <w:b/>
          <w:bCs/>
        </w:rPr>
        <w:t>Szafy oraz wszelkie akcesoria do nich (</w:t>
      </w:r>
      <w:proofErr w:type="spellStart"/>
      <w:r w:rsidRPr="00591180">
        <w:rPr>
          <w:rFonts w:ascii="Arial" w:hAnsi="Arial" w:cs="Arial"/>
          <w:b/>
          <w:bCs/>
        </w:rPr>
        <w:t>organizery</w:t>
      </w:r>
      <w:proofErr w:type="spellEnd"/>
      <w:r w:rsidRPr="00591180">
        <w:rPr>
          <w:rFonts w:ascii="Arial" w:hAnsi="Arial" w:cs="Arial"/>
          <w:b/>
          <w:bCs/>
        </w:rPr>
        <w:t>, zaślepki, listwy zasilające PDU) muszą pochodzić z oferty tego samego producenta co okablowanie strukturalne.</w:t>
      </w:r>
    </w:p>
    <w:p w:rsidR="0014735B" w:rsidRPr="0092387B" w:rsidRDefault="0014735B" w:rsidP="00591180">
      <w:pPr>
        <w:pStyle w:val="Punkty"/>
      </w:pPr>
      <w:bookmarkStart w:id="141" w:name="_Toc70608076"/>
      <w:bookmarkStart w:id="142" w:name="_Toc74571211"/>
      <w:bookmarkStart w:id="143" w:name="_Toc536376718"/>
      <w:bookmarkStart w:id="144" w:name="_Toc113250"/>
      <w:bookmarkStart w:id="145" w:name="_Toc19286545"/>
      <w:bookmarkStart w:id="146" w:name="_Toc19286615"/>
      <w:bookmarkStart w:id="147" w:name="_Toc19286774"/>
      <w:bookmarkStart w:id="148" w:name="_Toc19287156"/>
      <w:r w:rsidRPr="0092387B">
        <w:t xml:space="preserve">Wymagania dla </w:t>
      </w:r>
      <w:proofErr w:type="spellStart"/>
      <w:r w:rsidRPr="0092387B">
        <w:t>Rack</w:t>
      </w:r>
      <w:proofErr w:type="spellEnd"/>
      <w:r w:rsidRPr="0092387B">
        <w:t xml:space="preserve"> 4-słupowy</w:t>
      </w:r>
      <w:bookmarkEnd w:id="141"/>
      <w:bookmarkEnd w:id="142"/>
    </w:p>
    <w:p w:rsidR="0014735B" w:rsidRPr="00591180" w:rsidRDefault="0014735B" w:rsidP="0014735B">
      <w:pPr>
        <w:rPr>
          <w:rFonts w:ascii="Arial" w:hAnsi="Arial" w:cs="Arial"/>
          <w:lang w:eastAsia="pl-PL"/>
        </w:rPr>
      </w:pPr>
      <w:r w:rsidRPr="00591180">
        <w:rPr>
          <w:rFonts w:ascii="Arial" w:hAnsi="Arial" w:cs="Arial"/>
          <w:lang w:eastAsia="pl-PL"/>
        </w:rPr>
        <w:t xml:space="preserve">Otwarty stelaż </w:t>
      </w:r>
      <w:proofErr w:type="spellStart"/>
      <w:r w:rsidRPr="00591180">
        <w:rPr>
          <w:rFonts w:ascii="Arial" w:hAnsi="Arial" w:cs="Arial"/>
          <w:lang w:eastAsia="pl-PL"/>
        </w:rPr>
        <w:t>Rack</w:t>
      </w:r>
      <w:proofErr w:type="spellEnd"/>
      <w:r w:rsidRPr="00591180">
        <w:rPr>
          <w:rFonts w:ascii="Arial" w:hAnsi="Arial" w:cs="Arial"/>
          <w:lang w:eastAsia="pl-PL"/>
        </w:rPr>
        <w:t xml:space="preserve"> 19” wyposażony w ramę 4-słupową, musi spełniać standard EIA/ECA-310-E oraz mieć następujące wymiary:</w:t>
      </w:r>
    </w:p>
    <w:p w:rsidR="0014735B" w:rsidRPr="00591180" w:rsidRDefault="0014735B" w:rsidP="006E4CD5">
      <w:pPr>
        <w:pStyle w:val="Akapitzlist"/>
        <w:widowControl/>
        <w:numPr>
          <w:ilvl w:val="0"/>
          <w:numId w:val="93"/>
        </w:numPr>
        <w:suppressAutoHyphens w:val="0"/>
        <w:autoSpaceDN/>
        <w:spacing w:after="160" w:line="259" w:lineRule="auto"/>
        <w:contextualSpacing/>
        <w:jc w:val="both"/>
        <w:textAlignment w:val="auto"/>
        <w:rPr>
          <w:rFonts w:ascii="Arial" w:hAnsi="Arial" w:cs="Arial"/>
        </w:rPr>
      </w:pPr>
      <w:r w:rsidRPr="00591180">
        <w:rPr>
          <w:rFonts w:ascii="Arial" w:hAnsi="Arial" w:cs="Arial"/>
        </w:rPr>
        <w:lastRenderedPageBreak/>
        <w:t>45U; 2136x515mm (</w:t>
      </w:r>
      <w:proofErr w:type="spellStart"/>
      <w:r w:rsidRPr="00591180">
        <w:rPr>
          <w:rFonts w:ascii="Arial" w:hAnsi="Arial" w:cs="Arial"/>
        </w:rPr>
        <w:t>WxS</w:t>
      </w:r>
      <w:proofErr w:type="spellEnd"/>
      <w:r w:rsidRPr="00591180">
        <w:rPr>
          <w:rFonts w:ascii="Arial" w:hAnsi="Arial" w:cs="Arial"/>
        </w:rPr>
        <w:t>)</w:t>
      </w:r>
    </w:p>
    <w:p w:rsidR="0014735B" w:rsidRPr="00591180" w:rsidRDefault="0014735B" w:rsidP="006E4CD5">
      <w:pPr>
        <w:pStyle w:val="Akapitzlist"/>
        <w:widowControl/>
        <w:numPr>
          <w:ilvl w:val="0"/>
          <w:numId w:val="93"/>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Regulowana głębokość w zakresie od 585mm do 1066mm  ze skokiem max. 15mm; </w:t>
      </w:r>
    </w:p>
    <w:p w:rsidR="0014735B" w:rsidRPr="00591180" w:rsidRDefault="0014735B" w:rsidP="0014735B">
      <w:pPr>
        <w:rPr>
          <w:rFonts w:ascii="Arial" w:hAnsi="Arial" w:cs="Arial"/>
          <w:lang w:eastAsia="pl-PL"/>
        </w:rPr>
      </w:pPr>
      <w:r w:rsidRPr="00591180">
        <w:rPr>
          <w:rFonts w:ascii="Arial" w:hAnsi="Arial" w:cs="Arial"/>
          <w:lang w:eastAsia="pl-PL"/>
        </w:rPr>
        <w:t>Stelaż musi spełniać poniższe wymagania i funkcjonalności:</w:t>
      </w:r>
    </w:p>
    <w:p w:rsidR="0014735B" w:rsidRPr="00591180" w:rsidRDefault="0014735B" w:rsidP="006E4CD5">
      <w:pPr>
        <w:pStyle w:val="Akapitzlist"/>
        <w:widowControl/>
        <w:numPr>
          <w:ilvl w:val="0"/>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umożliwiać regulację szyn montażowy tylnych i przednich;</w:t>
      </w:r>
    </w:p>
    <w:p w:rsidR="0014735B" w:rsidRPr="00591180" w:rsidRDefault="0014735B" w:rsidP="006E4CD5">
      <w:pPr>
        <w:pStyle w:val="Akapitzlist"/>
        <w:widowControl/>
        <w:numPr>
          <w:ilvl w:val="0"/>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obciążenie statyczne min. 1134kg;</w:t>
      </w:r>
    </w:p>
    <w:p w:rsidR="0014735B" w:rsidRPr="00591180" w:rsidRDefault="0014735B" w:rsidP="006E4CD5">
      <w:pPr>
        <w:pStyle w:val="Akapitzlist"/>
        <w:widowControl/>
        <w:numPr>
          <w:ilvl w:val="0"/>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szyny montażowe muszą posiadać oznaczenie każdego U zaczynając od dołu </w:t>
      </w:r>
      <w:proofErr w:type="spellStart"/>
      <w:r w:rsidRPr="00591180">
        <w:rPr>
          <w:rFonts w:ascii="Arial" w:hAnsi="Arial" w:cs="Arial"/>
        </w:rPr>
        <w:t>racka</w:t>
      </w:r>
      <w:proofErr w:type="spellEnd"/>
      <w:r w:rsidRPr="00591180">
        <w:rPr>
          <w:rFonts w:ascii="Arial" w:hAnsi="Arial" w:cs="Arial"/>
        </w:rPr>
        <w:t>;</w:t>
      </w:r>
    </w:p>
    <w:p w:rsidR="0014735B" w:rsidRPr="00591180" w:rsidRDefault="0014735B" w:rsidP="006E4CD5">
      <w:pPr>
        <w:pStyle w:val="Akapitzlist"/>
        <w:widowControl/>
        <w:numPr>
          <w:ilvl w:val="0"/>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przednie i tylne słupy montażowe stelaża muszą umożliwiać montaż pionowych prowadnic kabli;</w:t>
      </w:r>
    </w:p>
    <w:p w:rsidR="0014735B" w:rsidRPr="00591180" w:rsidRDefault="0014735B" w:rsidP="006E4CD5">
      <w:pPr>
        <w:pStyle w:val="Akapitzlist"/>
        <w:widowControl/>
        <w:numPr>
          <w:ilvl w:val="0"/>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8 zamaskowanych punktów uziemienia do wyboru;</w:t>
      </w:r>
    </w:p>
    <w:p w:rsidR="0014735B" w:rsidRPr="00591180" w:rsidRDefault="0014735B" w:rsidP="006E4CD5">
      <w:pPr>
        <w:pStyle w:val="Akapitzlist"/>
        <w:widowControl/>
        <w:numPr>
          <w:ilvl w:val="0"/>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przednie i tylne słupy montażowe stelaża muszą umożliwiać montaż akcesoriów takich jak:</w:t>
      </w:r>
    </w:p>
    <w:p w:rsidR="0014735B" w:rsidRPr="00591180" w:rsidRDefault="0014735B" w:rsidP="006E4CD5">
      <w:pPr>
        <w:pStyle w:val="Akapitzlist"/>
        <w:widowControl/>
        <w:numPr>
          <w:ilvl w:val="1"/>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pionowe i poziome listwy zasilające PDU;</w:t>
      </w:r>
    </w:p>
    <w:p w:rsidR="0014735B" w:rsidRPr="00591180" w:rsidRDefault="0014735B" w:rsidP="006E4CD5">
      <w:pPr>
        <w:pStyle w:val="Akapitzlist"/>
        <w:widowControl/>
        <w:numPr>
          <w:ilvl w:val="1"/>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elementy organizacyjne dla zapasu kabli krosowych;</w:t>
      </w:r>
    </w:p>
    <w:p w:rsidR="0014735B" w:rsidRPr="00591180" w:rsidRDefault="0014735B" w:rsidP="006E4CD5">
      <w:pPr>
        <w:pStyle w:val="Akapitzlist"/>
        <w:widowControl/>
        <w:numPr>
          <w:ilvl w:val="1"/>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adaptery do montażu elementów 0U;</w:t>
      </w:r>
    </w:p>
    <w:p w:rsidR="0014735B" w:rsidRPr="00591180" w:rsidRDefault="0014735B" w:rsidP="006E4CD5">
      <w:pPr>
        <w:pStyle w:val="Akapitzlist"/>
        <w:widowControl/>
        <w:numPr>
          <w:ilvl w:val="1"/>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dukty termiczne umożliwiające doprowadzenie chłodnego powietrza do urządzeń z przepływem bocznym;</w:t>
      </w:r>
    </w:p>
    <w:p w:rsidR="0014735B" w:rsidRPr="00591180" w:rsidRDefault="0014735B" w:rsidP="006E4CD5">
      <w:pPr>
        <w:pStyle w:val="Akapitzlist"/>
        <w:widowControl/>
        <w:numPr>
          <w:ilvl w:val="1"/>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pionowe panele zaślepiające;</w:t>
      </w:r>
    </w:p>
    <w:p w:rsidR="0014735B" w:rsidRPr="00591180" w:rsidRDefault="0014735B" w:rsidP="006E4CD5">
      <w:pPr>
        <w:pStyle w:val="Akapitzlist"/>
        <w:widowControl/>
        <w:numPr>
          <w:ilvl w:val="1"/>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wodospady;</w:t>
      </w:r>
    </w:p>
    <w:p w:rsidR="0014735B" w:rsidRPr="00591180" w:rsidRDefault="0014735B" w:rsidP="006E4CD5">
      <w:pPr>
        <w:pStyle w:val="Akapitzlist"/>
        <w:widowControl/>
        <w:numPr>
          <w:ilvl w:val="0"/>
          <w:numId w:val="94"/>
        </w:numPr>
        <w:suppressAutoHyphens w:val="0"/>
        <w:autoSpaceDN/>
        <w:spacing w:after="160" w:line="259" w:lineRule="auto"/>
        <w:contextualSpacing/>
        <w:jc w:val="both"/>
        <w:textAlignment w:val="auto"/>
        <w:rPr>
          <w:rFonts w:ascii="Arial" w:hAnsi="Arial" w:cs="Arial"/>
        </w:rPr>
      </w:pPr>
      <w:r w:rsidRPr="00591180">
        <w:rPr>
          <w:rFonts w:ascii="Arial" w:hAnsi="Arial" w:cs="Arial"/>
        </w:rPr>
        <w:t>umożliwiać montaż opcjonalnych kółek montowanych do podstawy stelaża;</w:t>
      </w:r>
    </w:p>
    <w:p w:rsidR="0014735B" w:rsidRPr="0092387B" w:rsidRDefault="0014735B" w:rsidP="0014735B">
      <w:pPr>
        <w:jc w:val="center"/>
        <w:rPr>
          <w:rFonts w:cs="Arial"/>
          <w:lang w:eastAsia="pl-PL"/>
        </w:rPr>
      </w:pPr>
      <w:r w:rsidRPr="0092387B">
        <w:rPr>
          <w:rFonts w:cs="Arial"/>
          <w:noProof/>
          <w:lang w:eastAsia="pl-PL"/>
        </w:rPr>
        <w:drawing>
          <wp:inline distT="0" distB="0" distL="0" distR="0" wp14:anchorId="0ED90C92" wp14:editId="37C3F277">
            <wp:extent cx="807813" cy="1823539"/>
            <wp:effectExtent l="0" t="0" r="0" b="5715"/>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18201" cy="1846988"/>
                    </a:xfrm>
                    <a:prstGeom prst="rect">
                      <a:avLst/>
                    </a:prstGeom>
                  </pic:spPr>
                </pic:pic>
              </a:graphicData>
            </a:graphic>
          </wp:inline>
        </w:drawing>
      </w:r>
    </w:p>
    <w:p w:rsidR="0014735B" w:rsidRPr="0092387B" w:rsidRDefault="0014735B" w:rsidP="0014735B">
      <w:pPr>
        <w:pStyle w:val="Przypispodrysunkiem"/>
        <w:rPr>
          <w:lang w:eastAsia="pl-PL"/>
        </w:rPr>
      </w:pPr>
      <w:r w:rsidRPr="0092387B">
        <w:rPr>
          <w:lang w:eastAsia="pl-PL"/>
        </w:rPr>
        <w:t xml:space="preserve"> Widok stelaża 4-słupowego</w:t>
      </w:r>
    </w:p>
    <w:p w:rsidR="0014735B" w:rsidRPr="0092387B" w:rsidRDefault="0014735B" w:rsidP="00591180">
      <w:pPr>
        <w:pStyle w:val="Podpunkty"/>
      </w:pPr>
      <w:bookmarkStart w:id="149" w:name="_Toc74571212"/>
      <w:bookmarkStart w:id="150" w:name="_Toc106736904"/>
      <w:r w:rsidRPr="0092387B">
        <w:t>Listwy zasilające PDU</w:t>
      </w:r>
      <w:bookmarkEnd w:id="143"/>
      <w:bookmarkEnd w:id="144"/>
      <w:bookmarkEnd w:id="145"/>
      <w:bookmarkEnd w:id="146"/>
      <w:bookmarkEnd w:id="147"/>
      <w:bookmarkEnd w:id="148"/>
      <w:r w:rsidRPr="0092387B">
        <w:t xml:space="preserve"> i monitoring środowiskowy</w:t>
      </w:r>
      <w:bookmarkEnd w:id="149"/>
      <w:bookmarkEnd w:id="150"/>
    </w:p>
    <w:p w:rsidR="0014735B" w:rsidRPr="0092387B" w:rsidRDefault="0014735B" w:rsidP="00591180">
      <w:pPr>
        <w:pStyle w:val="Punkty"/>
      </w:pPr>
      <w:bookmarkStart w:id="151" w:name="_Listwy_PDU"/>
      <w:bookmarkStart w:id="152" w:name="_Toc74571213"/>
      <w:bookmarkEnd w:id="151"/>
      <w:r w:rsidRPr="0092387B">
        <w:t>Listwy PDU</w:t>
      </w:r>
      <w:bookmarkEnd w:id="152"/>
    </w:p>
    <w:p w:rsidR="0014735B" w:rsidRPr="0019677C" w:rsidRDefault="0014735B" w:rsidP="0014735B">
      <w:pPr>
        <w:contextualSpacing/>
        <w:rPr>
          <w:rFonts w:ascii="Arial" w:hAnsi="Arial" w:cs="Arial"/>
          <w:lang w:eastAsia="pl-PL"/>
        </w:rPr>
      </w:pPr>
      <w:r w:rsidRPr="00591180">
        <w:rPr>
          <w:rFonts w:ascii="Arial" w:hAnsi="Arial" w:cs="Arial"/>
          <w:lang w:eastAsia="pl-PL"/>
        </w:rPr>
        <w:t>Listwy PDU monitorują zasilanie w serwerowni i warunki środowiskowe na poziomie szafy, poprzez ciągłe skanowanie potencjalnych przeciążeń obwodów elektrycznych i parametrów dotyczących otoczenia które mogłyby spowodować uszkodzenie kosztownego sprzętu IT. PDU muszą dostarczać wszechstronnych, dokładnych pomiarów energii użytej do zasilania sprzętu IT w celu efektywnego wykorzystania zasobów. Należy odpowiednio dobrać PDU, sensory środowiskowe i zabezpieczonych kabli zasilających aby spełnić wymagania dotyczące bezpieczeństwa i zarządzania dla nowoczesnych środowisk Serwerowni.</w:t>
      </w:r>
    </w:p>
    <w:p w:rsidR="0014735B" w:rsidRPr="00591180" w:rsidRDefault="0014735B" w:rsidP="0014735B">
      <w:pPr>
        <w:contextualSpacing/>
        <w:rPr>
          <w:rFonts w:ascii="Arial" w:hAnsi="Arial" w:cs="Arial"/>
          <w:b/>
          <w:lang w:eastAsia="pl-PL"/>
        </w:rPr>
      </w:pPr>
      <w:r w:rsidRPr="00591180">
        <w:rPr>
          <w:rFonts w:ascii="Arial" w:hAnsi="Arial" w:cs="Arial"/>
          <w:b/>
          <w:lang w:eastAsia="pl-PL"/>
        </w:rPr>
        <w:t>Listwy dla dystrybucji zasilania w szafach PDU muszą spełniać poniższe wytyczne:</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Zgodność z normami: </w:t>
      </w:r>
    </w:p>
    <w:p w:rsidR="0014735B" w:rsidRPr="00591180" w:rsidRDefault="0014735B" w:rsidP="006E4CD5">
      <w:pPr>
        <w:pStyle w:val="Akapitzlist"/>
        <w:widowControl/>
        <w:numPr>
          <w:ilvl w:val="1"/>
          <w:numId w:val="77"/>
        </w:numPr>
        <w:suppressAutoHyphens w:val="0"/>
        <w:autoSpaceDN/>
        <w:spacing w:after="0"/>
        <w:contextualSpacing/>
        <w:jc w:val="both"/>
        <w:textAlignment w:val="auto"/>
        <w:rPr>
          <w:rFonts w:ascii="Arial" w:hAnsi="Arial" w:cs="Arial"/>
          <w:lang w:val="en-US"/>
        </w:rPr>
      </w:pPr>
      <w:r w:rsidRPr="00591180">
        <w:rPr>
          <w:rFonts w:ascii="Arial" w:hAnsi="Arial" w:cs="Arial"/>
          <w:lang w:val="en-US"/>
        </w:rPr>
        <w:t>ANSI/TIA-569-D Telecommunications Pathways and Spaces, 2015;</w:t>
      </w:r>
    </w:p>
    <w:p w:rsidR="0014735B" w:rsidRPr="00591180" w:rsidRDefault="0014735B" w:rsidP="006E4CD5">
      <w:pPr>
        <w:pStyle w:val="Akapitzlist"/>
        <w:widowControl/>
        <w:numPr>
          <w:ilvl w:val="1"/>
          <w:numId w:val="77"/>
        </w:numPr>
        <w:suppressAutoHyphens w:val="0"/>
        <w:autoSpaceDN/>
        <w:spacing w:after="0"/>
        <w:contextualSpacing/>
        <w:jc w:val="both"/>
        <w:textAlignment w:val="auto"/>
        <w:rPr>
          <w:rFonts w:ascii="Arial" w:hAnsi="Arial" w:cs="Arial"/>
          <w:lang w:val="en-US"/>
        </w:rPr>
      </w:pPr>
      <w:r w:rsidRPr="00591180">
        <w:rPr>
          <w:rFonts w:ascii="Arial" w:hAnsi="Arial" w:cs="Arial"/>
          <w:lang w:val="en-US"/>
        </w:rPr>
        <w:t xml:space="preserve">ANSI/NFPA 70 – National Electric Code, 2008, 2014; </w:t>
      </w:r>
    </w:p>
    <w:p w:rsidR="0014735B" w:rsidRPr="00591180" w:rsidRDefault="0014735B" w:rsidP="006E4CD5">
      <w:pPr>
        <w:pStyle w:val="Akapitzlist"/>
        <w:widowControl/>
        <w:numPr>
          <w:ilvl w:val="1"/>
          <w:numId w:val="77"/>
        </w:numPr>
        <w:suppressAutoHyphens w:val="0"/>
        <w:autoSpaceDN/>
        <w:spacing w:after="0"/>
        <w:contextualSpacing/>
        <w:jc w:val="both"/>
        <w:textAlignment w:val="auto"/>
        <w:rPr>
          <w:rFonts w:ascii="Arial" w:hAnsi="Arial" w:cs="Arial"/>
        </w:rPr>
      </w:pPr>
      <w:r w:rsidRPr="00591180">
        <w:rPr>
          <w:rFonts w:ascii="Arial" w:hAnsi="Arial" w:cs="Arial"/>
        </w:rPr>
        <w:lastRenderedPageBreak/>
        <w:t xml:space="preserve">2014/35/EU – </w:t>
      </w:r>
      <w:proofErr w:type="spellStart"/>
      <w:r w:rsidRPr="00591180">
        <w:rPr>
          <w:rFonts w:ascii="Arial" w:hAnsi="Arial" w:cs="Arial"/>
        </w:rPr>
        <w:t>Low</w:t>
      </w:r>
      <w:proofErr w:type="spellEnd"/>
      <w:r w:rsidRPr="00591180">
        <w:rPr>
          <w:rFonts w:ascii="Arial" w:hAnsi="Arial" w:cs="Arial"/>
        </w:rPr>
        <w:t xml:space="preserve"> </w:t>
      </w:r>
      <w:proofErr w:type="spellStart"/>
      <w:r w:rsidRPr="00591180">
        <w:rPr>
          <w:rFonts w:ascii="Arial" w:hAnsi="Arial" w:cs="Arial"/>
        </w:rPr>
        <w:t>Voltage</w:t>
      </w:r>
      <w:proofErr w:type="spellEnd"/>
      <w:r w:rsidRPr="00591180">
        <w:rPr>
          <w:rFonts w:ascii="Arial" w:hAnsi="Arial" w:cs="Arial"/>
        </w:rPr>
        <w:t xml:space="preserve"> Directive;</w:t>
      </w:r>
    </w:p>
    <w:p w:rsidR="0014735B" w:rsidRPr="00591180" w:rsidRDefault="0014735B" w:rsidP="006E4CD5">
      <w:pPr>
        <w:pStyle w:val="Akapitzlist"/>
        <w:widowControl/>
        <w:numPr>
          <w:ilvl w:val="1"/>
          <w:numId w:val="77"/>
        </w:numPr>
        <w:suppressAutoHyphens w:val="0"/>
        <w:autoSpaceDN/>
        <w:spacing w:after="0"/>
        <w:contextualSpacing/>
        <w:jc w:val="both"/>
        <w:textAlignment w:val="auto"/>
        <w:rPr>
          <w:rFonts w:ascii="Arial" w:hAnsi="Arial" w:cs="Arial"/>
        </w:rPr>
      </w:pPr>
      <w:r w:rsidRPr="00591180">
        <w:rPr>
          <w:rFonts w:ascii="Arial" w:hAnsi="Arial" w:cs="Arial"/>
        </w:rPr>
        <w:t xml:space="preserve">2014/30/EU – </w:t>
      </w:r>
      <w:proofErr w:type="spellStart"/>
      <w:r w:rsidRPr="00591180">
        <w:rPr>
          <w:rFonts w:ascii="Arial" w:hAnsi="Arial" w:cs="Arial"/>
        </w:rPr>
        <w:t>Electromagnetic</w:t>
      </w:r>
      <w:proofErr w:type="spellEnd"/>
      <w:r w:rsidRPr="00591180">
        <w:rPr>
          <w:rFonts w:ascii="Arial" w:hAnsi="Arial" w:cs="Arial"/>
        </w:rPr>
        <w:t xml:space="preserve"> Compatibility Directive; </w:t>
      </w:r>
    </w:p>
    <w:p w:rsidR="0014735B" w:rsidRPr="00591180" w:rsidRDefault="0014735B" w:rsidP="006E4CD5">
      <w:pPr>
        <w:pStyle w:val="Akapitzlist"/>
        <w:widowControl/>
        <w:numPr>
          <w:ilvl w:val="1"/>
          <w:numId w:val="77"/>
        </w:numPr>
        <w:suppressAutoHyphens w:val="0"/>
        <w:autoSpaceDN/>
        <w:spacing w:after="0"/>
        <w:contextualSpacing/>
        <w:jc w:val="both"/>
        <w:textAlignment w:val="auto"/>
        <w:rPr>
          <w:rFonts w:ascii="Arial" w:hAnsi="Arial" w:cs="Arial"/>
          <w:lang w:val="en-US"/>
        </w:rPr>
      </w:pPr>
      <w:r w:rsidRPr="00591180">
        <w:rPr>
          <w:rFonts w:ascii="Arial" w:hAnsi="Arial" w:cs="Arial"/>
          <w:lang w:val="en-US"/>
        </w:rPr>
        <w:t xml:space="preserve">2011/65/EU – Restriction of use of certain hazardous substances in electrical and electronic equipment directive (RoHS2); </w:t>
      </w:r>
    </w:p>
    <w:p w:rsidR="0014735B" w:rsidRPr="00591180" w:rsidRDefault="0014735B" w:rsidP="006E4CD5">
      <w:pPr>
        <w:pStyle w:val="Akapitzlist"/>
        <w:widowControl/>
        <w:numPr>
          <w:ilvl w:val="1"/>
          <w:numId w:val="77"/>
        </w:numPr>
        <w:suppressAutoHyphens w:val="0"/>
        <w:autoSpaceDN/>
        <w:spacing w:after="0"/>
        <w:contextualSpacing/>
        <w:jc w:val="both"/>
        <w:textAlignment w:val="auto"/>
        <w:rPr>
          <w:rFonts w:ascii="Arial" w:hAnsi="Arial" w:cs="Arial"/>
        </w:rPr>
      </w:pPr>
      <w:r w:rsidRPr="00591180">
        <w:rPr>
          <w:rFonts w:ascii="Arial" w:hAnsi="Arial" w:cs="Arial"/>
          <w:lang w:val="en-US"/>
        </w:rPr>
        <w:t xml:space="preserve">EN 55032:2015 – Information technology equipment. Radio disturbance characteristics. </w:t>
      </w:r>
      <w:proofErr w:type="spellStart"/>
      <w:r w:rsidRPr="00591180">
        <w:rPr>
          <w:rFonts w:ascii="Arial" w:hAnsi="Arial" w:cs="Arial"/>
        </w:rPr>
        <w:t>Limits</w:t>
      </w:r>
      <w:proofErr w:type="spellEnd"/>
      <w:r w:rsidRPr="00591180">
        <w:rPr>
          <w:rFonts w:ascii="Arial" w:hAnsi="Arial" w:cs="Arial"/>
        </w:rPr>
        <w:t xml:space="preserve"> and </w:t>
      </w:r>
      <w:proofErr w:type="spellStart"/>
      <w:r w:rsidRPr="00591180">
        <w:rPr>
          <w:rFonts w:ascii="Arial" w:hAnsi="Arial" w:cs="Arial"/>
        </w:rPr>
        <w:t>method</w:t>
      </w:r>
      <w:proofErr w:type="spellEnd"/>
      <w:r w:rsidRPr="00591180">
        <w:rPr>
          <w:rFonts w:ascii="Arial" w:hAnsi="Arial" w:cs="Arial"/>
        </w:rPr>
        <w:t xml:space="preserve"> of </w:t>
      </w:r>
      <w:proofErr w:type="spellStart"/>
      <w:r w:rsidRPr="00591180">
        <w:rPr>
          <w:rFonts w:ascii="Arial" w:hAnsi="Arial" w:cs="Arial"/>
        </w:rPr>
        <w:t>measurement</w:t>
      </w:r>
      <w:proofErr w:type="spellEnd"/>
      <w:r w:rsidRPr="00591180">
        <w:rPr>
          <w:rFonts w:ascii="Arial" w:hAnsi="Arial" w:cs="Arial"/>
        </w:rPr>
        <w:t>;</w:t>
      </w:r>
    </w:p>
    <w:p w:rsidR="0014735B" w:rsidRPr="00591180" w:rsidRDefault="0014735B" w:rsidP="006E4CD5">
      <w:pPr>
        <w:pStyle w:val="Akapitzlist"/>
        <w:widowControl/>
        <w:numPr>
          <w:ilvl w:val="1"/>
          <w:numId w:val="77"/>
        </w:numPr>
        <w:suppressAutoHyphens w:val="0"/>
        <w:autoSpaceDN/>
        <w:spacing w:after="0"/>
        <w:contextualSpacing/>
        <w:jc w:val="both"/>
        <w:textAlignment w:val="auto"/>
        <w:rPr>
          <w:rFonts w:ascii="Arial" w:hAnsi="Arial" w:cs="Arial"/>
        </w:rPr>
      </w:pPr>
      <w:r w:rsidRPr="00591180">
        <w:rPr>
          <w:rFonts w:ascii="Arial" w:hAnsi="Arial" w:cs="Arial"/>
          <w:lang w:val="en-US"/>
        </w:rPr>
        <w:t xml:space="preserve">EN 55024:2010 – Information technology equipment. Immunity characteristics. </w:t>
      </w:r>
      <w:proofErr w:type="spellStart"/>
      <w:r w:rsidRPr="00591180">
        <w:rPr>
          <w:rFonts w:ascii="Arial" w:hAnsi="Arial" w:cs="Arial"/>
        </w:rPr>
        <w:t>Limits</w:t>
      </w:r>
      <w:proofErr w:type="spellEnd"/>
      <w:r w:rsidRPr="00591180">
        <w:rPr>
          <w:rFonts w:ascii="Arial" w:hAnsi="Arial" w:cs="Arial"/>
        </w:rPr>
        <w:t xml:space="preserve"> and </w:t>
      </w:r>
      <w:proofErr w:type="spellStart"/>
      <w:r w:rsidRPr="00591180">
        <w:rPr>
          <w:rFonts w:ascii="Arial" w:hAnsi="Arial" w:cs="Arial"/>
        </w:rPr>
        <w:t>methods</w:t>
      </w:r>
      <w:proofErr w:type="spellEnd"/>
      <w:r w:rsidRPr="00591180">
        <w:rPr>
          <w:rFonts w:ascii="Arial" w:hAnsi="Arial" w:cs="Arial"/>
        </w:rPr>
        <w:t xml:space="preserve"> of </w:t>
      </w:r>
      <w:proofErr w:type="spellStart"/>
      <w:r w:rsidRPr="00591180">
        <w:rPr>
          <w:rFonts w:ascii="Arial" w:hAnsi="Arial" w:cs="Arial"/>
        </w:rPr>
        <w:t>measurement</w:t>
      </w:r>
      <w:proofErr w:type="spellEnd"/>
      <w:r w:rsidRPr="00591180">
        <w:rPr>
          <w:rFonts w:ascii="Arial" w:hAnsi="Arial" w:cs="Arial"/>
        </w:rPr>
        <w:t>;</w:t>
      </w:r>
    </w:p>
    <w:p w:rsidR="0014735B" w:rsidRPr="00591180" w:rsidRDefault="0014735B" w:rsidP="006E4CD5">
      <w:pPr>
        <w:pStyle w:val="Akapitzlist"/>
        <w:widowControl/>
        <w:numPr>
          <w:ilvl w:val="1"/>
          <w:numId w:val="77"/>
        </w:numPr>
        <w:suppressAutoHyphens w:val="0"/>
        <w:autoSpaceDN/>
        <w:spacing w:after="0"/>
        <w:contextualSpacing/>
        <w:jc w:val="both"/>
        <w:textAlignment w:val="auto"/>
        <w:rPr>
          <w:rFonts w:ascii="Arial" w:hAnsi="Arial" w:cs="Arial"/>
        </w:rPr>
      </w:pPr>
      <w:r w:rsidRPr="00591180">
        <w:rPr>
          <w:rFonts w:ascii="Arial" w:hAnsi="Arial" w:cs="Arial"/>
          <w:lang w:val="en-US"/>
        </w:rPr>
        <w:t xml:space="preserve">EN 60950-1: 2006/A11:2009/A1:2010/A12:2011/A2:2013 – Information technology equipment. </w:t>
      </w:r>
      <w:proofErr w:type="spellStart"/>
      <w:r w:rsidRPr="00591180">
        <w:rPr>
          <w:rFonts w:ascii="Arial" w:hAnsi="Arial" w:cs="Arial"/>
        </w:rPr>
        <w:t>Safety</w:t>
      </w:r>
      <w:proofErr w:type="spellEnd"/>
      <w:r w:rsidRPr="00591180">
        <w:rPr>
          <w:rFonts w:ascii="Arial" w:hAnsi="Arial" w:cs="Arial"/>
        </w:rPr>
        <w:t xml:space="preserve">. General </w:t>
      </w:r>
      <w:proofErr w:type="spellStart"/>
      <w:r w:rsidRPr="00591180">
        <w:rPr>
          <w:rFonts w:ascii="Arial" w:hAnsi="Arial" w:cs="Arial"/>
        </w:rPr>
        <w:t>requirement</w:t>
      </w:r>
      <w:proofErr w:type="spellEnd"/>
      <w:r w:rsidRPr="00591180">
        <w:rPr>
          <w:rFonts w:ascii="Arial" w:hAnsi="Arial" w:cs="Arial"/>
        </w:rPr>
        <w:t>;</w:t>
      </w:r>
    </w:p>
    <w:p w:rsidR="0014735B" w:rsidRPr="00591180" w:rsidRDefault="0014735B" w:rsidP="006E4CD5">
      <w:pPr>
        <w:pStyle w:val="Akapitzlist"/>
        <w:widowControl/>
        <w:numPr>
          <w:ilvl w:val="1"/>
          <w:numId w:val="77"/>
        </w:numPr>
        <w:suppressAutoHyphens w:val="0"/>
        <w:autoSpaceDN/>
        <w:spacing w:after="0"/>
        <w:contextualSpacing/>
        <w:jc w:val="both"/>
        <w:textAlignment w:val="auto"/>
        <w:rPr>
          <w:rFonts w:ascii="Arial" w:hAnsi="Arial" w:cs="Arial"/>
          <w:lang w:val="en-US"/>
        </w:rPr>
      </w:pPr>
      <w:r w:rsidRPr="00591180">
        <w:rPr>
          <w:rFonts w:ascii="Arial" w:hAnsi="Arial" w:cs="Arial"/>
          <w:lang w:val="en-US"/>
        </w:rPr>
        <w:t>EN 50600-2-2: Data Center Electrical Power Distribution;</w:t>
      </w:r>
    </w:p>
    <w:p w:rsidR="0014735B" w:rsidRPr="00591180" w:rsidRDefault="0014735B" w:rsidP="006E4CD5">
      <w:pPr>
        <w:pStyle w:val="Akapitzlist"/>
        <w:widowControl/>
        <w:numPr>
          <w:ilvl w:val="0"/>
          <w:numId w:val="91"/>
        </w:numPr>
        <w:suppressAutoHyphens w:val="0"/>
        <w:autoSpaceDN/>
        <w:spacing w:after="0"/>
        <w:contextualSpacing/>
        <w:jc w:val="both"/>
        <w:textAlignment w:val="auto"/>
        <w:rPr>
          <w:rFonts w:ascii="Arial" w:hAnsi="Arial" w:cs="Arial"/>
          <w:lang w:val="en-US"/>
        </w:rPr>
      </w:pPr>
      <w:proofErr w:type="spellStart"/>
      <w:r w:rsidRPr="00591180">
        <w:rPr>
          <w:rFonts w:ascii="Arial" w:hAnsi="Arial" w:cs="Arial"/>
          <w:lang w:val="en-US"/>
        </w:rPr>
        <w:t>Certyfikat</w:t>
      </w:r>
      <w:proofErr w:type="spellEnd"/>
      <w:r w:rsidRPr="00591180">
        <w:rPr>
          <w:rFonts w:ascii="Arial" w:hAnsi="Arial" w:cs="Arial"/>
          <w:lang w:val="en-US"/>
        </w:rPr>
        <w:t xml:space="preserve"> - FCC Rules Part 15 – EMC Verification, Canadian ICES-003;</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Producent musi oferować listwy PDU zarówno w wersji montażu pionowej jak i poziomej 19”;</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PDU muszą wytrzymać temperaturę do 60°C przy pełnym obciążeniu na wszystkich gniazdach;</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PDU o dużej gęstości upakowania gniazd (do 48 sztuk) na jednym profilu o wymiarach max. 1821.2mm x 50.8mm x 111.8mm (musi zmieścić się do szafy 42U) dla zminimalizowania przestrzeni i zmaksymalizowania przepływu powietrza w szafie; </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Szerokość </w:t>
      </w:r>
      <w:proofErr w:type="spellStart"/>
      <w:r w:rsidRPr="00591180">
        <w:rPr>
          <w:rFonts w:ascii="Arial" w:hAnsi="Arial" w:cs="Arial"/>
        </w:rPr>
        <w:t>listw</w:t>
      </w:r>
      <w:proofErr w:type="spellEnd"/>
      <w:r w:rsidRPr="00591180">
        <w:rPr>
          <w:rFonts w:ascii="Arial" w:hAnsi="Arial" w:cs="Arial"/>
        </w:rPr>
        <w:t xml:space="preserve"> pionowych max. 50,8mm; </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Możliwość wymiany kontrolera z wyświetlaczem w trakcie pracy listwy PDU (Hot-</w:t>
      </w:r>
      <w:proofErr w:type="spellStart"/>
      <w:r w:rsidRPr="00591180">
        <w:rPr>
          <w:rFonts w:ascii="Arial" w:hAnsi="Arial" w:cs="Arial"/>
        </w:rPr>
        <w:t>Swap</w:t>
      </w:r>
      <w:proofErr w:type="spellEnd"/>
      <w:r w:rsidRPr="00591180">
        <w:rPr>
          <w:rFonts w:ascii="Arial" w:hAnsi="Arial" w:cs="Arial"/>
        </w:rPr>
        <w:t>);</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Kontroler PDU z wyświetlaczem musi mieć możliwość obrotu o 180º w zależności od strony na której jest montowana listwa;</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Kontroler musi posiadać jasny wyświetlacz OLED z wysokim współczynnikiem kontrastu; </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Redundantny dostęp sieciowy 1Gb/s w konfiguracji 2N dla redundancji połączeń w sieci lub połączeniu do sieci różnych użytkowników;</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Przełączanie gniazd zasilających i krytycznych funkcji PDU musi odbywać się za pośrednictwem HTTPS/TLS, a nie SSL;</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Musi być obsługiwane bezpieczne monitorowanie sieci, aby uniknąć wtargnięć - cała komunikacja danych powinna obsługiwać bezpieczne funkcje </w:t>
      </w:r>
      <w:proofErr w:type="spellStart"/>
      <w:r w:rsidRPr="00591180">
        <w:rPr>
          <w:rFonts w:ascii="Arial" w:hAnsi="Arial" w:cs="Arial"/>
        </w:rPr>
        <w:t>RESTful</w:t>
      </w:r>
      <w:proofErr w:type="spellEnd"/>
      <w:r w:rsidRPr="00591180">
        <w:rPr>
          <w:rFonts w:ascii="Arial" w:hAnsi="Arial" w:cs="Arial"/>
        </w:rPr>
        <w:t xml:space="preserve"> API przez HTTPS/TLS z wykorzystaniem otwartego, niezastrzeżonego standardu branżowego; </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Musi obsługiwać standard </w:t>
      </w:r>
      <w:proofErr w:type="spellStart"/>
      <w:r w:rsidRPr="00591180">
        <w:rPr>
          <w:rFonts w:ascii="Arial" w:hAnsi="Arial" w:cs="Arial"/>
        </w:rPr>
        <w:t>Redfish</w:t>
      </w:r>
      <w:proofErr w:type="spellEnd"/>
      <w:r w:rsidRPr="00591180">
        <w:rPr>
          <w:rFonts w:ascii="Arial" w:hAnsi="Arial" w:cs="Arial"/>
        </w:rPr>
        <w:t xml:space="preserve"> API; </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Gniazda zasilające muszą obsługiwać najnowsze zabezpieczenia i spełniać rygorystyczne wymagania bezpieczeństwa narzędzi do skanowania:</w:t>
      </w:r>
    </w:p>
    <w:p w:rsidR="0014735B" w:rsidRPr="00591180" w:rsidRDefault="0014735B" w:rsidP="006E4CD5">
      <w:pPr>
        <w:pStyle w:val="Akapitzlist"/>
        <w:widowControl/>
        <w:numPr>
          <w:ilvl w:val="1"/>
          <w:numId w:val="77"/>
        </w:numPr>
        <w:suppressAutoHyphens w:val="0"/>
        <w:autoSpaceDN/>
        <w:spacing w:after="0"/>
        <w:ind w:left="1440"/>
        <w:contextualSpacing/>
        <w:jc w:val="both"/>
        <w:textAlignment w:val="auto"/>
        <w:rPr>
          <w:rFonts w:ascii="Arial" w:hAnsi="Arial" w:cs="Arial"/>
          <w:lang w:val="en-US"/>
        </w:rPr>
      </w:pPr>
      <w:r w:rsidRPr="00591180">
        <w:rPr>
          <w:rFonts w:ascii="Arial" w:hAnsi="Arial" w:cs="Arial"/>
          <w:lang w:val="en-US"/>
        </w:rPr>
        <w:t xml:space="preserve">HPE </w:t>
      </w:r>
      <w:proofErr w:type="spellStart"/>
      <w:r w:rsidRPr="00591180">
        <w:rPr>
          <w:rFonts w:ascii="Arial" w:hAnsi="Arial" w:cs="Arial"/>
          <w:lang w:val="en-US"/>
        </w:rPr>
        <w:t>WebInspect</w:t>
      </w:r>
      <w:proofErr w:type="spellEnd"/>
      <w:r w:rsidRPr="00591180">
        <w:rPr>
          <w:rFonts w:ascii="Arial" w:hAnsi="Arial" w:cs="Arial"/>
          <w:lang w:val="en-US"/>
        </w:rPr>
        <w:t xml:space="preserve"> Security;</w:t>
      </w:r>
    </w:p>
    <w:p w:rsidR="0014735B" w:rsidRPr="00591180" w:rsidRDefault="0014735B" w:rsidP="006E4CD5">
      <w:pPr>
        <w:pStyle w:val="Akapitzlist"/>
        <w:widowControl/>
        <w:numPr>
          <w:ilvl w:val="1"/>
          <w:numId w:val="77"/>
        </w:numPr>
        <w:suppressAutoHyphens w:val="0"/>
        <w:autoSpaceDN/>
        <w:spacing w:after="0"/>
        <w:ind w:left="1440"/>
        <w:contextualSpacing/>
        <w:jc w:val="both"/>
        <w:textAlignment w:val="auto"/>
        <w:rPr>
          <w:rFonts w:ascii="Arial" w:hAnsi="Arial" w:cs="Arial"/>
          <w:lang w:val="en-US"/>
        </w:rPr>
      </w:pPr>
      <w:r w:rsidRPr="00591180">
        <w:rPr>
          <w:rFonts w:ascii="Arial" w:hAnsi="Arial" w:cs="Arial"/>
          <w:lang w:val="en-US"/>
        </w:rPr>
        <w:t>Tenable Nessus;</w:t>
      </w:r>
    </w:p>
    <w:p w:rsidR="0014735B" w:rsidRPr="00591180" w:rsidRDefault="0014735B" w:rsidP="006E4CD5">
      <w:pPr>
        <w:pStyle w:val="Akapitzlist"/>
        <w:widowControl/>
        <w:numPr>
          <w:ilvl w:val="1"/>
          <w:numId w:val="77"/>
        </w:numPr>
        <w:suppressAutoHyphens w:val="0"/>
        <w:autoSpaceDN/>
        <w:spacing w:after="0"/>
        <w:ind w:left="1440"/>
        <w:contextualSpacing/>
        <w:jc w:val="both"/>
        <w:textAlignment w:val="auto"/>
        <w:rPr>
          <w:rFonts w:ascii="Arial" w:hAnsi="Arial" w:cs="Arial"/>
          <w:lang w:val="en-US"/>
        </w:rPr>
      </w:pPr>
      <w:r w:rsidRPr="00591180">
        <w:rPr>
          <w:rFonts w:ascii="Arial" w:hAnsi="Arial" w:cs="Arial"/>
          <w:lang w:val="en-US"/>
        </w:rPr>
        <w:t>DDI Frontline;</w:t>
      </w:r>
    </w:p>
    <w:p w:rsidR="0014735B" w:rsidRPr="00591180" w:rsidRDefault="0014735B" w:rsidP="006E4CD5">
      <w:pPr>
        <w:pStyle w:val="Akapitzlist"/>
        <w:widowControl/>
        <w:numPr>
          <w:ilvl w:val="1"/>
          <w:numId w:val="77"/>
        </w:numPr>
        <w:suppressAutoHyphens w:val="0"/>
        <w:autoSpaceDN/>
        <w:spacing w:after="0"/>
        <w:ind w:left="1440"/>
        <w:contextualSpacing/>
        <w:jc w:val="both"/>
        <w:textAlignment w:val="auto"/>
        <w:rPr>
          <w:rFonts w:ascii="Arial" w:hAnsi="Arial" w:cs="Arial"/>
          <w:lang w:val="en-US"/>
        </w:rPr>
      </w:pPr>
      <w:proofErr w:type="spellStart"/>
      <w:r w:rsidRPr="00591180">
        <w:rPr>
          <w:rFonts w:ascii="Arial" w:hAnsi="Arial" w:cs="Arial"/>
          <w:lang w:val="en-US"/>
        </w:rPr>
        <w:t>BackTrack</w:t>
      </w:r>
      <w:proofErr w:type="spellEnd"/>
      <w:r w:rsidRPr="00591180">
        <w:rPr>
          <w:rFonts w:ascii="Arial" w:hAnsi="Arial" w:cs="Arial"/>
          <w:lang w:val="en-US"/>
        </w:rPr>
        <w:t xml:space="preserve"> Linux Security Editor;</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PDU musi obsługiwać kodowane oznaczone kolorami gniazda C13/C19 w celu identyfikacji każdej z 3 faz z kolorowymi bezpiecznikami automatycznymi;</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PDU musi być dostępne przynajmniej w 6 kolorach do wyboru w celu łatwej identyfikacji i zarządzania zasilaniem w szafach;</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PDU musi obsługiwać połączenie sieciowe 1Gb/s i umożliwiać połączenie do 4 </w:t>
      </w:r>
      <w:proofErr w:type="spellStart"/>
      <w:r w:rsidRPr="00591180">
        <w:rPr>
          <w:rFonts w:ascii="Arial" w:hAnsi="Arial" w:cs="Arial"/>
        </w:rPr>
        <w:t>listw</w:t>
      </w:r>
      <w:proofErr w:type="spellEnd"/>
      <w:r w:rsidRPr="00591180">
        <w:rPr>
          <w:rFonts w:ascii="Arial" w:hAnsi="Arial" w:cs="Arial"/>
        </w:rPr>
        <w:t xml:space="preserve"> PDU w celu oszczędzania adresów IP;</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Montaż </w:t>
      </w:r>
      <w:proofErr w:type="spellStart"/>
      <w:r w:rsidRPr="00591180">
        <w:rPr>
          <w:rFonts w:ascii="Arial" w:hAnsi="Arial" w:cs="Arial"/>
        </w:rPr>
        <w:t>listw</w:t>
      </w:r>
      <w:proofErr w:type="spellEnd"/>
      <w:r w:rsidRPr="00591180">
        <w:rPr>
          <w:rFonts w:ascii="Arial" w:hAnsi="Arial" w:cs="Arial"/>
        </w:rPr>
        <w:t xml:space="preserve"> PDU musi odbywać się bez użycia narzędzi i umożliwiać regulowanie położenia jednostki PDU;</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lastRenderedPageBreak/>
        <w:t>Graficzny interfejs użytkownika jednostki PDU musi dostosowywać się do rozdzielczości ekranu urządzenia użytkownika w celu uzyskania optymalnego interfejsu na urządzeniach mobilnych i tabletach;</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Kodowane gniazda IEC są kompatybilne z bezpiecznymi kablami zasilającymi z blokowaniem W i V z dodatkowym zabezpieczeniem za pomocą standardowych opasek kablowych; </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Minimum 3-letnia standardowa gwarancja producenta z możliwością rozszerzenia do 5-lat; </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Skalowalność pod względem zarządzania urządzeniem za pomocą lokalnego serwera WWW do systemu DCIM w celu monitorowania energii i mocy u jednego dostawcy;</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Obsługa portu USB umożliwiającego szybkie instalowanie oprogramowania wbudowanego i poprawek zabezpieczeń bez wyłączania niezgodnych urządzeń w sieci;</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Musi istnieć możliwość wyłączenia portu USB do udostępniania za pomocą blokady programowej w celu ochrony przed włamaniami;</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Monitorowanie zużycia energii z dokładnością do +/-1% zapewniające dokładność rozliczeniową zgodnie ze specyfikacjami IEC;</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Pomiary muszą obejmować odczyty V, A, VA, W, kWh i PF;</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Obsługa wysokiej niezawodności hydrauliczno-magnetycznych wyłączników awaryjnych stabilnych w temperaturze do min.60°C;</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Projektuje się listwy PDU</w:t>
      </w:r>
    </w:p>
    <w:p w:rsidR="0014735B" w:rsidRPr="00591180" w:rsidRDefault="0014735B" w:rsidP="006E4CD5">
      <w:pPr>
        <w:pStyle w:val="Akapitzlist"/>
        <w:widowControl/>
        <w:numPr>
          <w:ilvl w:val="1"/>
          <w:numId w:val="77"/>
        </w:numPr>
        <w:suppressAutoHyphens w:val="0"/>
        <w:autoSpaceDN/>
        <w:spacing w:after="0"/>
        <w:ind w:left="1440"/>
        <w:contextualSpacing/>
        <w:jc w:val="both"/>
        <w:textAlignment w:val="auto"/>
        <w:rPr>
          <w:rFonts w:ascii="Arial" w:hAnsi="Arial" w:cs="Arial"/>
        </w:rPr>
      </w:pPr>
      <w:r w:rsidRPr="00591180">
        <w:rPr>
          <w:rFonts w:ascii="Arial" w:hAnsi="Arial" w:cs="Arial"/>
        </w:rPr>
        <w:t xml:space="preserve">Monitorowane Przełączanie </w:t>
      </w:r>
      <w:r w:rsidRPr="00591180">
        <w:rPr>
          <w:rFonts w:ascii="Arial" w:hAnsi="Arial" w:cs="Arial"/>
          <w:b/>
        </w:rPr>
        <w:t>(MP)</w:t>
      </w:r>
      <w:r w:rsidRPr="00591180">
        <w:rPr>
          <w:rFonts w:ascii="Arial" w:hAnsi="Arial" w:cs="Arial"/>
        </w:rPr>
        <w:t xml:space="preserve"> – jednostka PDU z możliwością monitorowania potencjalnej agregacji mocy i przełączania poziomu wyjściowego na poszczególne gniazda lub grupę gniazd. Umożliwia sekwencjonowanie mocy, ponowne uruchomienie sprzętu lub ograniczenie nieuprawnionego użycia gniazda zasilającego;</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dodatkowo producent oferowanych </w:t>
      </w:r>
      <w:proofErr w:type="spellStart"/>
      <w:r w:rsidRPr="00591180">
        <w:rPr>
          <w:rFonts w:ascii="Arial" w:hAnsi="Arial" w:cs="Arial"/>
        </w:rPr>
        <w:t>listw</w:t>
      </w:r>
      <w:proofErr w:type="spellEnd"/>
      <w:r w:rsidRPr="00591180">
        <w:rPr>
          <w:rFonts w:ascii="Arial" w:hAnsi="Arial" w:cs="Arial"/>
        </w:rPr>
        <w:t xml:space="preserve"> PDU musi posiadać w swojej ofercie modele </w:t>
      </w:r>
      <w:proofErr w:type="spellStart"/>
      <w:r w:rsidRPr="00591180">
        <w:rPr>
          <w:rFonts w:ascii="Arial" w:hAnsi="Arial" w:cs="Arial"/>
        </w:rPr>
        <w:t>listw</w:t>
      </w:r>
      <w:proofErr w:type="spellEnd"/>
      <w:r w:rsidRPr="00591180">
        <w:rPr>
          <w:rFonts w:ascii="Arial" w:hAnsi="Arial" w:cs="Arial"/>
        </w:rPr>
        <w:t xml:space="preserve"> o które będzie można w przyszłości rozszerzyć system i jego funkcjonalność bez uszczerbku na kompatybilności i ilości posiadanego już sprzętu; wymagane są m.in.:</w:t>
      </w:r>
    </w:p>
    <w:p w:rsidR="0014735B" w:rsidRPr="00591180" w:rsidRDefault="0014735B" w:rsidP="006E4CD5">
      <w:pPr>
        <w:pStyle w:val="Akapitzlist"/>
        <w:widowControl/>
        <w:numPr>
          <w:ilvl w:val="1"/>
          <w:numId w:val="77"/>
        </w:numPr>
        <w:suppressAutoHyphens w:val="0"/>
        <w:autoSpaceDN/>
        <w:spacing w:after="0"/>
        <w:ind w:left="1440"/>
        <w:contextualSpacing/>
        <w:jc w:val="both"/>
        <w:textAlignment w:val="auto"/>
        <w:rPr>
          <w:rFonts w:ascii="Arial" w:hAnsi="Arial" w:cs="Arial"/>
        </w:rPr>
      </w:pPr>
      <w:r w:rsidRPr="00591180">
        <w:rPr>
          <w:rFonts w:ascii="Arial" w:hAnsi="Arial" w:cs="Arial"/>
        </w:rPr>
        <w:t xml:space="preserve">Niemonitorowanych </w:t>
      </w:r>
      <w:proofErr w:type="spellStart"/>
      <w:r w:rsidRPr="00591180">
        <w:rPr>
          <w:rFonts w:ascii="Arial" w:hAnsi="Arial" w:cs="Arial"/>
        </w:rPr>
        <w:t>listw</w:t>
      </w:r>
      <w:proofErr w:type="spellEnd"/>
      <w:r w:rsidRPr="00591180">
        <w:rPr>
          <w:rFonts w:ascii="Arial" w:hAnsi="Arial" w:cs="Arial"/>
        </w:rPr>
        <w:t xml:space="preserve"> </w:t>
      </w:r>
      <w:r w:rsidRPr="00591180">
        <w:rPr>
          <w:rFonts w:ascii="Arial" w:hAnsi="Arial" w:cs="Arial"/>
          <w:b/>
          <w:bCs/>
        </w:rPr>
        <w:t>(NM)</w:t>
      </w:r>
      <w:r w:rsidRPr="00591180">
        <w:rPr>
          <w:rFonts w:ascii="Arial" w:hAnsi="Arial" w:cs="Arial"/>
        </w:rPr>
        <w:t xml:space="preserve">; </w:t>
      </w:r>
    </w:p>
    <w:p w:rsidR="0014735B" w:rsidRPr="00591180" w:rsidRDefault="0014735B" w:rsidP="006E4CD5">
      <w:pPr>
        <w:pStyle w:val="Akapitzlist"/>
        <w:widowControl/>
        <w:numPr>
          <w:ilvl w:val="1"/>
          <w:numId w:val="77"/>
        </w:numPr>
        <w:suppressAutoHyphens w:val="0"/>
        <w:autoSpaceDN/>
        <w:spacing w:after="0"/>
        <w:ind w:left="1440"/>
        <w:contextualSpacing/>
        <w:jc w:val="both"/>
        <w:textAlignment w:val="auto"/>
        <w:rPr>
          <w:rFonts w:ascii="Arial" w:hAnsi="Arial" w:cs="Arial"/>
        </w:rPr>
      </w:pPr>
      <w:r w:rsidRPr="00591180">
        <w:rPr>
          <w:rFonts w:ascii="Arial" w:hAnsi="Arial" w:cs="Arial"/>
        </w:rPr>
        <w:t xml:space="preserve">Monitorowane Wejścia </w:t>
      </w:r>
      <w:r w:rsidRPr="00591180">
        <w:rPr>
          <w:rFonts w:ascii="Arial" w:hAnsi="Arial" w:cs="Arial"/>
          <w:b/>
          <w:bCs/>
        </w:rPr>
        <w:t>(MW)</w:t>
      </w:r>
      <w:r w:rsidRPr="00591180">
        <w:rPr>
          <w:rFonts w:ascii="Arial" w:hAnsi="Arial" w:cs="Arial"/>
        </w:rPr>
        <w:t xml:space="preserve"> - jednostka PDU z możliwością monitorowania potencjalnej agregacji mocy po to aby szybko zidentyfikować potencjalne problemy z zasilaniem i odzyskać dostępną lub niewykorzystaną moc;</w:t>
      </w:r>
    </w:p>
    <w:p w:rsidR="0014735B" w:rsidRPr="00591180" w:rsidRDefault="0014735B" w:rsidP="006E4CD5">
      <w:pPr>
        <w:pStyle w:val="Akapitzlist"/>
        <w:widowControl/>
        <w:numPr>
          <w:ilvl w:val="1"/>
          <w:numId w:val="77"/>
        </w:numPr>
        <w:suppressAutoHyphens w:val="0"/>
        <w:autoSpaceDN/>
        <w:spacing w:after="0"/>
        <w:ind w:left="1440"/>
        <w:contextualSpacing/>
        <w:jc w:val="both"/>
        <w:textAlignment w:val="auto"/>
        <w:rPr>
          <w:rFonts w:ascii="Arial" w:hAnsi="Arial" w:cs="Arial"/>
        </w:rPr>
      </w:pPr>
      <w:r w:rsidRPr="00591180">
        <w:rPr>
          <w:rFonts w:ascii="Arial" w:hAnsi="Arial" w:cs="Arial"/>
        </w:rPr>
        <w:t xml:space="preserve">Monitorowanie na poziomie indywidualnego Gniazda </w:t>
      </w:r>
      <w:r w:rsidRPr="00591180">
        <w:rPr>
          <w:rFonts w:ascii="Arial" w:hAnsi="Arial" w:cs="Arial"/>
          <w:b/>
          <w:bCs/>
        </w:rPr>
        <w:t>(MG)</w:t>
      </w:r>
      <w:r w:rsidRPr="00591180">
        <w:rPr>
          <w:rFonts w:ascii="Arial" w:hAnsi="Arial" w:cs="Arial"/>
        </w:rPr>
        <w:t xml:space="preserve"> – jednostka PDU z możliwością monitorowania mocy wyjściowej, aby szybko zidentyfikować potencjalne problemy z zasilaniem oraz odzyskać dostępną lub niewykorzystaną moc wyjściową na poziomie gniazd, umożliwiając ponowne przegrupowanie lub wyłączenie poszczególnych serwerów w celu odzyskania dostępnej lub niewykorzystanej mocy;</w:t>
      </w:r>
    </w:p>
    <w:p w:rsidR="0014735B" w:rsidRPr="00591180" w:rsidRDefault="0014735B" w:rsidP="006E4CD5">
      <w:pPr>
        <w:pStyle w:val="Akapitzlist"/>
        <w:widowControl/>
        <w:numPr>
          <w:ilvl w:val="1"/>
          <w:numId w:val="77"/>
        </w:numPr>
        <w:suppressAutoHyphens w:val="0"/>
        <w:autoSpaceDN/>
        <w:spacing w:after="0"/>
        <w:ind w:left="1440"/>
        <w:contextualSpacing/>
        <w:jc w:val="both"/>
        <w:textAlignment w:val="auto"/>
        <w:rPr>
          <w:rFonts w:ascii="Arial" w:hAnsi="Arial" w:cs="Arial"/>
        </w:rPr>
      </w:pPr>
      <w:r w:rsidRPr="00591180">
        <w:rPr>
          <w:rFonts w:ascii="Arial" w:hAnsi="Arial" w:cs="Arial"/>
        </w:rPr>
        <w:t xml:space="preserve">Monitorowanie i Przełączanie na poziomie indywidualnego Gniazda </w:t>
      </w:r>
      <w:r w:rsidRPr="00591180">
        <w:rPr>
          <w:rFonts w:ascii="Arial" w:hAnsi="Arial" w:cs="Arial"/>
          <w:b/>
          <w:bCs/>
        </w:rPr>
        <w:t>(MPG)</w:t>
      </w:r>
      <w:r w:rsidRPr="00591180">
        <w:rPr>
          <w:rFonts w:ascii="Arial" w:hAnsi="Arial" w:cs="Arial"/>
        </w:rPr>
        <w:t xml:space="preserve"> – jednostka PDU z możliwością monitorowania mocy wyjściowej i możliwości przełączania poziomu wyjściowego dla poszczególnych gniazd lub grupy gniazd. Monitorowanie mocy na poziomie indywidualnego gniazda zapewnia praktyczne dane dotyczące zarządzania zużyciem energii każdego podłączonego urządzenia IT, umożliwiając ponowne przegrupowanie lub wyłączenie poszczególnych serwerów w celu odzyskania dostępnej lub niewykorzystanej mocy;</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Spełnia globalne standardy zgodności zasilania: UL, </w:t>
      </w:r>
      <w:proofErr w:type="spellStart"/>
      <w:r w:rsidRPr="00591180">
        <w:rPr>
          <w:rFonts w:ascii="Arial" w:hAnsi="Arial" w:cs="Arial"/>
        </w:rPr>
        <w:t>cULus</w:t>
      </w:r>
      <w:proofErr w:type="spellEnd"/>
      <w:r w:rsidRPr="00591180">
        <w:rPr>
          <w:rFonts w:ascii="Arial" w:hAnsi="Arial" w:cs="Arial"/>
        </w:rPr>
        <w:t>, CE i EAC;</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lastRenderedPageBreak/>
        <w:t>Obsługa monitorowania rozgałęzionych obwodów i równoważenia obciążenia każdego obwodu;</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Obsługa gniazd naprzemiennych;</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Wyświetlanie wszystkich trzech faz jednocześnie na wyświetlaczu OLED podczas ręcznego gromadzenia danych;</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 xml:space="preserve">PDU musi natywnie obsługiwać różne czujniki i rozwiązania kontroli dostępu za pośrednictwem tej samej jednostki PDU bez zewnętrznego urządzenia bramowego; </w:t>
      </w:r>
    </w:p>
    <w:p w:rsidR="0014735B" w:rsidRPr="00591180" w:rsidRDefault="0014735B" w:rsidP="006E4CD5">
      <w:pPr>
        <w:pStyle w:val="Akapitzlist"/>
        <w:widowControl/>
        <w:numPr>
          <w:ilvl w:val="0"/>
          <w:numId w:val="77"/>
        </w:numPr>
        <w:suppressAutoHyphens w:val="0"/>
        <w:autoSpaceDN/>
        <w:spacing w:after="0"/>
        <w:ind w:left="720"/>
        <w:contextualSpacing/>
        <w:jc w:val="both"/>
        <w:textAlignment w:val="auto"/>
        <w:rPr>
          <w:rFonts w:ascii="Arial" w:hAnsi="Arial" w:cs="Arial"/>
        </w:rPr>
      </w:pPr>
      <w:r w:rsidRPr="00591180">
        <w:rPr>
          <w:rFonts w:ascii="Arial" w:hAnsi="Arial" w:cs="Arial"/>
        </w:rPr>
        <w:t>Dostawca PDU musi dostarczać cyfrowe czujniki środowiskowe oraz bezpieczeństwa m.in.:</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pojedynczy sensor temperatury;</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podwójny sensor temperatura + wilgotność;</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poczwórny sensor 3x temperatura + wilgotność;</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liniowa czujka zalania;</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punktowa czujka zalania;</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wejście styku bez potencjałowego;</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kontaktron drzwiowy;</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HUB dostępowy dla kontroli dostępu do szafy (wymagana obsługa technologii kart 125kHz i 13,56MHz);</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klamka z kontrolą dostępu (podwójny czytnik 125kHZ i 13,56MHz), kluczem fizycznym oraz wbudowanym sensorem wilgotności;</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klamka z kontrolą dostępu (podwójny czytnik 125kHZ i 13,56MHz), kluczem fizycznym, klawiaturą numeryczną oraz wbudowanym sensorem wilgotności;</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listwa oświetleniowa LED;</w:t>
      </w:r>
    </w:p>
    <w:p w:rsidR="0014735B" w:rsidRPr="00591180" w:rsidRDefault="0014735B" w:rsidP="006E4CD5">
      <w:pPr>
        <w:pStyle w:val="Bezodstpw"/>
        <w:numPr>
          <w:ilvl w:val="1"/>
          <w:numId w:val="77"/>
        </w:numPr>
        <w:autoSpaceDN/>
        <w:textAlignment w:val="auto"/>
        <w:rPr>
          <w:rFonts w:ascii="Arial" w:hAnsi="Arial" w:cs="Arial"/>
        </w:rPr>
      </w:pPr>
      <w:r w:rsidRPr="00591180">
        <w:rPr>
          <w:rFonts w:ascii="Arial" w:hAnsi="Arial" w:cs="Arial"/>
        </w:rPr>
        <w:t>HUB rozszerzenia portów sensorów</w:t>
      </w:r>
    </w:p>
    <w:p w:rsidR="0014735B" w:rsidRPr="00591180" w:rsidRDefault="0014735B" w:rsidP="006E4CD5">
      <w:pPr>
        <w:pStyle w:val="Akapitzlist"/>
        <w:widowControl/>
        <w:numPr>
          <w:ilvl w:val="0"/>
          <w:numId w:val="77"/>
        </w:numPr>
        <w:suppressAutoHyphens w:val="0"/>
        <w:autoSpaceDN/>
        <w:spacing w:after="0"/>
        <w:contextualSpacing/>
        <w:jc w:val="both"/>
        <w:textAlignment w:val="auto"/>
        <w:rPr>
          <w:rFonts w:ascii="Arial" w:hAnsi="Arial" w:cs="Arial"/>
        </w:rPr>
      </w:pPr>
      <w:r w:rsidRPr="00591180">
        <w:rPr>
          <w:rFonts w:ascii="Arial" w:hAnsi="Arial" w:cs="Arial"/>
        </w:rPr>
        <w:t>Obsługa interfejsu bezprzewodowego za pomocą klucza sprzętowego sieci bezprzewodowej;</w:t>
      </w:r>
    </w:p>
    <w:p w:rsidR="0014735B" w:rsidRPr="00591180" w:rsidRDefault="0014735B" w:rsidP="0014735B">
      <w:pPr>
        <w:rPr>
          <w:rFonts w:ascii="Arial" w:hAnsi="Arial" w:cs="Arial"/>
          <w:b/>
          <w:bCs/>
          <w:lang w:eastAsia="pl-PL"/>
        </w:rPr>
      </w:pPr>
    </w:p>
    <w:p w:rsidR="0014735B" w:rsidRPr="00591180" w:rsidRDefault="0014735B" w:rsidP="0014735B">
      <w:pPr>
        <w:rPr>
          <w:rFonts w:ascii="Arial" w:hAnsi="Arial" w:cs="Arial"/>
          <w:b/>
          <w:bCs/>
          <w:lang w:eastAsia="pl-PL"/>
        </w:rPr>
      </w:pPr>
      <w:r w:rsidRPr="00591180">
        <w:rPr>
          <w:rFonts w:ascii="Arial" w:hAnsi="Arial" w:cs="Arial"/>
          <w:b/>
          <w:bCs/>
          <w:lang w:eastAsia="pl-PL"/>
        </w:rPr>
        <w:t xml:space="preserve">Parametry elektryczne </w:t>
      </w:r>
      <w:proofErr w:type="spellStart"/>
      <w:r w:rsidRPr="00591180">
        <w:rPr>
          <w:rFonts w:ascii="Arial" w:hAnsi="Arial" w:cs="Arial"/>
          <w:b/>
          <w:bCs/>
          <w:lang w:eastAsia="pl-PL"/>
        </w:rPr>
        <w:t>listw</w:t>
      </w:r>
      <w:proofErr w:type="spellEnd"/>
      <w:r w:rsidRPr="00591180">
        <w:rPr>
          <w:rFonts w:ascii="Arial" w:hAnsi="Arial" w:cs="Arial"/>
          <w:b/>
          <w:bCs/>
          <w:lang w:eastAsia="pl-PL"/>
        </w:rPr>
        <w:t xml:space="preserve"> PDU</w:t>
      </w:r>
    </w:p>
    <w:tbl>
      <w:tblPr>
        <w:tblStyle w:val="Tabela-Siatka"/>
        <w:tblW w:w="0" w:type="auto"/>
        <w:jc w:val="center"/>
        <w:tblLook w:val="04A0" w:firstRow="1" w:lastRow="0" w:firstColumn="1" w:lastColumn="0" w:noHBand="0" w:noVBand="1"/>
      </w:tblPr>
      <w:tblGrid>
        <w:gridCol w:w="4428"/>
        <w:gridCol w:w="3769"/>
      </w:tblGrid>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Napięcie wejściowe</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Jednofazowe PDU – 240V</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Prąd wejścia (na fazę)</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32A</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Moc wejściowa</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7,4 (</w:t>
            </w:r>
            <w:proofErr w:type="spellStart"/>
            <w:r w:rsidRPr="00591180">
              <w:rPr>
                <w:rFonts w:ascii="Arial" w:hAnsi="Arial" w:cs="Arial"/>
                <w:sz w:val="18"/>
                <w:szCs w:val="18"/>
                <w:lang w:eastAsia="pl-PL"/>
              </w:rPr>
              <w:t>kVA</w:t>
            </w:r>
            <w:proofErr w:type="spellEnd"/>
            <w:r w:rsidRPr="00591180">
              <w:rPr>
                <w:rFonts w:ascii="Arial" w:hAnsi="Arial" w:cs="Arial"/>
                <w:sz w:val="18"/>
                <w:szCs w:val="18"/>
                <w:lang w:eastAsia="pl-PL"/>
              </w:rPr>
              <w:t>)</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Częstotliwość wejściowa</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50/60Hz</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Napięcie wyjściowe</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120-240VAC</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Maksymalny prąd wyjściowy (gniazdo)</w:t>
            </w:r>
          </w:p>
        </w:tc>
        <w:tc>
          <w:tcPr>
            <w:tcW w:w="3769" w:type="dxa"/>
            <w:vAlign w:val="center"/>
          </w:tcPr>
          <w:p w:rsidR="0014735B" w:rsidRPr="00591180" w:rsidRDefault="0014735B" w:rsidP="0014735B">
            <w:pPr>
              <w:jc w:val="center"/>
              <w:rPr>
                <w:rFonts w:ascii="Arial" w:hAnsi="Arial" w:cs="Arial"/>
                <w:sz w:val="18"/>
                <w:szCs w:val="18"/>
              </w:rPr>
            </w:pPr>
            <w:r w:rsidRPr="00591180">
              <w:rPr>
                <w:rFonts w:ascii="Arial" w:hAnsi="Arial" w:cs="Arial"/>
                <w:sz w:val="18"/>
                <w:szCs w:val="18"/>
              </w:rPr>
              <w:t>IEC C13: 10A</w:t>
            </w:r>
          </w:p>
          <w:p w:rsidR="0014735B" w:rsidRPr="00591180" w:rsidRDefault="0014735B" w:rsidP="0014735B">
            <w:pPr>
              <w:jc w:val="center"/>
              <w:rPr>
                <w:rFonts w:ascii="Arial" w:hAnsi="Arial" w:cs="Arial"/>
                <w:sz w:val="18"/>
                <w:szCs w:val="18"/>
              </w:rPr>
            </w:pPr>
            <w:r w:rsidRPr="00591180">
              <w:rPr>
                <w:rFonts w:ascii="Arial" w:hAnsi="Arial" w:cs="Arial"/>
                <w:sz w:val="18"/>
                <w:szCs w:val="18"/>
              </w:rPr>
              <w:t>IEC C19: 16A</w:t>
            </w:r>
          </w:p>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rPr>
              <w:t>NEMA 5-20R: 16A</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Zabezpieczenie przed przeciążeniem (jeśli dotyczy)</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Zabezpieczenia hydrauliczno-magnetyczne</w:t>
            </w:r>
          </w:p>
        </w:tc>
      </w:tr>
    </w:tbl>
    <w:p w:rsidR="0014735B" w:rsidRPr="00591180" w:rsidRDefault="0014735B" w:rsidP="0014735B">
      <w:pPr>
        <w:rPr>
          <w:rFonts w:ascii="Arial" w:hAnsi="Arial" w:cs="Arial"/>
          <w:b/>
          <w:bCs/>
          <w:lang w:eastAsia="pl-PL"/>
        </w:rPr>
      </w:pPr>
      <w:r w:rsidRPr="00591180">
        <w:rPr>
          <w:rFonts w:ascii="Arial" w:hAnsi="Arial" w:cs="Arial"/>
          <w:b/>
          <w:bCs/>
          <w:lang w:eastAsia="pl-PL"/>
        </w:rPr>
        <w:t xml:space="preserve">Parametry ogólne </w:t>
      </w:r>
      <w:proofErr w:type="spellStart"/>
      <w:r w:rsidRPr="00591180">
        <w:rPr>
          <w:rFonts w:ascii="Arial" w:hAnsi="Arial" w:cs="Arial"/>
          <w:b/>
          <w:bCs/>
          <w:lang w:eastAsia="pl-PL"/>
        </w:rPr>
        <w:t>listw</w:t>
      </w:r>
      <w:proofErr w:type="spellEnd"/>
      <w:r w:rsidRPr="00591180">
        <w:rPr>
          <w:rFonts w:ascii="Arial" w:hAnsi="Arial" w:cs="Arial"/>
          <w:b/>
          <w:bCs/>
          <w:lang w:eastAsia="pl-PL"/>
        </w:rPr>
        <w:t xml:space="preserve"> PDU</w:t>
      </w:r>
    </w:p>
    <w:tbl>
      <w:tblPr>
        <w:tblStyle w:val="Tabela-Siatka"/>
        <w:tblW w:w="0" w:type="auto"/>
        <w:jc w:val="center"/>
        <w:tblLook w:val="04A0" w:firstRow="1" w:lastRow="0" w:firstColumn="1" w:lastColumn="0" w:noHBand="0" w:noVBand="1"/>
      </w:tblPr>
      <w:tblGrid>
        <w:gridCol w:w="4428"/>
        <w:gridCol w:w="3769"/>
      </w:tblGrid>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Temperatura pracy</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10ºC do 60ºC</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Temperatura przechowywania</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-20ºC do 60ºC</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Wilgotność względna: Podczas pracy</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10% do 90% bez kondensacji</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Wilgotność względna: Bez działania</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5% do 95% RH</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Wilgotność względna: Przechowywanie</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5% do 95%</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Wysokość podczas pracy</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0 – 3000m</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Wysokość podczas przechowywania</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0 – 9144m</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Zgodność ze standardami</w:t>
            </w:r>
          </w:p>
        </w:tc>
        <w:tc>
          <w:tcPr>
            <w:tcW w:w="3769" w:type="dxa"/>
            <w:vAlign w:val="center"/>
          </w:tcPr>
          <w:p w:rsidR="0014735B" w:rsidRPr="00591180" w:rsidRDefault="0014735B" w:rsidP="0014735B">
            <w:pPr>
              <w:jc w:val="center"/>
              <w:rPr>
                <w:rFonts w:ascii="Arial" w:hAnsi="Arial" w:cs="Arial"/>
                <w:sz w:val="18"/>
                <w:szCs w:val="18"/>
                <w:lang w:eastAsia="pl-PL"/>
              </w:rPr>
            </w:pPr>
            <w:r w:rsidRPr="00591180">
              <w:rPr>
                <w:rFonts w:ascii="Arial" w:hAnsi="Arial" w:cs="Arial"/>
                <w:sz w:val="18"/>
                <w:szCs w:val="18"/>
                <w:lang w:eastAsia="pl-PL"/>
              </w:rPr>
              <w:t>CE</w:t>
            </w:r>
          </w:p>
        </w:tc>
      </w:tr>
      <w:tr w:rsidR="0014735B" w:rsidRPr="00591180" w:rsidTr="0014735B">
        <w:trPr>
          <w:jc w:val="center"/>
        </w:trPr>
        <w:tc>
          <w:tcPr>
            <w:tcW w:w="4428" w:type="dxa"/>
            <w:vAlign w:val="center"/>
          </w:tcPr>
          <w:p w:rsidR="0014735B" w:rsidRPr="00591180" w:rsidRDefault="0014735B" w:rsidP="0014735B">
            <w:pPr>
              <w:rPr>
                <w:rFonts w:ascii="Arial" w:hAnsi="Arial" w:cs="Arial"/>
                <w:sz w:val="18"/>
                <w:szCs w:val="18"/>
                <w:lang w:eastAsia="pl-PL"/>
              </w:rPr>
            </w:pPr>
            <w:r w:rsidRPr="00591180">
              <w:rPr>
                <w:rFonts w:ascii="Arial" w:hAnsi="Arial" w:cs="Arial"/>
                <w:sz w:val="18"/>
                <w:szCs w:val="18"/>
                <w:lang w:eastAsia="pl-PL"/>
              </w:rPr>
              <w:t>Zgodność środowiskowa</w:t>
            </w:r>
          </w:p>
        </w:tc>
        <w:tc>
          <w:tcPr>
            <w:tcW w:w="3769" w:type="dxa"/>
            <w:vAlign w:val="center"/>
          </w:tcPr>
          <w:p w:rsidR="0014735B" w:rsidRPr="00591180" w:rsidRDefault="0014735B" w:rsidP="0014735B">
            <w:pPr>
              <w:jc w:val="center"/>
              <w:rPr>
                <w:rFonts w:ascii="Arial" w:hAnsi="Arial" w:cs="Arial"/>
                <w:sz w:val="18"/>
                <w:szCs w:val="18"/>
                <w:lang w:eastAsia="pl-PL"/>
              </w:rPr>
            </w:pPr>
            <w:proofErr w:type="spellStart"/>
            <w:r w:rsidRPr="00591180">
              <w:rPr>
                <w:rFonts w:ascii="Arial" w:hAnsi="Arial" w:cs="Arial"/>
                <w:sz w:val="18"/>
                <w:szCs w:val="18"/>
                <w:lang w:eastAsia="pl-PL"/>
              </w:rPr>
              <w:t>RoHS</w:t>
            </w:r>
            <w:proofErr w:type="spellEnd"/>
            <w:r w:rsidRPr="00591180">
              <w:rPr>
                <w:rFonts w:ascii="Arial" w:hAnsi="Arial" w:cs="Arial"/>
                <w:sz w:val="18"/>
                <w:szCs w:val="18"/>
                <w:lang w:eastAsia="pl-PL"/>
              </w:rPr>
              <w:t xml:space="preserve"> &amp; REACH</w:t>
            </w:r>
          </w:p>
        </w:tc>
      </w:tr>
    </w:tbl>
    <w:p w:rsidR="00591180" w:rsidRDefault="00591180" w:rsidP="00591180">
      <w:pPr>
        <w:pStyle w:val="Punkty"/>
        <w:numPr>
          <w:ilvl w:val="0"/>
          <w:numId w:val="0"/>
        </w:numPr>
        <w:ind w:left="720"/>
      </w:pPr>
      <w:bookmarkStart w:id="153" w:name="_Toc74571214"/>
    </w:p>
    <w:p w:rsidR="0014735B" w:rsidRPr="0092387B" w:rsidRDefault="0014735B" w:rsidP="00591180">
      <w:pPr>
        <w:pStyle w:val="Punkty"/>
      </w:pPr>
      <w:r w:rsidRPr="0092387B">
        <w:t>Monitoring środowiska</w:t>
      </w:r>
      <w:bookmarkEnd w:id="153"/>
    </w:p>
    <w:p w:rsidR="0014735B" w:rsidRPr="00591180" w:rsidRDefault="0014735B" w:rsidP="0014735B">
      <w:pPr>
        <w:rPr>
          <w:rFonts w:ascii="Arial" w:hAnsi="Arial" w:cs="Arial"/>
          <w:lang w:eastAsia="pl-PL"/>
        </w:rPr>
      </w:pPr>
      <w:r w:rsidRPr="00591180">
        <w:rPr>
          <w:rFonts w:ascii="Arial" w:hAnsi="Arial" w:cs="Arial"/>
          <w:lang w:eastAsia="pl-PL"/>
        </w:rPr>
        <w:t>Czujniki powinny zawierać:</w:t>
      </w:r>
    </w:p>
    <w:p w:rsidR="0014735B" w:rsidRPr="00591180" w:rsidRDefault="0014735B" w:rsidP="006E4CD5">
      <w:pPr>
        <w:pStyle w:val="Akapitzlist"/>
        <w:widowControl/>
        <w:numPr>
          <w:ilvl w:val="0"/>
          <w:numId w:val="91"/>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 wbudowany </w:t>
      </w:r>
      <w:proofErr w:type="spellStart"/>
      <w:r w:rsidRPr="00591180">
        <w:rPr>
          <w:rFonts w:ascii="Arial" w:hAnsi="Arial" w:cs="Arial"/>
        </w:rPr>
        <w:t>mikroczip</w:t>
      </w:r>
      <w:proofErr w:type="spellEnd"/>
      <w:r w:rsidRPr="00591180">
        <w:rPr>
          <w:rFonts w:ascii="Arial" w:hAnsi="Arial" w:cs="Arial"/>
        </w:rPr>
        <w:t>, który konwertuje sygnały analogowe na format cyfrowy, zanim dane dotrą do PDU;</w:t>
      </w:r>
    </w:p>
    <w:p w:rsidR="0014735B" w:rsidRPr="00591180" w:rsidRDefault="0014735B" w:rsidP="006E4CD5">
      <w:pPr>
        <w:pStyle w:val="Akapitzlist"/>
        <w:widowControl/>
        <w:numPr>
          <w:ilvl w:val="0"/>
          <w:numId w:val="91"/>
        </w:numPr>
        <w:suppressAutoHyphens w:val="0"/>
        <w:autoSpaceDN/>
        <w:spacing w:after="160" w:line="259" w:lineRule="auto"/>
        <w:contextualSpacing/>
        <w:jc w:val="both"/>
        <w:textAlignment w:val="auto"/>
        <w:rPr>
          <w:rFonts w:ascii="Arial" w:hAnsi="Arial" w:cs="Arial"/>
        </w:rPr>
      </w:pPr>
      <w:r w:rsidRPr="00591180">
        <w:rPr>
          <w:rFonts w:ascii="Arial" w:hAnsi="Arial" w:cs="Arial"/>
        </w:rPr>
        <w:t>bezpośrednie połączenie z PDU za pomocą dostarczonego standardowego kabla sieciowego;</w:t>
      </w:r>
    </w:p>
    <w:p w:rsidR="0014735B" w:rsidRPr="00591180" w:rsidRDefault="0014735B" w:rsidP="006E4CD5">
      <w:pPr>
        <w:pStyle w:val="Akapitzlist"/>
        <w:widowControl/>
        <w:numPr>
          <w:ilvl w:val="0"/>
          <w:numId w:val="91"/>
        </w:numPr>
        <w:suppressAutoHyphens w:val="0"/>
        <w:autoSpaceDN/>
        <w:spacing w:after="160" w:line="259" w:lineRule="auto"/>
        <w:contextualSpacing/>
        <w:jc w:val="both"/>
        <w:textAlignment w:val="auto"/>
        <w:rPr>
          <w:rFonts w:ascii="Arial" w:hAnsi="Arial" w:cs="Arial"/>
        </w:rPr>
      </w:pPr>
      <w:r w:rsidRPr="00591180">
        <w:rPr>
          <w:rFonts w:ascii="Arial" w:hAnsi="Arial" w:cs="Arial"/>
        </w:rPr>
        <w:t>szybkozłącze i kabel Ethernet;</w:t>
      </w:r>
    </w:p>
    <w:p w:rsidR="0014735B" w:rsidRPr="00591180" w:rsidRDefault="0014735B" w:rsidP="0014735B">
      <w:pPr>
        <w:rPr>
          <w:rFonts w:ascii="Arial" w:hAnsi="Arial" w:cs="Arial"/>
          <w:lang w:eastAsia="pl-PL"/>
        </w:rPr>
      </w:pPr>
      <w:r w:rsidRPr="00591180">
        <w:rPr>
          <w:rFonts w:ascii="Arial" w:hAnsi="Arial" w:cs="Arial"/>
          <w:lang w:eastAsia="pl-PL"/>
        </w:rPr>
        <w:lastRenderedPageBreak/>
        <w:t xml:space="preserve">Czujniki temperatury i wilgotności musi być zgodny z następującą specyfikacją: </w:t>
      </w:r>
    </w:p>
    <w:tbl>
      <w:tblPr>
        <w:tblW w:w="8420" w:type="dxa"/>
        <w:tblCellMar>
          <w:left w:w="70" w:type="dxa"/>
          <w:right w:w="70" w:type="dxa"/>
        </w:tblCellMar>
        <w:tblLook w:val="04A0" w:firstRow="1" w:lastRow="0" w:firstColumn="1" w:lastColumn="0" w:noHBand="0" w:noVBand="1"/>
      </w:tblPr>
      <w:tblGrid>
        <w:gridCol w:w="2240"/>
        <w:gridCol w:w="2060"/>
        <w:gridCol w:w="2060"/>
        <w:gridCol w:w="2060"/>
      </w:tblGrid>
      <w:tr w:rsidR="0014735B" w:rsidRPr="00591180" w:rsidTr="0014735B">
        <w:trPr>
          <w:trHeight w:val="480"/>
        </w:trPr>
        <w:tc>
          <w:tcPr>
            <w:tcW w:w="2240" w:type="dxa"/>
            <w:tcBorders>
              <w:top w:val="single" w:sz="4" w:space="0" w:color="auto"/>
              <w:left w:val="single" w:sz="4" w:space="0" w:color="auto"/>
              <w:bottom w:val="single" w:sz="4" w:space="0" w:color="auto"/>
              <w:right w:val="single" w:sz="4" w:space="0" w:color="auto"/>
            </w:tcBorders>
            <w:shd w:val="clear" w:color="000000" w:fill="000000"/>
            <w:vAlign w:val="center"/>
            <w:hideMark/>
          </w:tcPr>
          <w:p w:rsidR="0014735B" w:rsidRPr="00591180" w:rsidRDefault="0014735B" w:rsidP="0014735B">
            <w:pPr>
              <w:rPr>
                <w:rFonts w:ascii="Arial" w:eastAsia="Times New Roman" w:hAnsi="Arial" w:cs="Arial"/>
                <w:b/>
                <w:bCs/>
                <w:color w:val="FFFFFF"/>
                <w:sz w:val="18"/>
                <w:szCs w:val="18"/>
                <w:lang w:eastAsia="pl-PL"/>
              </w:rPr>
            </w:pPr>
            <w:r w:rsidRPr="00591180">
              <w:rPr>
                <w:rFonts w:ascii="Arial" w:eastAsia="Times New Roman" w:hAnsi="Arial" w:cs="Arial"/>
                <w:b/>
                <w:bCs/>
                <w:color w:val="FFFFFF" w:themeColor="background1"/>
                <w:sz w:val="18"/>
                <w:szCs w:val="18"/>
                <w:lang w:eastAsia="pl-PL"/>
              </w:rPr>
              <w:t> </w:t>
            </w:r>
          </w:p>
        </w:tc>
        <w:tc>
          <w:tcPr>
            <w:tcW w:w="2060" w:type="dxa"/>
            <w:tcBorders>
              <w:top w:val="single" w:sz="4" w:space="0" w:color="auto"/>
              <w:left w:val="nil"/>
              <w:bottom w:val="single" w:sz="4" w:space="0" w:color="auto"/>
              <w:right w:val="single" w:sz="4" w:space="0" w:color="auto"/>
            </w:tcBorders>
            <w:shd w:val="clear" w:color="000000" w:fill="000000"/>
            <w:vAlign w:val="center"/>
            <w:hideMark/>
          </w:tcPr>
          <w:p w:rsidR="0014735B" w:rsidRPr="00591180" w:rsidRDefault="0014735B" w:rsidP="0014735B">
            <w:pPr>
              <w:rPr>
                <w:rFonts w:ascii="Arial" w:eastAsia="Times New Roman" w:hAnsi="Arial" w:cs="Arial"/>
                <w:b/>
                <w:bCs/>
                <w:color w:val="FFFFFF"/>
                <w:sz w:val="18"/>
                <w:szCs w:val="18"/>
                <w:lang w:eastAsia="pl-PL"/>
              </w:rPr>
            </w:pPr>
            <w:r w:rsidRPr="00591180">
              <w:rPr>
                <w:rFonts w:ascii="Arial" w:eastAsia="Times New Roman" w:hAnsi="Arial" w:cs="Arial"/>
                <w:b/>
                <w:bCs/>
                <w:color w:val="FFFFFF" w:themeColor="background1"/>
                <w:sz w:val="18"/>
                <w:szCs w:val="18"/>
                <w:lang w:eastAsia="pl-PL"/>
              </w:rPr>
              <w:t>Temperatura</w:t>
            </w:r>
          </w:p>
        </w:tc>
        <w:tc>
          <w:tcPr>
            <w:tcW w:w="2060" w:type="dxa"/>
            <w:tcBorders>
              <w:top w:val="single" w:sz="4" w:space="0" w:color="auto"/>
              <w:left w:val="nil"/>
              <w:bottom w:val="single" w:sz="4" w:space="0" w:color="auto"/>
              <w:right w:val="single" w:sz="4" w:space="0" w:color="auto"/>
            </w:tcBorders>
            <w:shd w:val="clear" w:color="000000" w:fill="000000"/>
            <w:vAlign w:val="center"/>
            <w:hideMark/>
          </w:tcPr>
          <w:p w:rsidR="0014735B" w:rsidRPr="00591180" w:rsidRDefault="0014735B" w:rsidP="0014735B">
            <w:pPr>
              <w:jc w:val="center"/>
              <w:rPr>
                <w:rFonts w:ascii="Arial" w:eastAsia="Times New Roman" w:hAnsi="Arial" w:cs="Arial"/>
                <w:b/>
                <w:bCs/>
                <w:color w:val="FFFFFF"/>
                <w:sz w:val="18"/>
                <w:szCs w:val="18"/>
                <w:lang w:eastAsia="pl-PL"/>
              </w:rPr>
            </w:pPr>
            <w:r w:rsidRPr="00591180">
              <w:rPr>
                <w:rFonts w:ascii="Arial" w:eastAsia="Times New Roman" w:hAnsi="Arial" w:cs="Arial"/>
                <w:b/>
                <w:bCs/>
                <w:color w:val="FFFFFF" w:themeColor="background1"/>
                <w:sz w:val="18"/>
                <w:szCs w:val="18"/>
                <w:lang w:eastAsia="pl-PL"/>
              </w:rPr>
              <w:t>Temperatura i wilgotność</w:t>
            </w:r>
          </w:p>
        </w:tc>
        <w:tc>
          <w:tcPr>
            <w:tcW w:w="2060" w:type="dxa"/>
            <w:tcBorders>
              <w:top w:val="single" w:sz="4" w:space="0" w:color="auto"/>
              <w:left w:val="nil"/>
              <w:bottom w:val="single" w:sz="4" w:space="0" w:color="auto"/>
              <w:right w:val="single" w:sz="4" w:space="0" w:color="auto"/>
            </w:tcBorders>
            <w:shd w:val="clear" w:color="000000" w:fill="000000"/>
            <w:vAlign w:val="center"/>
            <w:hideMark/>
          </w:tcPr>
          <w:p w:rsidR="0014735B" w:rsidRPr="00591180" w:rsidRDefault="0014735B" w:rsidP="0014735B">
            <w:pPr>
              <w:jc w:val="center"/>
              <w:rPr>
                <w:rFonts w:ascii="Arial" w:eastAsia="Times New Roman" w:hAnsi="Arial" w:cs="Arial"/>
                <w:b/>
                <w:bCs/>
                <w:color w:val="FFFFFF"/>
                <w:sz w:val="18"/>
                <w:szCs w:val="18"/>
                <w:lang w:eastAsia="pl-PL"/>
              </w:rPr>
            </w:pPr>
            <w:r w:rsidRPr="00591180">
              <w:rPr>
                <w:rFonts w:ascii="Arial" w:eastAsia="Times New Roman" w:hAnsi="Arial" w:cs="Arial"/>
                <w:b/>
                <w:bCs/>
                <w:color w:val="FFFFFF" w:themeColor="background1"/>
                <w:sz w:val="18"/>
                <w:szCs w:val="18"/>
                <w:lang w:eastAsia="pl-PL"/>
              </w:rPr>
              <w:t>3x temperatura i wilgotność</w:t>
            </w:r>
          </w:p>
        </w:tc>
      </w:tr>
      <w:tr w:rsidR="0014735B" w:rsidRPr="00591180" w:rsidTr="0014735B">
        <w:trPr>
          <w:trHeigh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Elektryczne</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r>
      <w:tr w:rsidR="0014735B" w:rsidRPr="00591180" w:rsidTr="0014735B">
        <w:trPr>
          <w:trHeigh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Napięcie robocze</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5V DC</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5V DC</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5V DC</w:t>
            </w:r>
          </w:p>
        </w:tc>
      </w:tr>
      <w:tr w:rsidR="0014735B" w:rsidRPr="00591180" w:rsidTr="0014735B">
        <w:trPr>
          <w:trHeight w:val="720"/>
        </w:trPr>
        <w:tc>
          <w:tcPr>
            <w:tcW w:w="2240" w:type="dxa"/>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Skala</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0°C~+65°C, wilgotność względna 10–90%, bez kondensacji</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0°C~+65°C, wilgotność względna 10–90%, bez kondensacji</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0°C~+65°C, wilgotność względna 10-90%, bez kondensacji</w:t>
            </w:r>
          </w:p>
        </w:tc>
      </w:tr>
      <w:tr w:rsidR="0014735B" w:rsidRPr="00591180" w:rsidTr="0014735B">
        <w:trPr>
          <w:trHeight w:val="300"/>
        </w:trPr>
        <w:tc>
          <w:tcPr>
            <w:tcW w:w="2240" w:type="dxa"/>
            <w:vMerge w:val="restart"/>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Precyzja</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±2°C</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±2°C</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±2°C</w:t>
            </w:r>
          </w:p>
        </w:tc>
      </w:tr>
      <w:tr w:rsidR="0014735B" w:rsidRPr="00591180" w:rsidTr="0014735B">
        <w:trPr>
          <w:trHeight w:val="300"/>
        </w:trPr>
        <w:tc>
          <w:tcPr>
            <w:tcW w:w="2240" w:type="dxa"/>
            <w:vMerge/>
            <w:tcBorders>
              <w:top w:val="nil"/>
              <w:left w:val="single" w:sz="4" w:space="0" w:color="auto"/>
              <w:bottom w:val="single" w:sz="4" w:space="0" w:color="auto"/>
              <w:right w:val="single" w:sz="4" w:space="0" w:color="auto"/>
            </w:tcBorders>
            <w:vAlign w:val="center"/>
            <w:hideMark/>
          </w:tcPr>
          <w:p w:rsidR="0014735B" w:rsidRPr="00591180" w:rsidRDefault="0014735B" w:rsidP="0014735B">
            <w:pPr>
              <w:rPr>
                <w:rFonts w:ascii="Arial" w:eastAsia="Times New Roman" w:hAnsi="Arial" w:cs="Arial"/>
                <w:b/>
                <w:bCs/>
                <w:color w:val="000000"/>
                <w:sz w:val="18"/>
                <w:szCs w:val="18"/>
                <w:lang w:eastAsia="pl-PL"/>
              </w:rPr>
            </w:pP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xml:space="preserve">±5% RH w 5-50°C </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xml:space="preserve">±5% RH w 5-50°C </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xml:space="preserve">±5% RH w 5-50°C </w:t>
            </w:r>
          </w:p>
        </w:tc>
      </w:tr>
      <w:tr w:rsidR="0014735B" w:rsidRPr="00591180" w:rsidTr="0014735B">
        <w:trPr>
          <w:trHeight w:val="300"/>
        </w:trPr>
        <w:tc>
          <w:tcPr>
            <w:tcW w:w="2240" w:type="dxa"/>
            <w:vMerge/>
            <w:tcBorders>
              <w:top w:val="nil"/>
              <w:left w:val="single" w:sz="4" w:space="0" w:color="auto"/>
              <w:bottom w:val="single" w:sz="4" w:space="0" w:color="auto"/>
              <w:right w:val="single" w:sz="4" w:space="0" w:color="auto"/>
            </w:tcBorders>
            <w:vAlign w:val="center"/>
            <w:hideMark/>
          </w:tcPr>
          <w:p w:rsidR="0014735B" w:rsidRPr="00591180" w:rsidRDefault="0014735B" w:rsidP="0014735B">
            <w:pPr>
              <w:rPr>
                <w:rFonts w:ascii="Arial" w:eastAsia="Times New Roman" w:hAnsi="Arial" w:cs="Arial"/>
                <w:b/>
                <w:bCs/>
                <w:color w:val="000000"/>
                <w:sz w:val="18"/>
                <w:szCs w:val="18"/>
                <w:lang w:eastAsia="pl-PL"/>
              </w:rPr>
            </w:pPr>
          </w:p>
        </w:tc>
        <w:tc>
          <w:tcPr>
            <w:tcW w:w="2060" w:type="dxa"/>
            <w:tcBorders>
              <w:top w:val="nil"/>
              <w:left w:val="nil"/>
              <w:bottom w:val="single" w:sz="4" w:space="0" w:color="auto"/>
              <w:right w:val="single" w:sz="4" w:space="0" w:color="auto"/>
            </w:tcBorders>
            <w:shd w:val="clear" w:color="000000" w:fill="FFFFFF"/>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color w:val="000000"/>
                <w:sz w:val="18"/>
                <w:szCs w:val="18"/>
                <w:lang w:eastAsia="pl-PL"/>
              </w:rPr>
              <w:t>10 ~ 90% RH</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10 ~ 90% RH</w:t>
            </w:r>
          </w:p>
        </w:tc>
        <w:tc>
          <w:tcPr>
            <w:tcW w:w="2060" w:type="dxa"/>
            <w:tcBorders>
              <w:top w:val="nil"/>
              <w:left w:val="nil"/>
              <w:bottom w:val="single" w:sz="4" w:space="0" w:color="auto"/>
              <w:right w:val="single" w:sz="4" w:space="0" w:color="auto"/>
            </w:tcBorders>
            <w:shd w:val="clear" w:color="000000" w:fill="FFFFFF"/>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color w:val="000000"/>
                <w:sz w:val="18"/>
                <w:szCs w:val="18"/>
                <w:lang w:eastAsia="pl-PL"/>
              </w:rPr>
              <w:t>10 ~ 90% RH</w:t>
            </w:r>
          </w:p>
        </w:tc>
      </w:tr>
      <w:tr w:rsidR="0014735B" w:rsidRPr="00591180" w:rsidTr="0014735B">
        <w:trPr>
          <w:trHeight w:val="480"/>
        </w:trPr>
        <w:tc>
          <w:tcPr>
            <w:tcW w:w="2240" w:type="dxa"/>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Typ przewodu (od PDU do puszki czujnika)</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proofErr w:type="spellStart"/>
            <w:r w:rsidRPr="00591180">
              <w:rPr>
                <w:rFonts w:ascii="Arial" w:eastAsia="Times New Roman" w:hAnsi="Arial" w:cs="Arial"/>
                <w:sz w:val="18"/>
                <w:szCs w:val="18"/>
                <w:lang w:eastAsia="pl-PL"/>
              </w:rPr>
              <w:t>Patchcord</w:t>
            </w:r>
            <w:proofErr w:type="spellEnd"/>
            <w:r w:rsidRPr="00591180">
              <w:rPr>
                <w:rFonts w:ascii="Arial" w:eastAsia="Times New Roman" w:hAnsi="Arial" w:cs="Arial"/>
                <w:sz w:val="18"/>
                <w:szCs w:val="18"/>
                <w:lang w:eastAsia="pl-PL"/>
              </w:rPr>
              <w:t xml:space="preserve"> kat. 5, UTP</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proofErr w:type="spellStart"/>
            <w:r w:rsidRPr="00591180">
              <w:rPr>
                <w:rFonts w:ascii="Arial" w:eastAsia="Times New Roman" w:hAnsi="Arial" w:cs="Arial"/>
                <w:sz w:val="18"/>
                <w:szCs w:val="18"/>
                <w:lang w:eastAsia="pl-PL"/>
              </w:rPr>
              <w:t>Patchcord</w:t>
            </w:r>
            <w:proofErr w:type="spellEnd"/>
            <w:r w:rsidRPr="00591180">
              <w:rPr>
                <w:rFonts w:ascii="Arial" w:eastAsia="Times New Roman" w:hAnsi="Arial" w:cs="Arial"/>
                <w:sz w:val="18"/>
                <w:szCs w:val="18"/>
                <w:lang w:eastAsia="pl-PL"/>
              </w:rPr>
              <w:t xml:space="preserve"> kat. 5, UTP</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proofErr w:type="spellStart"/>
            <w:r w:rsidRPr="00591180">
              <w:rPr>
                <w:rFonts w:ascii="Arial" w:eastAsia="Times New Roman" w:hAnsi="Arial" w:cs="Arial"/>
                <w:sz w:val="18"/>
                <w:szCs w:val="18"/>
                <w:lang w:eastAsia="pl-PL"/>
              </w:rPr>
              <w:t>Patchcord</w:t>
            </w:r>
            <w:proofErr w:type="spellEnd"/>
            <w:r w:rsidRPr="00591180">
              <w:rPr>
                <w:rFonts w:ascii="Arial" w:eastAsia="Times New Roman" w:hAnsi="Arial" w:cs="Arial"/>
                <w:sz w:val="18"/>
                <w:szCs w:val="18"/>
                <w:lang w:eastAsia="pl-PL"/>
              </w:rPr>
              <w:t xml:space="preserve"> kat. 5, UTP</w:t>
            </w:r>
          </w:p>
        </w:tc>
      </w:tr>
      <w:tr w:rsidR="0014735B" w:rsidRPr="00591180" w:rsidTr="0014735B">
        <w:trPr>
          <w:trHeigh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Fizyczne</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r>
      <w:tr w:rsidR="0014735B" w:rsidRPr="00591180" w:rsidTr="0014735B">
        <w:trPr>
          <w:trHeight w:val="480"/>
        </w:trPr>
        <w:tc>
          <w:tcPr>
            <w:tcW w:w="2240" w:type="dxa"/>
            <w:vMerge w:val="restart"/>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Długość</w:t>
            </w:r>
          </w:p>
        </w:tc>
        <w:tc>
          <w:tcPr>
            <w:tcW w:w="2060" w:type="dxa"/>
            <w:vMerge w:val="restart"/>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2m</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2m (od PDU do puszki czujnika)</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2m (od PDU do puszki czujnika)</w:t>
            </w:r>
          </w:p>
        </w:tc>
      </w:tr>
      <w:tr w:rsidR="0014735B" w:rsidRPr="00591180" w:rsidTr="0014735B">
        <w:trPr>
          <w:trHeight w:val="720"/>
        </w:trPr>
        <w:tc>
          <w:tcPr>
            <w:tcW w:w="2240" w:type="dxa"/>
            <w:vMerge/>
            <w:tcBorders>
              <w:top w:val="nil"/>
              <w:left w:val="single" w:sz="4" w:space="0" w:color="auto"/>
              <w:bottom w:val="single" w:sz="4" w:space="0" w:color="auto"/>
              <w:right w:val="single" w:sz="4" w:space="0" w:color="auto"/>
            </w:tcBorders>
            <w:vAlign w:val="center"/>
            <w:hideMark/>
          </w:tcPr>
          <w:p w:rsidR="0014735B" w:rsidRPr="00591180" w:rsidRDefault="0014735B" w:rsidP="0014735B">
            <w:pPr>
              <w:rPr>
                <w:rFonts w:ascii="Arial" w:eastAsia="Times New Roman" w:hAnsi="Arial" w:cs="Arial"/>
                <w:b/>
                <w:bCs/>
                <w:color w:val="000000"/>
                <w:sz w:val="18"/>
                <w:szCs w:val="18"/>
                <w:lang w:eastAsia="pl-PL"/>
              </w:rPr>
            </w:pPr>
          </w:p>
        </w:tc>
        <w:tc>
          <w:tcPr>
            <w:tcW w:w="2060" w:type="dxa"/>
            <w:vMerge/>
            <w:tcBorders>
              <w:top w:val="nil"/>
              <w:left w:val="single" w:sz="4" w:space="0" w:color="auto"/>
              <w:bottom w:val="single" w:sz="4" w:space="0" w:color="auto"/>
              <w:right w:val="single" w:sz="4" w:space="0" w:color="auto"/>
            </w:tcBorders>
            <w:vAlign w:val="center"/>
            <w:hideMark/>
          </w:tcPr>
          <w:p w:rsidR="0014735B" w:rsidRPr="00591180" w:rsidRDefault="0014735B" w:rsidP="0014735B">
            <w:pPr>
              <w:rPr>
                <w:rFonts w:ascii="Arial" w:eastAsia="Times New Roman" w:hAnsi="Arial" w:cs="Arial"/>
                <w:color w:val="000000"/>
                <w:sz w:val="18"/>
                <w:szCs w:val="18"/>
                <w:lang w:eastAsia="pl-PL"/>
              </w:rPr>
            </w:pP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1m (czujnik temperatury T1/T3 do puszki czujnika)</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1m (czujnik temperatury T1 / T3 do puszki czujnika)</w:t>
            </w:r>
          </w:p>
        </w:tc>
      </w:tr>
      <w:tr w:rsidR="0014735B" w:rsidRPr="00591180" w:rsidTr="0014735B">
        <w:trPr>
          <w:trHeigh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Środowiskowy</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r>
      <w:tr w:rsidR="0014735B" w:rsidRPr="00591180" w:rsidTr="0014735B">
        <w:trPr>
          <w:trHeight w:val="720"/>
        </w:trPr>
        <w:tc>
          <w:tcPr>
            <w:tcW w:w="2240" w:type="dxa"/>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 xml:space="preserve">Wysokość </w:t>
            </w:r>
            <w:proofErr w:type="spellStart"/>
            <w:r w:rsidRPr="00591180">
              <w:rPr>
                <w:rFonts w:ascii="Arial" w:eastAsia="Times New Roman" w:hAnsi="Arial" w:cs="Arial"/>
                <w:b/>
                <w:bCs/>
                <w:sz w:val="18"/>
                <w:szCs w:val="18"/>
                <w:lang w:eastAsia="pl-PL"/>
              </w:rPr>
              <w:t>n.p.m</w:t>
            </w:r>
            <w:proofErr w:type="spellEnd"/>
            <w:r w:rsidRPr="00591180">
              <w:rPr>
                <w:rFonts w:ascii="Arial" w:eastAsia="Times New Roman" w:hAnsi="Arial" w:cs="Arial"/>
                <w:b/>
                <w:bCs/>
                <w:sz w:val="18"/>
                <w:szCs w:val="18"/>
                <w:lang w:eastAsia="pl-PL"/>
              </w:rPr>
              <w:t> (eksploatacja / przechowywanie)</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0- 3048m/0-15240m</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0-3048m/0-15240m</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0-3048m/0-15240m</w:t>
            </w:r>
          </w:p>
        </w:tc>
      </w:tr>
      <w:tr w:rsidR="0014735B" w:rsidRPr="00591180" w:rsidTr="0014735B">
        <w:trPr>
          <w:trHeight w:val="480"/>
        </w:trPr>
        <w:tc>
          <w:tcPr>
            <w:tcW w:w="2240" w:type="dxa"/>
            <w:tcBorders>
              <w:top w:val="nil"/>
              <w:left w:val="single" w:sz="4" w:space="0" w:color="auto"/>
              <w:bottom w:val="nil"/>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Temperatura (Obsługa / przechowywanie)</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0°C~+70°C/-20~+70°C</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0°C~+70°C/-20~+70°C</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0°C~+70°C/-20~+70°C</w:t>
            </w:r>
          </w:p>
        </w:tc>
      </w:tr>
      <w:tr w:rsidR="0014735B" w:rsidRPr="00591180" w:rsidTr="0014735B">
        <w:trPr>
          <w:trHeight w:val="480"/>
        </w:trPr>
        <w:tc>
          <w:tcPr>
            <w:tcW w:w="22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Wilgotność (Obsługa / przechowywanie)</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0-95% RH, bez kondensacji</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0-95% RH, bez kondensacji</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0-95% RH, bez kondensacji</w:t>
            </w:r>
          </w:p>
        </w:tc>
      </w:tr>
      <w:tr w:rsidR="0014735B" w:rsidRPr="00591180" w:rsidTr="0014735B">
        <w:trPr>
          <w:trHeigh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Spełnia</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 </w:t>
            </w:r>
          </w:p>
        </w:tc>
      </w:tr>
      <w:tr w:rsidR="0014735B" w:rsidRPr="00591180" w:rsidTr="0014735B">
        <w:trPr>
          <w:trHeight w:val="480"/>
        </w:trPr>
        <w:tc>
          <w:tcPr>
            <w:tcW w:w="2240" w:type="dxa"/>
            <w:tcBorders>
              <w:top w:val="nil"/>
              <w:left w:val="single" w:sz="4" w:space="0" w:color="auto"/>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b/>
                <w:bCs/>
                <w:color w:val="000000"/>
                <w:sz w:val="18"/>
                <w:szCs w:val="18"/>
                <w:lang w:eastAsia="pl-PL"/>
              </w:rPr>
            </w:pPr>
            <w:r w:rsidRPr="00591180">
              <w:rPr>
                <w:rFonts w:ascii="Arial" w:eastAsia="Times New Roman" w:hAnsi="Arial" w:cs="Arial"/>
                <w:b/>
                <w:bCs/>
                <w:sz w:val="18"/>
                <w:szCs w:val="18"/>
                <w:lang w:eastAsia="pl-PL"/>
              </w:rPr>
              <w:t>Weryfikacja środowiskowa</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ROHS, WEEE</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ROHS, WEEE</w:t>
            </w:r>
          </w:p>
        </w:tc>
        <w:tc>
          <w:tcPr>
            <w:tcW w:w="2060" w:type="dxa"/>
            <w:tcBorders>
              <w:top w:val="nil"/>
              <w:left w:val="nil"/>
              <w:bottom w:val="single" w:sz="4" w:space="0" w:color="auto"/>
              <w:right w:val="single" w:sz="4" w:space="0" w:color="auto"/>
            </w:tcBorders>
            <w:shd w:val="clear" w:color="000000" w:fill="FFFFFF"/>
            <w:vAlign w:val="center"/>
            <w:hideMark/>
          </w:tcPr>
          <w:p w:rsidR="0014735B" w:rsidRPr="00591180" w:rsidRDefault="0014735B" w:rsidP="0014735B">
            <w:pPr>
              <w:rPr>
                <w:rFonts w:ascii="Arial" w:eastAsia="Times New Roman" w:hAnsi="Arial" w:cs="Arial"/>
                <w:color w:val="000000"/>
                <w:sz w:val="18"/>
                <w:szCs w:val="18"/>
                <w:lang w:eastAsia="pl-PL"/>
              </w:rPr>
            </w:pPr>
            <w:r w:rsidRPr="00591180">
              <w:rPr>
                <w:rFonts w:ascii="Arial" w:eastAsia="Times New Roman" w:hAnsi="Arial" w:cs="Arial"/>
                <w:sz w:val="18"/>
                <w:szCs w:val="18"/>
                <w:lang w:eastAsia="pl-PL"/>
              </w:rPr>
              <w:t>ROHS, WEEE</w:t>
            </w:r>
          </w:p>
        </w:tc>
      </w:tr>
    </w:tbl>
    <w:p w:rsidR="0014735B" w:rsidRPr="0092387B" w:rsidRDefault="0014735B" w:rsidP="00591180">
      <w:pPr>
        <w:pStyle w:val="Punkty"/>
      </w:pPr>
      <w:bookmarkStart w:id="154" w:name="_Toc74571216"/>
      <w:r w:rsidRPr="0092387B">
        <w:t>Czujnik zalania</w:t>
      </w:r>
      <w:bookmarkEnd w:id="154"/>
    </w:p>
    <w:p w:rsidR="0014735B" w:rsidRPr="00591180" w:rsidRDefault="0014735B" w:rsidP="0014735B">
      <w:pPr>
        <w:rPr>
          <w:rFonts w:ascii="Arial" w:hAnsi="Arial" w:cs="Arial"/>
          <w:lang w:eastAsia="pl-PL"/>
        </w:rPr>
      </w:pPr>
      <w:r w:rsidRPr="00591180">
        <w:rPr>
          <w:rFonts w:ascii="Arial" w:hAnsi="Arial" w:cs="Arial"/>
          <w:lang w:eastAsia="pl-PL"/>
        </w:rPr>
        <w:t>Czujnik służy do monitorowania stanu wody z przodu szafy lub w innym potencjalnym miejscu wycieku wody i powinien zawierać:</w:t>
      </w:r>
    </w:p>
    <w:p w:rsidR="0014735B" w:rsidRPr="00591180" w:rsidRDefault="0014735B" w:rsidP="006E4CD5">
      <w:pPr>
        <w:pStyle w:val="Akapitzlist"/>
        <w:widowControl/>
        <w:numPr>
          <w:ilvl w:val="0"/>
          <w:numId w:val="92"/>
        </w:numPr>
        <w:suppressAutoHyphens w:val="0"/>
        <w:autoSpaceDN/>
        <w:spacing w:after="160" w:line="259" w:lineRule="auto"/>
        <w:contextualSpacing/>
        <w:jc w:val="both"/>
        <w:textAlignment w:val="auto"/>
        <w:rPr>
          <w:rFonts w:ascii="Arial" w:hAnsi="Arial" w:cs="Arial"/>
        </w:rPr>
      </w:pPr>
      <w:r w:rsidRPr="00591180">
        <w:rPr>
          <w:rFonts w:ascii="Arial" w:hAnsi="Arial" w:cs="Arial"/>
        </w:rPr>
        <w:t>Bezpośrednie połączenie z PDU za pomocą dostarczonego standardowego kabla sieciowego;</w:t>
      </w:r>
    </w:p>
    <w:p w:rsidR="0014735B" w:rsidRPr="00591180" w:rsidRDefault="0014735B" w:rsidP="006E4CD5">
      <w:pPr>
        <w:pStyle w:val="Akapitzlist"/>
        <w:widowControl/>
        <w:numPr>
          <w:ilvl w:val="0"/>
          <w:numId w:val="92"/>
        </w:numPr>
        <w:suppressAutoHyphens w:val="0"/>
        <w:autoSpaceDN/>
        <w:spacing w:after="160" w:line="259" w:lineRule="auto"/>
        <w:contextualSpacing/>
        <w:jc w:val="both"/>
        <w:textAlignment w:val="auto"/>
        <w:rPr>
          <w:rFonts w:ascii="Arial" w:hAnsi="Arial" w:cs="Arial"/>
        </w:rPr>
      </w:pPr>
      <w:r w:rsidRPr="00591180">
        <w:rPr>
          <w:rFonts w:ascii="Arial" w:hAnsi="Arial" w:cs="Arial"/>
        </w:rPr>
        <w:t>Kompaktowe urządzenie odpowiednie do wielu lokalizacji;</w:t>
      </w:r>
    </w:p>
    <w:p w:rsidR="0014735B" w:rsidRPr="00591180" w:rsidRDefault="0014735B" w:rsidP="006E4CD5">
      <w:pPr>
        <w:pStyle w:val="Akapitzlist"/>
        <w:widowControl/>
        <w:numPr>
          <w:ilvl w:val="0"/>
          <w:numId w:val="92"/>
        </w:numPr>
        <w:suppressAutoHyphens w:val="0"/>
        <w:autoSpaceDN/>
        <w:spacing w:after="160" w:line="259" w:lineRule="auto"/>
        <w:contextualSpacing/>
        <w:jc w:val="both"/>
        <w:textAlignment w:val="auto"/>
        <w:rPr>
          <w:rFonts w:ascii="Arial" w:hAnsi="Arial" w:cs="Arial"/>
        </w:rPr>
      </w:pPr>
      <w:r w:rsidRPr="00591180">
        <w:rPr>
          <w:rFonts w:ascii="Arial" w:hAnsi="Arial" w:cs="Arial"/>
        </w:rPr>
        <w:t>Liczba czujników na szafę lub rząd i CARC - ?</w:t>
      </w:r>
    </w:p>
    <w:p w:rsidR="0014735B" w:rsidRPr="00591180" w:rsidRDefault="0014735B" w:rsidP="0014735B">
      <w:pPr>
        <w:rPr>
          <w:rFonts w:ascii="Arial" w:hAnsi="Arial" w:cs="Arial"/>
          <w:lang w:eastAsia="pl-PL"/>
        </w:rPr>
      </w:pPr>
      <w:r w:rsidRPr="00591180">
        <w:rPr>
          <w:rFonts w:ascii="Arial" w:hAnsi="Arial" w:cs="Arial"/>
          <w:lang w:eastAsia="pl-PL"/>
        </w:rPr>
        <w:t>Czujnik zalania musi spełniać następujące wymagania:</w:t>
      </w:r>
    </w:p>
    <w:tbl>
      <w:tblPr>
        <w:tblStyle w:val="ListTable3"/>
        <w:tblW w:w="8216" w:type="dxa"/>
        <w:tblLook w:val="04A0" w:firstRow="1" w:lastRow="0" w:firstColumn="1" w:lastColumn="0" w:noHBand="0" w:noVBand="1"/>
      </w:tblPr>
      <w:tblGrid>
        <w:gridCol w:w="4858"/>
        <w:gridCol w:w="3358"/>
      </w:tblGrid>
      <w:tr w:rsidR="0014735B" w:rsidRPr="00591180" w:rsidTr="0014735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 </w:t>
            </w:r>
          </w:p>
        </w:tc>
        <w:tc>
          <w:tcPr>
            <w:tcW w:w="3358" w:type="dxa"/>
            <w:vAlign w:val="center"/>
            <w:hideMark/>
          </w:tcPr>
          <w:p w:rsidR="0014735B" w:rsidRPr="00591180" w:rsidRDefault="0014735B" w:rsidP="0014735B">
            <w:pP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Czujnik zalania</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Elektryczne</w:t>
            </w:r>
          </w:p>
        </w:tc>
        <w:tc>
          <w:tcPr>
            <w:tcW w:w="3358" w:type="dxa"/>
            <w:vAlign w:val="center"/>
            <w:hideMark/>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14735B" w:rsidRPr="00591180" w:rsidTr="0014735B">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Napięcie robocze</w:t>
            </w:r>
          </w:p>
        </w:tc>
        <w:tc>
          <w:tcPr>
            <w:tcW w:w="3358" w:type="dxa"/>
            <w:vAlign w:val="center"/>
            <w:hideMark/>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5V DC</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Skala</w:t>
            </w:r>
          </w:p>
        </w:tc>
        <w:tc>
          <w:tcPr>
            <w:tcW w:w="3358" w:type="dxa"/>
            <w:vAlign w:val="center"/>
            <w:hideMark/>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Ciecze o rezystancji &lt;2 MΩ na cm</w:t>
            </w:r>
          </w:p>
        </w:tc>
      </w:tr>
      <w:tr w:rsidR="0014735B" w:rsidRPr="00591180" w:rsidTr="0014735B">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Fizyczne</w:t>
            </w:r>
          </w:p>
        </w:tc>
        <w:tc>
          <w:tcPr>
            <w:tcW w:w="3358" w:type="dxa"/>
            <w:vAlign w:val="center"/>
            <w:hideMark/>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4735B" w:rsidRPr="00591180" w:rsidTr="001473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Długość kabla:</w:t>
            </w:r>
          </w:p>
        </w:tc>
        <w:tc>
          <w:tcPr>
            <w:tcW w:w="3358" w:type="dxa"/>
            <w:vAlign w:val="center"/>
            <w:hideMark/>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5m</w:t>
            </w:r>
          </w:p>
        </w:tc>
      </w:tr>
      <w:tr w:rsidR="0014735B" w:rsidRPr="00591180" w:rsidTr="0014735B">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Typ drutu:</w:t>
            </w:r>
          </w:p>
        </w:tc>
        <w:tc>
          <w:tcPr>
            <w:tcW w:w="3358" w:type="dxa"/>
            <w:vAlign w:val="center"/>
            <w:hideMark/>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roofErr w:type="spellStart"/>
            <w:r w:rsidRPr="00591180">
              <w:rPr>
                <w:rFonts w:ascii="Arial" w:hAnsi="Arial" w:cs="Arial"/>
                <w:sz w:val="18"/>
                <w:szCs w:val="18"/>
              </w:rPr>
              <w:t>Patchcord</w:t>
            </w:r>
            <w:proofErr w:type="spellEnd"/>
            <w:r w:rsidRPr="00591180">
              <w:rPr>
                <w:rFonts w:ascii="Arial" w:hAnsi="Arial" w:cs="Arial"/>
                <w:sz w:val="18"/>
                <w:szCs w:val="18"/>
              </w:rPr>
              <w:t xml:space="preserve"> kat. 5, UTP</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Środowisko</w:t>
            </w:r>
          </w:p>
        </w:tc>
        <w:tc>
          <w:tcPr>
            <w:tcW w:w="3358" w:type="dxa"/>
            <w:vAlign w:val="center"/>
            <w:hideMark/>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14735B" w:rsidRPr="00591180" w:rsidTr="0014735B">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 xml:space="preserve">Wysokość </w:t>
            </w:r>
            <w:proofErr w:type="spellStart"/>
            <w:r w:rsidRPr="00591180">
              <w:rPr>
                <w:rFonts w:ascii="Arial" w:hAnsi="Arial" w:cs="Arial"/>
                <w:sz w:val="18"/>
                <w:szCs w:val="18"/>
              </w:rPr>
              <w:t>n.p.m</w:t>
            </w:r>
            <w:proofErr w:type="spellEnd"/>
            <w:r w:rsidRPr="00591180">
              <w:rPr>
                <w:rFonts w:ascii="Arial" w:hAnsi="Arial" w:cs="Arial"/>
                <w:sz w:val="18"/>
                <w:szCs w:val="18"/>
              </w:rPr>
              <w:t xml:space="preserve"> (eksploatacja/przechowywanie)</w:t>
            </w:r>
          </w:p>
        </w:tc>
        <w:tc>
          <w:tcPr>
            <w:tcW w:w="3358" w:type="dxa"/>
            <w:vAlign w:val="center"/>
            <w:hideMark/>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0-3048m / 0-15240m</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Temperatura (eksploatacja/przechowywanie)</w:t>
            </w:r>
          </w:p>
        </w:tc>
        <w:tc>
          <w:tcPr>
            <w:tcW w:w="3358" w:type="dxa"/>
            <w:vAlign w:val="center"/>
            <w:hideMark/>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91180">
              <w:rPr>
                <w:rFonts w:ascii="Arial" w:hAnsi="Arial" w:cs="Arial"/>
                <w:sz w:val="18"/>
                <w:szCs w:val="18"/>
              </w:rPr>
              <w:t>0°C~+65°C /-20~+70°C</w:t>
            </w:r>
          </w:p>
        </w:tc>
      </w:tr>
      <w:tr w:rsidR="0014735B" w:rsidRPr="00591180" w:rsidTr="0014735B">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Wilgotność (eksploatacja / przechowywanie)</w:t>
            </w:r>
          </w:p>
        </w:tc>
        <w:tc>
          <w:tcPr>
            <w:tcW w:w="3358" w:type="dxa"/>
            <w:vAlign w:val="center"/>
            <w:hideMark/>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10 - 95% RH, bez kondensacji (praca)</w:t>
            </w:r>
          </w:p>
        </w:tc>
      </w:tr>
      <w:tr w:rsidR="0014735B" w:rsidRPr="00591180" w:rsidTr="001473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Spełnia</w:t>
            </w:r>
          </w:p>
        </w:tc>
        <w:tc>
          <w:tcPr>
            <w:tcW w:w="3358" w:type="dxa"/>
            <w:vAlign w:val="center"/>
            <w:hideMark/>
          </w:tcPr>
          <w:p w:rsidR="0014735B" w:rsidRPr="00591180" w:rsidRDefault="0014735B" w:rsidP="0014735B">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14735B" w:rsidRPr="00591180" w:rsidTr="0014735B">
        <w:tc>
          <w:tcPr>
            <w:cnfStyle w:val="001000000000" w:firstRow="0" w:lastRow="0" w:firstColumn="1" w:lastColumn="0" w:oddVBand="0" w:evenVBand="0" w:oddHBand="0" w:evenHBand="0" w:firstRowFirstColumn="0" w:firstRowLastColumn="0" w:lastRowFirstColumn="0" w:lastRowLastColumn="0"/>
            <w:tcW w:w="4858" w:type="dxa"/>
            <w:hideMark/>
          </w:tcPr>
          <w:p w:rsidR="0014735B" w:rsidRPr="00591180" w:rsidRDefault="0014735B" w:rsidP="0014735B">
            <w:pPr>
              <w:rPr>
                <w:rFonts w:ascii="Arial" w:hAnsi="Arial" w:cs="Arial"/>
                <w:sz w:val="18"/>
                <w:szCs w:val="18"/>
              </w:rPr>
            </w:pPr>
            <w:r w:rsidRPr="00591180">
              <w:rPr>
                <w:rFonts w:ascii="Arial" w:hAnsi="Arial" w:cs="Arial"/>
                <w:sz w:val="18"/>
                <w:szCs w:val="18"/>
              </w:rPr>
              <w:t>Weryfikacja środowiskowa</w:t>
            </w:r>
          </w:p>
        </w:tc>
        <w:tc>
          <w:tcPr>
            <w:tcW w:w="3358" w:type="dxa"/>
            <w:vAlign w:val="center"/>
            <w:hideMark/>
          </w:tcPr>
          <w:p w:rsidR="0014735B" w:rsidRPr="00591180" w:rsidRDefault="0014735B" w:rsidP="0014735B">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91180">
              <w:rPr>
                <w:rFonts w:ascii="Arial" w:hAnsi="Arial" w:cs="Arial"/>
                <w:sz w:val="18"/>
                <w:szCs w:val="18"/>
              </w:rPr>
              <w:t>ROHS, WEEE</w:t>
            </w:r>
          </w:p>
        </w:tc>
      </w:tr>
    </w:tbl>
    <w:p w:rsidR="0014735B" w:rsidRPr="0092387B" w:rsidRDefault="0014735B" w:rsidP="00591180">
      <w:pPr>
        <w:pStyle w:val="Podpunkty"/>
      </w:pPr>
      <w:bookmarkStart w:id="155" w:name="_Toc74571217"/>
      <w:bookmarkStart w:id="156" w:name="_Toc536376719"/>
      <w:bookmarkStart w:id="157" w:name="_Toc113251"/>
      <w:bookmarkStart w:id="158" w:name="_Toc19286546"/>
      <w:bookmarkStart w:id="159" w:name="_Toc19286616"/>
      <w:bookmarkStart w:id="160" w:name="_Toc19286775"/>
      <w:bookmarkStart w:id="161" w:name="_Toc19287157"/>
      <w:bookmarkStart w:id="162" w:name="_Toc106736905"/>
      <w:r w:rsidRPr="0092387B">
        <w:t>Organizacja kabli w szafie</w:t>
      </w:r>
      <w:bookmarkEnd w:id="155"/>
      <w:bookmarkEnd w:id="162"/>
    </w:p>
    <w:p w:rsidR="0014735B" w:rsidRPr="0092387B" w:rsidRDefault="0014735B" w:rsidP="00591180">
      <w:pPr>
        <w:pStyle w:val="Punkty"/>
      </w:pPr>
      <w:bookmarkStart w:id="163" w:name="_Toc74571218"/>
      <w:r w:rsidRPr="0092387B">
        <w:t>Pionowy menedżer kabli</w:t>
      </w:r>
      <w:bookmarkEnd w:id="163"/>
    </w:p>
    <w:p w:rsidR="0014735B" w:rsidRPr="00591180" w:rsidRDefault="0014735B" w:rsidP="0014735B">
      <w:pPr>
        <w:rPr>
          <w:rFonts w:ascii="Arial" w:hAnsi="Arial" w:cs="Arial"/>
          <w:lang w:eastAsia="pl-PL"/>
        </w:rPr>
      </w:pPr>
      <w:r w:rsidRPr="00591180">
        <w:rPr>
          <w:rFonts w:ascii="Arial" w:hAnsi="Arial" w:cs="Arial"/>
          <w:lang w:eastAsia="pl-PL"/>
        </w:rPr>
        <w:lastRenderedPageBreak/>
        <w:t>Pionowy menedżer kabli musi:</w:t>
      </w:r>
    </w:p>
    <w:p w:rsidR="0014735B" w:rsidRPr="00591180" w:rsidRDefault="0014735B" w:rsidP="006E4CD5">
      <w:pPr>
        <w:pStyle w:val="Akapitzlist"/>
        <w:widowControl/>
        <w:numPr>
          <w:ilvl w:val="0"/>
          <w:numId w:val="95"/>
        </w:numPr>
        <w:suppressAutoHyphens w:val="0"/>
        <w:autoSpaceDN/>
        <w:spacing w:after="160" w:line="259" w:lineRule="auto"/>
        <w:contextualSpacing/>
        <w:jc w:val="both"/>
        <w:textAlignment w:val="auto"/>
        <w:rPr>
          <w:rFonts w:ascii="Arial" w:hAnsi="Arial" w:cs="Arial"/>
        </w:rPr>
      </w:pPr>
      <w:r w:rsidRPr="00591180">
        <w:rPr>
          <w:rFonts w:ascii="Arial" w:hAnsi="Arial" w:cs="Arial"/>
        </w:rPr>
        <w:t>być wykonany z metalowego szkieletu;</w:t>
      </w:r>
    </w:p>
    <w:p w:rsidR="0014735B" w:rsidRPr="00591180" w:rsidRDefault="0014735B" w:rsidP="006E4CD5">
      <w:pPr>
        <w:pStyle w:val="Akapitzlist"/>
        <w:widowControl/>
        <w:numPr>
          <w:ilvl w:val="0"/>
          <w:numId w:val="95"/>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być wyposażony w palce do prowadzenia kabli krosowych, które są umieszczone na wysokości każdego U stelaża </w:t>
      </w:r>
      <w:proofErr w:type="spellStart"/>
      <w:r w:rsidRPr="00591180">
        <w:rPr>
          <w:rFonts w:ascii="Arial" w:hAnsi="Arial" w:cs="Arial"/>
        </w:rPr>
        <w:t>Rack</w:t>
      </w:r>
      <w:proofErr w:type="spellEnd"/>
      <w:r w:rsidRPr="00591180">
        <w:rPr>
          <w:rFonts w:ascii="Arial" w:hAnsi="Arial" w:cs="Arial"/>
        </w:rPr>
        <w:t>;</w:t>
      </w:r>
    </w:p>
    <w:p w:rsidR="0014735B" w:rsidRPr="00591180" w:rsidRDefault="0014735B" w:rsidP="006E4CD5">
      <w:pPr>
        <w:pStyle w:val="Akapitzlist"/>
        <w:widowControl/>
        <w:numPr>
          <w:ilvl w:val="0"/>
          <w:numId w:val="95"/>
        </w:numPr>
        <w:suppressAutoHyphens w:val="0"/>
        <w:autoSpaceDN/>
        <w:spacing w:after="160" w:line="259" w:lineRule="auto"/>
        <w:contextualSpacing/>
        <w:jc w:val="both"/>
        <w:textAlignment w:val="auto"/>
        <w:rPr>
          <w:rFonts w:ascii="Arial" w:hAnsi="Arial" w:cs="Arial"/>
        </w:rPr>
      </w:pPr>
      <w:r w:rsidRPr="00591180">
        <w:rPr>
          <w:rFonts w:ascii="Arial" w:hAnsi="Arial" w:cs="Arial"/>
        </w:rPr>
        <w:t>palce musza być wykonane z wyprofilowanego tworzywa sztucznego i zapewniać odpowiednią kontrolę promienia gięcia dla kabli krosowych na całej długości;</w:t>
      </w:r>
    </w:p>
    <w:p w:rsidR="0014735B" w:rsidRPr="00591180" w:rsidRDefault="0014735B" w:rsidP="006E4CD5">
      <w:pPr>
        <w:pStyle w:val="Akapitzlist"/>
        <w:widowControl/>
        <w:numPr>
          <w:ilvl w:val="0"/>
          <w:numId w:val="95"/>
        </w:numPr>
        <w:suppressAutoHyphens w:val="0"/>
        <w:autoSpaceDN/>
        <w:spacing w:after="160" w:line="259" w:lineRule="auto"/>
        <w:contextualSpacing/>
        <w:jc w:val="both"/>
        <w:textAlignment w:val="auto"/>
        <w:rPr>
          <w:rFonts w:ascii="Arial" w:hAnsi="Arial" w:cs="Arial"/>
        </w:rPr>
      </w:pPr>
      <w:r w:rsidRPr="00591180">
        <w:rPr>
          <w:rFonts w:ascii="Arial" w:hAnsi="Arial" w:cs="Arial"/>
        </w:rPr>
        <w:t>szkielet menadżera musi mieć otwory przelotowe do okablowania w kierunku przód/tył, z opcją zaślepienia;</w:t>
      </w:r>
    </w:p>
    <w:p w:rsidR="0014735B" w:rsidRPr="00591180" w:rsidRDefault="0014735B" w:rsidP="006E4CD5">
      <w:pPr>
        <w:pStyle w:val="Akapitzlist"/>
        <w:widowControl/>
        <w:numPr>
          <w:ilvl w:val="0"/>
          <w:numId w:val="95"/>
        </w:numPr>
        <w:suppressAutoHyphens w:val="0"/>
        <w:autoSpaceDN/>
        <w:spacing w:after="160" w:line="259" w:lineRule="auto"/>
        <w:contextualSpacing/>
        <w:jc w:val="both"/>
        <w:textAlignment w:val="auto"/>
        <w:rPr>
          <w:rFonts w:ascii="Arial" w:hAnsi="Arial" w:cs="Arial"/>
        </w:rPr>
      </w:pPr>
      <w:r w:rsidRPr="00591180">
        <w:rPr>
          <w:rFonts w:ascii="Arial" w:hAnsi="Arial" w:cs="Arial"/>
        </w:rPr>
        <w:t>mieć metalowe, uchylne, otwierane drzwi, które można otworzyć w prawo lub w lewo z mechanizmem „Dociśnij i Zamknij”;</w:t>
      </w:r>
    </w:p>
    <w:p w:rsidR="0014735B" w:rsidRPr="00591180" w:rsidRDefault="0014735B" w:rsidP="006E4CD5">
      <w:pPr>
        <w:pStyle w:val="Akapitzlist"/>
        <w:widowControl/>
        <w:numPr>
          <w:ilvl w:val="0"/>
          <w:numId w:val="95"/>
        </w:numPr>
        <w:suppressAutoHyphens w:val="0"/>
        <w:autoSpaceDN/>
        <w:spacing w:after="160" w:line="259" w:lineRule="auto"/>
        <w:contextualSpacing/>
        <w:jc w:val="both"/>
        <w:textAlignment w:val="auto"/>
        <w:rPr>
          <w:rFonts w:ascii="Arial" w:hAnsi="Arial" w:cs="Arial"/>
        </w:rPr>
      </w:pPr>
      <w:r w:rsidRPr="00591180">
        <w:rPr>
          <w:rFonts w:ascii="Arial" w:hAnsi="Arial" w:cs="Arial"/>
        </w:rPr>
        <w:t>drzwi muszą być zintegrowane z menadżerem kabli bez konieczności dodatkowego montażu;</w:t>
      </w:r>
    </w:p>
    <w:p w:rsidR="0014735B" w:rsidRPr="00591180" w:rsidRDefault="0014735B" w:rsidP="006E4CD5">
      <w:pPr>
        <w:pStyle w:val="Akapitzlist"/>
        <w:widowControl/>
        <w:numPr>
          <w:ilvl w:val="0"/>
          <w:numId w:val="95"/>
        </w:numPr>
        <w:suppressAutoHyphens w:val="0"/>
        <w:autoSpaceDN/>
        <w:spacing w:after="160" w:line="259" w:lineRule="auto"/>
        <w:contextualSpacing/>
        <w:jc w:val="both"/>
        <w:textAlignment w:val="auto"/>
        <w:rPr>
          <w:rFonts w:ascii="Arial" w:hAnsi="Arial" w:cs="Arial"/>
        </w:rPr>
      </w:pPr>
      <w:r w:rsidRPr="00591180">
        <w:rPr>
          <w:rFonts w:ascii="Arial" w:hAnsi="Arial" w:cs="Arial"/>
        </w:rPr>
        <w:t>menadżer musi współpracować z plastikowymi szpulami do zarządzania zapasem kabli, które można dowolnie zmieniać w razie potrzeby;</w:t>
      </w:r>
    </w:p>
    <w:p w:rsidR="0014735B" w:rsidRPr="00591180" w:rsidRDefault="0014735B" w:rsidP="006E4CD5">
      <w:pPr>
        <w:pStyle w:val="Akapitzlist"/>
        <w:widowControl/>
        <w:numPr>
          <w:ilvl w:val="0"/>
          <w:numId w:val="95"/>
        </w:numPr>
        <w:suppressAutoHyphens w:val="0"/>
        <w:autoSpaceDN/>
        <w:spacing w:after="160" w:line="259" w:lineRule="auto"/>
        <w:contextualSpacing/>
        <w:jc w:val="both"/>
        <w:textAlignment w:val="auto"/>
        <w:rPr>
          <w:rFonts w:ascii="Arial" w:hAnsi="Arial" w:cs="Arial"/>
        </w:rPr>
      </w:pPr>
      <w:r w:rsidRPr="00591180">
        <w:rPr>
          <w:rFonts w:ascii="Arial" w:hAnsi="Arial" w:cs="Arial"/>
        </w:rPr>
        <w:t>umożliwiać obsługę całego okablowania w stojaku bez pomocy poziomych menedżerów kabli;</w:t>
      </w:r>
    </w:p>
    <w:p w:rsidR="0014735B" w:rsidRPr="00591180" w:rsidRDefault="0014735B" w:rsidP="006E4CD5">
      <w:pPr>
        <w:pStyle w:val="Akapitzlist"/>
        <w:widowControl/>
        <w:numPr>
          <w:ilvl w:val="0"/>
          <w:numId w:val="95"/>
        </w:numPr>
        <w:suppressAutoHyphens w:val="0"/>
        <w:autoSpaceDN/>
        <w:spacing w:after="160" w:line="259" w:lineRule="auto"/>
        <w:contextualSpacing/>
        <w:jc w:val="both"/>
        <w:textAlignment w:val="auto"/>
        <w:rPr>
          <w:rFonts w:ascii="Arial" w:hAnsi="Arial" w:cs="Arial"/>
        </w:rPr>
      </w:pPr>
      <w:r w:rsidRPr="00591180">
        <w:rPr>
          <w:rFonts w:ascii="Arial" w:hAnsi="Arial" w:cs="Arial"/>
        </w:rPr>
        <w:t>umożliwiać instalacje w swojej przestrzeni paneli krosowych w pionie:</w:t>
      </w:r>
    </w:p>
    <w:p w:rsidR="0014735B" w:rsidRPr="0019677C" w:rsidRDefault="0014735B" w:rsidP="0014735B">
      <w:pPr>
        <w:pStyle w:val="Akapitzlist"/>
        <w:widowControl/>
        <w:numPr>
          <w:ilvl w:val="1"/>
          <w:numId w:val="95"/>
        </w:numPr>
        <w:suppressAutoHyphens w:val="0"/>
        <w:autoSpaceDN/>
        <w:spacing w:after="160" w:line="259" w:lineRule="auto"/>
        <w:contextualSpacing/>
        <w:jc w:val="both"/>
        <w:textAlignment w:val="auto"/>
        <w:rPr>
          <w:rFonts w:ascii="Arial" w:hAnsi="Arial" w:cs="Arial"/>
        </w:rPr>
      </w:pPr>
      <w:r w:rsidRPr="00591180">
        <w:rPr>
          <w:rFonts w:ascii="Arial" w:hAnsi="Arial" w:cs="Arial"/>
        </w:rPr>
        <w:t>min. 15U;</w:t>
      </w:r>
    </w:p>
    <w:p w:rsidR="0014735B" w:rsidRPr="00591180" w:rsidRDefault="0014735B" w:rsidP="0014735B">
      <w:pPr>
        <w:rPr>
          <w:rFonts w:ascii="Arial" w:hAnsi="Arial" w:cs="Arial"/>
          <w:lang w:eastAsia="pl-PL"/>
        </w:rPr>
      </w:pPr>
      <w:r w:rsidRPr="00591180">
        <w:rPr>
          <w:rFonts w:ascii="Arial" w:hAnsi="Arial" w:cs="Arial"/>
          <w:lang w:eastAsia="pl-PL"/>
        </w:rPr>
        <w:t>Wymagana minimalna pojemność kabli krosowych w menadżerach pionowych</w:t>
      </w:r>
    </w:p>
    <w:tbl>
      <w:tblPr>
        <w:tblW w:w="6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41"/>
        <w:gridCol w:w="407"/>
        <w:gridCol w:w="407"/>
        <w:gridCol w:w="341"/>
        <w:gridCol w:w="407"/>
        <w:gridCol w:w="407"/>
        <w:gridCol w:w="407"/>
        <w:gridCol w:w="407"/>
        <w:gridCol w:w="407"/>
        <w:gridCol w:w="407"/>
        <w:gridCol w:w="407"/>
        <w:gridCol w:w="341"/>
        <w:gridCol w:w="341"/>
        <w:gridCol w:w="407"/>
        <w:gridCol w:w="407"/>
        <w:gridCol w:w="341"/>
        <w:gridCol w:w="407"/>
      </w:tblGrid>
      <w:tr w:rsidR="0014735B" w:rsidRPr="00591180" w:rsidTr="0014735B">
        <w:trPr>
          <w:trHeight w:val="236"/>
          <w:jc w:val="center"/>
        </w:trPr>
        <w:tc>
          <w:tcPr>
            <w:tcW w:w="741" w:type="dxa"/>
            <w:vMerge w:val="restart"/>
            <w:shd w:val="clear" w:color="000000" w:fill="00000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themeColor="background1"/>
                <w:sz w:val="12"/>
                <w:szCs w:val="12"/>
                <w:lang w:eastAsia="pl-PL"/>
              </w:rPr>
              <w:t>Szerokość</w:t>
            </w:r>
          </w:p>
        </w:tc>
        <w:tc>
          <w:tcPr>
            <w:tcW w:w="3190" w:type="dxa"/>
            <w:gridSpan w:val="8"/>
            <w:shd w:val="clear" w:color="000000" w:fill="00B0F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themeColor="background1"/>
                <w:sz w:val="12"/>
                <w:szCs w:val="12"/>
                <w:lang w:eastAsia="pl-PL"/>
              </w:rPr>
              <w:t>Zalecane wypełnienie kablami (30%)</w:t>
            </w:r>
          </w:p>
        </w:tc>
        <w:tc>
          <w:tcPr>
            <w:tcW w:w="3058" w:type="dxa"/>
            <w:gridSpan w:val="8"/>
            <w:shd w:val="clear" w:color="000000" w:fill="00B05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themeColor="background1"/>
                <w:sz w:val="12"/>
                <w:szCs w:val="12"/>
                <w:lang w:eastAsia="pl-PL"/>
              </w:rPr>
              <w:t>Maksymalne wypełnienie kablami (50%)</w:t>
            </w:r>
          </w:p>
        </w:tc>
      </w:tr>
      <w:tr w:rsidR="0014735B" w:rsidRPr="00591180" w:rsidTr="0014735B">
        <w:trPr>
          <w:trHeight w:val="225"/>
          <w:jc w:val="center"/>
        </w:trPr>
        <w:tc>
          <w:tcPr>
            <w:tcW w:w="741" w:type="dxa"/>
            <w:vMerge/>
            <w:vAlign w:val="center"/>
            <w:hideMark/>
          </w:tcPr>
          <w:p w:rsidR="0014735B" w:rsidRPr="00591180" w:rsidRDefault="0014735B" w:rsidP="0014735B">
            <w:pPr>
              <w:rPr>
                <w:rFonts w:ascii="Arial" w:eastAsia="Times New Roman" w:hAnsi="Arial" w:cs="Arial"/>
                <w:b/>
                <w:bCs/>
                <w:color w:val="FFFFFF"/>
                <w:sz w:val="12"/>
                <w:szCs w:val="12"/>
                <w:lang w:eastAsia="pl-PL"/>
              </w:rPr>
            </w:pPr>
          </w:p>
        </w:tc>
        <w:tc>
          <w:tcPr>
            <w:tcW w:w="3190" w:type="dxa"/>
            <w:gridSpan w:val="8"/>
            <w:shd w:val="clear" w:color="000000" w:fill="7030A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Przód menadżera</w:t>
            </w:r>
          </w:p>
        </w:tc>
        <w:tc>
          <w:tcPr>
            <w:tcW w:w="3058" w:type="dxa"/>
            <w:gridSpan w:val="8"/>
            <w:shd w:val="clear" w:color="000000" w:fill="FF000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Tył menadżera</w:t>
            </w:r>
          </w:p>
        </w:tc>
      </w:tr>
      <w:tr w:rsidR="0014735B" w:rsidRPr="00591180" w:rsidTr="0014735B">
        <w:trPr>
          <w:trHeight w:val="450"/>
          <w:jc w:val="center"/>
        </w:trPr>
        <w:tc>
          <w:tcPr>
            <w:tcW w:w="741" w:type="dxa"/>
            <w:vMerge/>
            <w:vAlign w:val="center"/>
            <w:hideMark/>
          </w:tcPr>
          <w:p w:rsidR="0014735B" w:rsidRPr="00591180" w:rsidRDefault="0014735B" w:rsidP="0014735B">
            <w:pPr>
              <w:rPr>
                <w:rFonts w:ascii="Arial" w:eastAsia="Times New Roman" w:hAnsi="Arial" w:cs="Arial"/>
                <w:b/>
                <w:bCs/>
                <w:color w:val="FFFFFF"/>
                <w:sz w:val="12"/>
                <w:szCs w:val="12"/>
                <w:lang w:eastAsia="pl-PL"/>
              </w:rPr>
            </w:pPr>
          </w:p>
        </w:tc>
        <w:tc>
          <w:tcPr>
            <w:tcW w:w="814"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Kat.6A           (28AWG - 4,7mm)</w:t>
            </w:r>
          </w:p>
        </w:tc>
        <w:tc>
          <w:tcPr>
            <w:tcW w:w="748"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Kat.6A           (24AWG - 6,99mm)</w:t>
            </w:r>
          </w:p>
        </w:tc>
        <w:tc>
          <w:tcPr>
            <w:tcW w:w="814"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Kat.6                 (28AWG - 3,81mm)</w:t>
            </w:r>
          </w:p>
        </w:tc>
        <w:tc>
          <w:tcPr>
            <w:tcW w:w="814"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Kat.6               (24AWG - 5,97mm)</w:t>
            </w:r>
          </w:p>
        </w:tc>
        <w:tc>
          <w:tcPr>
            <w:tcW w:w="814"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Kat.6A             (28AWG - 4,7mm)</w:t>
            </w:r>
          </w:p>
        </w:tc>
        <w:tc>
          <w:tcPr>
            <w:tcW w:w="682"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Kat.6A                   (24AWG - 6,99mm)</w:t>
            </w:r>
          </w:p>
        </w:tc>
        <w:tc>
          <w:tcPr>
            <w:tcW w:w="814"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Kat.6                       (28AWG - 3,81mm)</w:t>
            </w:r>
          </w:p>
        </w:tc>
        <w:tc>
          <w:tcPr>
            <w:tcW w:w="748"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Kat.6                   (24AWG - 5,97mm)</w:t>
            </w:r>
          </w:p>
        </w:tc>
      </w:tr>
      <w:tr w:rsidR="0014735B" w:rsidRPr="00591180" w:rsidTr="0014735B">
        <w:trPr>
          <w:trHeight w:val="225"/>
          <w:jc w:val="center"/>
        </w:trPr>
        <w:tc>
          <w:tcPr>
            <w:tcW w:w="741" w:type="dxa"/>
            <w:shd w:val="clear" w:color="auto" w:fill="auto"/>
            <w:vAlign w:val="center"/>
            <w:hideMark/>
          </w:tcPr>
          <w:p w:rsidR="0014735B" w:rsidRPr="00591180" w:rsidRDefault="0014735B" w:rsidP="0014735B">
            <w:pPr>
              <w:rPr>
                <w:rFonts w:ascii="Arial" w:eastAsia="Times New Roman" w:hAnsi="Arial" w:cs="Arial"/>
                <w:color w:val="000000"/>
                <w:sz w:val="12"/>
                <w:szCs w:val="12"/>
                <w:lang w:eastAsia="pl-PL"/>
              </w:rPr>
            </w:pPr>
            <w:r w:rsidRPr="00591180">
              <w:rPr>
                <w:rFonts w:ascii="Arial" w:eastAsia="Times New Roman" w:hAnsi="Arial" w:cs="Arial"/>
                <w:color w:val="000000"/>
                <w:sz w:val="12"/>
                <w:szCs w:val="12"/>
                <w:lang w:eastAsia="pl-PL"/>
              </w:rPr>
              <w:t>203</w:t>
            </w:r>
          </w:p>
        </w:tc>
        <w:tc>
          <w:tcPr>
            <w:tcW w:w="407" w:type="dxa"/>
            <w:shd w:val="clear" w:color="000000" w:fill="00B0F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711</w:t>
            </w:r>
          </w:p>
        </w:tc>
        <w:tc>
          <w:tcPr>
            <w:tcW w:w="407" w:type="dxa"/>
            <w:shd w:val="clear" w:color="000000" w:fill="00B05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1185</w:t>
            </w:r>
          </w:p>
        </w:tc>
        <w:tc>
          <w:tcPr>
            <w:tcW w:w="341" w:type="dxa"/>
            <w:shd w:val="clear" w:color="000000" w:fill="00B0F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321</w:t>
            </w:r>
          </w:p>
        </w:tc>
        <w:tc>
          <w:tcPr>
            <w:tcW w:w="407" w:type="dxa"/>
            <w:shd w:val="clear" w:color="000000" w:fill="00B05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536</w:t>
            </w:r>
          </w:p>
        </w:tc>
        <w:tc>
          <w:tcPr>
            <w:tcW w:w="407" w:type="dxa"/>
            <w:shd w:val="clear" w:color="000000" w:fill="00B0F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1081</w:t>
            </w:r>
          </w:p>
        </w:tc>
        <w:tc>
          <w:tcPr>
            <w:tcW w:w="407" w:type="dxa"/>
            <w:shd w:val="clear" w:color="000000" w:fill="00B05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182</w:t>
            </w:r>
          </w:p>
        </w:tc>
        <w:tc>
          <w:tcPr>
            <w:tcW w:w="407" w:type="dxa"/>
            <w:shd w:val="clear" w:color="000000" w:fill="00B0F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440</w:t>
            </w:r>
          </w:p>
        </w:tc>
        <w:tc>
          <w:tcPr>
            <w:tcW w:w="407" w:type="dxa"/>
            <w:shd w:val="clear" w:color="000000" w:fill="00B05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734</w:t>
            </w:r>
          </w:p>
        </w:tc>
        <w:tc>
          <w:tcPr>
            <w:tcW w:w="407" w:type="dxa"/>
            <w:shd w:val="clear" w:color="000000" w:fill="00B0F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443</w:t>
            </w:r>
          </w:p>
        </w:tc>
        <w:tc>
          <w:tcPr>
            <w:tcW w:w="407" w:type="dxa"/>
            <w:shd w:val="clear" w:color="000000" w:fill="00B05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739</w:t>
            </w:r>
          </w:p>
        </w:tc>
        <w:tc>
          <w:tcPr>
            <w:tcW w:w="341" w:type="dxa"/>
            <w:shd w:val="clear" w:color="000000" w:fill="00B0F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200</w:t>
            </w:r>
          </w:p>
        </w:tc>
        <w:tc>
          <w:tcPr>
            <w:tcW w:w="341" w:type="dxa"/>
            <w:shd w:val="clear" w:color="000000" w:fill="00B05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334</w:t>
            </w:r>
          </w:p>
        </w:tc>
        <w:tc>
          <w:tcPr>
            <w:tcW w:w="407" w:type="dxa"/>
            <w:shd w:val="clear" w:color="000000" w:fill="00B0F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674</w:t>
            </w:r>
          </w:p>
        </w:tc>
        <w:tc>
          <w:tcPr>
            <w:tcW w:w="407" w:type="dxa"/>
            <w:shd w:val="clear" w:color="000000" w:fill="00B05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1124</w:t>
            </w:r>
          </w:p>
        </w:tc>
        <w:tc>
          <w:tcPr>
            <w:tcW w:w="341" w:type="dxa"/>
            <w:shd w:val="clear" w:color="000000" w:fill="00B0F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274</w:t>
            </w:r>
          </w:p>
        </w:tc>
        <w:tc>
          <w:tcPr>
            <w:tcW w:w="407" w:type="dxa"/>
            <w:shd w:val="clear" w:color="000000" w:fill="00B050"/>
            <w:vAlign w:val="center"/>
            <w:hideMark/>
          </w:tcPr>
          <w:p w:rsidR="0014735B" w:rsidRPr="00591180" w:rsidRDefault="0014735B" w:rsidP="0014735B">
            <w:pPr>
              <w:jc w:val="center"/>
              <w:rPr>
                <w:rFonts w:ascii="Arial" w:eastAsia="Times New Roman" w:hAnsi="Arial" w:cs="Arial"/>
                <w:b/>
                <w:bCs/>
                <w:color w:val="FFFFFF"/>
                <w:sz w:val="12"/>
                <w:szCs w:val="12"/>
                <w:lang w:eastAsia="pl-PL"/>
              </w:rPr>
            </w:pPr>
            <w:r w:rsidRPr="00591180">
              <w:rPr>
                <w:rFonts w:ascii="Arial" w:eastAsia="Times New Roman" w:hAnsi="Arial" w:cs="Arial"/>
                <w:b/>
                <w:bCs/>
                <w:color w:val="FFFFFF"/>
                <w:sz w:val="12"/>
                <w:szCs w:val="12"/>
                <w:lang w:eastAsia="pl-PL"/>
              </w:rPr>
              <w:t>457</w:t>
            </w:r>
          </w:p>
        </w:tc>
      </w:tr>
    </w:tbl>
    <w:p w:rsidR="0014735B" w:rsidRPr="00591180" w:rsidRDefault="0014735B" w:rsidP="0014735B">
      <w:pPr>
        <w:rPr>
          <w:rFonts w:ascii="Arial" w:hAnsi="Arial" w:cs="Arial"/>
          <w:lang w:eastAsia="pl-PL"/>
        </w:rPr>
      </w:pPr>
    </w:p>
    <w:p w:rsidR="0014735B" w:rsidRPr="00591180" w:rsidRDefault="0014735B" w:rsidP="0014735B">
      <w:pPr>
        <w:jc w:val="center"/>
        <w:rPr>
          <w:rFonts w:ascii="Arial" w:hAnsi="Arial" w:cs="Arial"/>
          <w:lang w:eastAsia="pl-PL"/>
        </w:rPr>
      </w:pPr>
      <w:r w:rsidRPr="00591180">
        <w:rPr>
          <w:rFonts w:ascii="Arial" w:hAnsi="Arial" w:cs="Arial"/>
          <w:noProof/>
          <w:lang w:eastAsia="pl-PL"/>
        </w:rPr>
        <w:drawing>
          <wp:inline distT="0" distB="0" distL="0" distR="0" wp14:anchorId="4BF8B469" wp14:editId="1F2E0D51">
            <wp:extent cx="560982" cy="1717965"/>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3671" cy="1726201"/>
                    </a:xfrm>
                    <a:prstGeom prst="rect">
                      <a:avLst/>
                    </a:prstGeom>
                  </pic:spPr>
                </pic:pic>
              </a:graphicData>
            </a:graphic>
          </wp:inline>
        </w:drawing>
      </w:r>
    </w:p>
    <w:p w:rsidR="0014735B" w:rsidRPr="00591180" w:rsidRDefault="0014735B" w:rsidP="0014735B">
      <w:pPr>
        <w:pStyle w:val="Przypispodrysunkiem"/>
        <w:rPr>
          <w:lang w:eastAsia="pl-PL"/>
        </w:rPr>
      </w:pPr>
      <w:r w:rsidRPr="00591180">
        <w:rPr>
          <w:lang w:eastAsia="pl-PL"/>
        </w:rPr>
        <w:t>Widok pionowego menadżera kabli</w:t>
      </w:r>
    </w:p>
    <w:p w:rsidR="0014735B" w:rsidRPr="0092387B" w:rsidRDefault="0014735B" w:rsidP="00591180">
      <w:pPr>
        <w:pStyle w:val="Punkty"/>
      </w:pPr>
      <w:bookmarkStart w:id="164" w:name="_Toc74571219"/>
      <w:bookmarkStart w:id="165" w:name="_Toc536376720"/>
      <w:bookmarkStart w:id="166" w:name="_Toc113252"/>
      <w:bookmarkStart w:id="167" w:name="_Toc19286547"/>
      <w:bookmarkStart w:id="168" w:name="_Toc19286617"/>
      <w:bookmarkStart w:id="169" w:name="_Toc19286776"/>
      <w:bookmarkStart w:id="170" w:name="_Toc19287158"/>
      <w:bookmarkEnd w:id="156"/>
      <w:bookmarkEnd w:id="157"/>
      <w:bookmarkEnd w:id="158"/>
      <w:bookmarkEnd w:id="159"/>
      <w:bookmarkEnd w:id="160"/>
      <w:bookmarkEnd w:id="161"/>
      <w:proofErr w:type="spellStart"/>
      <w:r w:rsidRPr="0092387B">
        <w:t>Organizery</w:t>
      </w:r>
      <w:proofErr w:type="spellEnd"/>
      <w:r w:rsidRPr="0092387B">
        <w:t xml:space="preserve"> poziome jednostronne</w:t>
      </w:r>
      <w:bookmarkEnd w:id="164"/>
    </w:p>
    <w:p w:rsidR="0014735B" w:rsidRPr="00591180" w:rsidRDefault="0014735B" w:rsidP="0014735B">
      <w:pPr>
        <w:rPr>
          <w:rFonts w:ascii="Arial" w:hAnsi="Arial" w:cs="Arial"/>
          <w:lang w:eastAsia="pl-PL"/>
        </w:rPr>
      </w:pPr>
      <w:r w:rsidRPr="00591180">
        <w:rPr>
          <w:rFonts w:ascii="Arial" w:hAnsi="Arial" w:cs="Arial"/>
          <w:lang w:eastAsia="pl-PL"/>
        </w:rPr>
        <w:t xml:space="preserve">Wszystkie projektowane </w:t>
      </w:r>
      <w:proofErr w:type="spellStart"/>
      <w:r w:rsidRPr="00591180">
        <w:rPr>
          <w:rFonts w:ascii="Arial" w:hAnsi="Arial" w:cs="Arial"/>
          <w:lang w:eastAsia="pl-PL"/>
        </w:rPr>
        <w:t>racki</w:t>
      </w:r>
      <w:proofErr w:type="spellEnd"/>
      <w:r w:rsidRPr="00591180">
        <w:rPr>
          <w:rFonts w:ascii="Arial" w:hAnsi="Arial" w:cs="Arial"/>
          <w:lang w:eastAsia="pl-PL"/>
        </w:rPr>
        <w:t xml:space="preserve"> muszą zostać wyposażone w </w:t>
      </w:r>
      <w:proofErr w:type="spellStart"/>
      <w:r w:rsidRPr="00591180">
        <w:rPr>
          <w:rFonts w:ascii="Arial" w:hAnsi="Arial" w:cs="Arial"/>
          <w:lang w:eastAsia="pl-PL"/>
        </w:rPr>
        <w:t>organizery</w:t>
      </w:r>
      <w:proofErr w:type="spellEnd"/>
      <w:r w:rsidRPr="00591180">
        <w:rPr>
          <w:rFonts w:ascii="Arial" w:hAnsi="Arial" w:cs="Arial"/>
          <w:lang w:eastAsia="pl-PL"/>
        </w:rPr>
        <w:t xml:space="preserve"> poziome z pokrywą (możliwość otwarcia góra/dół) zabezpieczającą przed wypadaniem kabli krosowych. </w:t>
      </w:r>
      <w:proofErr w:type="spellStart"/>
      <w:r w:rsidRPr="00591180">
        <w:rPr>
          <w:rFonts w:ascii="Arial" w:hAnsi="Arial" w:cs="Arial"/>
          <w:lang w:eastAsia="pl-PL"/>
        </w:rPr>
        <w:t>Organizery</w:t>
      </w:r>
      <w:proofErr w:type="spellEnd"/>
      <w:r w:rsidRPr="00591180">
        <w:rPr>
          <w:rFonts w:ascii="Arial" w:hAnsi="Arial" w:cs="Arial"/>
          <w:lang w:eastAsia="pl-PL"/>
        </w:rPr>
        <w:t xml:space="preserve"> poziome mają mieć wysokość 2,3,4U i przynajmniej po 6 wejść z góry i z dołu na kable krosowe. W tylnej części </w:t>
      </w:r>
      <w:proofErr w:type="spellStart"/>
      <w:r w:rsidRPr="00591180">
        <w:rPr>
          <w:rFonts w:ascii="Arial" w:hAnsi="Arial" w:cs="Arial"/>
          <w:lang w:eastAsia="pl-PL"/>
        </w:rPr>
        <w:t>organizera</w:t>
      </w:r>
      <w:proofErr w:type="spellEnd"/>
      <w:r w:rsidRPr="00591180">
        <w:rPr>
          <w:rFonts w:ascii="Arial" w:hAnsi="Arial" w:cs="Arial"/>
          <w:lang w:eastAsia="pl-PL"/>
        </w:rPr>
        <w:t xml:space="preserve"> mają znajdować się przynajmniej 2 wyloty owalne na wyprowadzenie kabli krosowych do tyłu; krawędzie wylotów muszą być zabezpieczone w taki sposób aby kable krosowe nie były narażone na ostre krawędzie. Pojemność </w:t>
      </w:r>
      <w:proofErr w:type="spellStart"/>
      <w:r w:rsidRPr="00591180">
        <w:rPr>
          <w:rFonts w:ascii="Arial" w:hAnsi="Arial" w:cs="Arial"/>
          <w:lang w:eastAsia="pl-PL"/>
        </w:rPr>
        <w:t>organizera</w:t>
      </w:r>
      <w:proofErr w:type="spellEnd"/>
      <w:r w:rsidRPr="00591180">
        <w:rPr>
          <w:rFonts w:ascii="Arial" w:hAnsi="Arial" w:cs="Arial"/>
          <w:lang w:eastAsia="pl-PL"/>
        </w:rPr>
        <w:t xml:space="preserve"> musi zostać dobrana w taki sposób aby obsłużyć projektowaną ilość i rodzaj kabli krosowych wraz z min.50% zapasem przestrzeni na przyszłość. Skrajne boczne prowadnice kablowe muszą mieć kształt zapewniający odpowiedni promień gięcie kabli krosowych oraz nie narażać ich na ostre krawędzie.</w:t>
      </w:r>
    </w:p>
    <w:p w:rsidR="0014735B" w:rsidRPr="00591180" w:rsidRDefault="0014735B" w:rsidP="0014735B">
      <w:pPr>
        <w:ind w:firstLine="708"/>
        <w:jc w:val="center"/>
        <w:rPr>
          <w:rFonts w:ascii="Arial" w:hAnsi="Arial" w:cs="Arial"/>
          <w:lang w:eastAsia="pl-PL"/>
        </w:rPr>
      </w:pPr>
      <w:r w:rsidRPr="00591180">
        <w:rPr>
          <w:rFonts w:ascii="Arial" w:hAnsi="Arial" w:cs="Arial"/>
          <w:noProof/>
          <w:lang w:eastAsia="pl-PL"/>
        </w:rPr>
        <w:lastRenderedPageBreak/>
        <w:drawing>
          <wp:inline distT="0" distB="0" distL="0" distR="0" wp14:anchorId="6A5085EC" wp14:editId="2E2E9E27">
            <wp:extent cx="967839" cy="1365055"/>
            <wp:effectExtent l="0" t="0" r="3810" b="6985"/>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92252" cy="1399487"/>
                    </a:xfrm>
                    <a:prstGeom prst="rect">
                      <a:avLst/>
                    </a:prstGeom>
                  </pic:spPr>
                </pic:pic>
              </a:graphicData>
            </a:graphic>
          </wp:inline>
        </w:drawing>
      </w:r>
    </w:p>
    <w:p w:rsidR="0014735B" w:rsidRPr="00591180" w:rsidRDefault="0014735B" w:rsidP="0014735B">
      <w:pPr>
        <w:pStyle w:val="Przypispodrysunkiem"/>
        <w:rPr>
          <w:lang w:eastAsia="pl-PL"/>
        </w:rPr>
      </w:pPr>
      <w:r w:rsidRPr="00591180">
        <w:rPr>
          <w:lang w:eastAsia="pl-PL"/>
        </w:rPr>
        <w:t xml:space="preserve">Widok poziomego </w:t>
      </w:r>
      <w:proofErr w:type="spellStart"/>
      <w:r w:rsidRPr="00591180">
        <w:rPr>
          <w:lang w:eastAsia="pl-PL"/>
        </w:rPr>
        <w:t>organizera</w:t>
      </w:r>
      <w:proofErr w:type="spellEnd"/>
      <w:r w:rsidRPr="00591180">
        <w:rPr>
          <w:lang w:eastAsia="pl-PL"/>
        </w:rPr>
        <w:t xml:space="preserve"> jednostronnego 2U, 3U i42U 19”</w:t>
      </w:r>
    </w:p>
    <w:p w:rsidR="0014735B" w:rsidRPr="00591180" w:rsidRDefault="0014735B" w:rsidP="0014735B">
      <w:pPr>
        <w:rPr>
          <w:rFonts w:ascii="Arial" w:hAnsi="Arial" w:cs="Arial"/>
          <w:lang w:eastAsia="pl-PL"/>
        </w:rPr>
      </w:pPr>
      <w:r w:rsidRPr="00591180">
        <w:rPr>
          <w:rFonts w:ascii="Arial" w:hAnsi="Arial" w:cs="Arial"/>
          <w:lang w:eastAsia="pl-PL"/>
        </w:rPr>
        <w:t>Wymagana minimalna pojemność kabli krosowych w menadżerach poziomych jednostronnych</w:t>
      </w:r>
    </w:p>
    <w:tbl>
      <w:tblPr>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32"/>
        <w:gridCol w:w="952"/>
        <w:gridCol w:w="951"/>
        <w:gridCol w:w="951"/>
        <w:gridCol w:w="951"/>
        <w:gridCol w:w="951"/>
        <w:gridCol w:w="951"/>
        <w:gridCol w:w="951"/>
        <w:gridCol w:w="951"/>
      </w:tblGrid>
      <w:tr w:rsidR="0014735B" w:rsidRPr="00591180" w:rsidTr="0014735B">
        <w:trPr>
          <w:trHeight w:val="315"/>
        </w:trPr>
        <w:tc>
          <w:tcPr>
            <w:tcW w:w="1032" w:type="dxa"/>
            <w:vMerge w:val="restart"/>
            <w:shd w:val="clear" w:color="000000" w:fill="000000"/>
            <w:vAlign w:val="center"/>
            <w:hideMark/>
          </w:tcPr>
          <w:p w:rsidR="0014735B" w:rsidRPr="00591180" w:rsidRDefault="0014735B" w:rsidP="0014735B">
            <w:pPr>
              <w:jc w:val="center"/>
              <w:rPr>
                <w:rFonts w:ascii="Arial" w:eastAsia="Times New Roman" w:hAnsi="Arial" w:cs="Arial"/>
                <w:b/>
                <w:bCs/>
                <w:color w:val="FFFFFF"/>
                <w:sz w:val="18"/>
                <w:szCs w:val="18"/>
                <w:lang w:eastAsia="pl-PL"/>
              </w:rPr>
            </w:pPr>
            <w:r w:rsidRPr="00591180">
              <w:rPr>
                <w:rFonts w:ascii="Arial" w:eastAsia="Times New Roman" w:hAnsi="Arial" w:cs="Arial"/>
                <w:b/>
                <w:bCs/>
                <w:color w:val="FFFFFF"/>
                <w:sz w:val="18"/>
                <w:szCs w:val="18"/>
                <w:lang w:eastAsia="pl-PL"/>
              </w:rPr>
              <w:t>Wysokość</w:t>
            </w:r>
          </w:p>
        </w:tc>
        <w:tc>
          <w:tcPr>
            <w:tcW w:w="3805" w:type="dxa"/>
            <w:gridSpan w:val="4"/>
            <w:shd w:val="clear" w:color="000000" w:fill="00B0F0"/>
            <w:vAlign w:val="center"/>
            <w:hideMark/>
          </w:tcPr>
          <w:p w:rsidR="0014735B" w:rsidRPr="00591180" w:rsidRDefault="0014735B" w:rsidP="0014735B">
            <w:pPr>
              <w:jc w:val="center"/>
              <w:rPr>
                <w:rFonts w:ascii="Arial" w:eastAsia="Times New Roman" w:hAnsi="Arial" w:cs="Arial"/>
                <w:b/>
                <w:bCs/>
                <w:color w:val="FFFFFF"/>
                <w:sz w:val="18"/>
                <w:szCs w:val="18"/>
                <w:lang w:eastAsia="pl-PL"/>
              </w:rPr>
            </w:pPr>
            <w:r w:rsidRPr="00591180">
              <w:rPr>
                <w:rFonts w:ascii="Arial" w:eastAsia="Times New Roman" w:hAnsi="Arial" w:cs="Arial"/>
                <w:b/>
                <w:bCs/>
                <w:color w:val="FFFFFF"/>
                <w:sz w:val="18"/>
                <w:szCs w:val="18"/>
                <w:lang w:eastAsia="pl-PL"/>
              </w:rPr>
              <w:t>Zalecane wypełnienie kablami krosowymi (30%)</w:t>
            </w:r>
          </w:p>
        </w:tc>
        <w:tc>
          <w:tcPr>
            <w:tcW w:w="3804" w:type="dxa"/>
            <w:gridSpan w:val="4"/>
            <w:shd w:val="clear" w:color="000000" w:fill="00B050"/>
            <w:vAlign w:val="center"/>
            <w:hideMark/>
          </w:tcPr>
          <w:p w:rsidR="0014735B" w:rsidRPr="00591180" w:rsidRDefault="0014735B" w:rsidP="0014735B">
            <w:pPr>
              <w:jc w:val="center"/>
              <w:rPr>
                <w:rFonts w:ascii="Arial" w:eastAsia="Times New Roman" w:hAnsi="Arial" w:cs="Arial"/>
                <w:b/>
                <w:bCs/>
                <w:color w:val="FFFFFF"/>
                <w:sz w:val="18"/>
                <w:szCs w:val="18"/>
                <w:lang w:eastAsia="pl-PL"/>
              </w:rPr>
            </w:pPr>
            <w:r w:rsidRPr="00591180">
              <w:rPr>
                <w:rFonts w:ascii="Arial" w:eastAsia="Times New Roman" w:hAnsi="Arial" w:cs="Arial"/>
                <w:b/>
                <w:bCs/>
                <w:color w:val="FFFFFF"/>
                <w:sz w:val="18"/>
                <w:szCs w:val="18"/>
                <w:lang w:eastAsia="pl-PL"/>
              </w:rPr>
              <w:t>Maksymalne wypełnienie kablami krosowymi (50%)</w:t>
            </w:r>
          </w:p>
        </w:tc>
      </w:tr>
      <w:tr w:rsidR="0014735B" w:rsidRPr="00591180" w:rsidTr="0014735B">
        <w:trPr>
          <w:trHeight w:val="315"/>
        </w:trPr>
        <w:tc>
          <w:tcPr>
            <w:tcW w:w="1032" w:type="dxa"/>
            <w:vMerge/>
            <w:vAlign w:val="center"/>
            <w:hideMark/>
          </w:tcPr>
          <w:p w:rsidR="0014735B" w:rsidRPr="00591180" w:rsidRDefault="0014735B" w:rsidP="0014735B">
            <w:pPr>
              <w:rPr>
                <w:rFonts w:ascii="Arial" w:eastAsia="Times New Roman" w:hAnsi="Arial" w:cs="Arial"/>
                <w:b/>
                <w:bCs/>
                <w:color w:val="FFFFFF"/>
                <w:sz w:val="18"/>
                <w:szCs w:val="18"/>
                <w:lang w:eastAsia="pl-PL"/>
              </w:rPr>
            </w:pPr>
          </w:p>
        </w:tc>
        <w:tc>
          <w:tcPr>
            <w:tcW w:w="7609" w:type="dxa"/>
            <w:gridSpan w:val="8"/>
            <w:shd w:val="clear" w:color="000000" w:fill="7030A0"/>
            <w:vAlign w:val="center"/>
            <w:hideMark/>
          </w:tcPr>
          <w:p w:rsidR="0014735B" w:rsidRPr="00591180" w:rsidRDefault="0014735B" w:rsidP="0014735B">
            <w:pPr>
              <w:jc w:val="center"/>
              <w:rPr>
                <w:rFonts w:ascii="Arial" w:eastAsia="Times New Roman" w:hAnsi="Arial" w:cs="Arial"/>
                <w:b/>
                <w:bCs/>
                <w:color w:val="FFFFFF"/>
                <w:sz w:val="18"/>
                <w:szCs w:val="18"/>
                <w:lang w:eastAsia="pl-PL"/>
              </w:rPr>
            </w:pPr>
            <w:r w:rsidRPr="00591180">
              <w:rPr>
                <w:rFonts w:ascii="Arial" w:eastAsia="Times New Roman" w:hAnsi="Arial" w:cs="Arial"/>
                <w:b/>
                <w:bCs/>
                <w:color w:val="FFFFFF"/>
                <w:sz w:val="18"/>
                <w:szCs w:val="18"/>
                <w:lang w:eastAsia="pl-PL"/>
              </w:rPr>
              <w:t>Przód menadżera</w:t>
            </w:r>
          </w:p>
        </w:tc>
      </w:tr>
      <w:tr w:rsidR="0014735B" w:rsidRPr="00591180" w:rsidTr="0014735B">
        <w:trPr>
          <w:trHeight w:val="315"/>
        </w:trPr>
        <w:tc>
          <w:tcPr>
            <w:tcW w:w="1032" w:type="dxa"/>
            <w:vMerge/>
            <w:vAlign w:val="center"/>
            <w:hideMark/>
          </w:tcPr>
          <w:p w:rsidR="0014735B" w:rsidRPr="00591180" w:rsidRDefault="0014735B" w:rsidP="0014735B">
            <w:pPr>
              <w:rPr>
                <w:rFonts w:ascii="Arial" w:eastAsia="Times New Roman" w:hAnsi="Arial" w:cs="Arial"/>
                <w:b/>
                <w:bCs/>
                <w:color w:val="FFFFFF"/>
                <w:sz w:val="18"/>
                <w:szCs w:val="18"/>
                <w:lang w:eastAsia="pl-PL"/>
              </w:rPr>
            </w:pPr>
          </w:p>
        </w:tc>
        <w:tc>
          <w:tcPr>
            <w:tcW w:w="1903"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8"/>
                <w:szCs w:val="18"/>
                <w:lang w:eastAsia="pl-PL"/>
              </w:rPr>
            </w:pPr>
            <w:r w:rsidRPr="00591180">
              <w:rPr>
                <w:rFonts w:ascii="Arial" w:eastAsia="Times New Roman" w:hAnsi="Arial" w:cs="Arial"/>
                <w:b/>
                <w:bCs/>
                <w:color w:val="FFFFFF"/>
                <w:sz w:val="18"/>
                <w:szCs w:val="18"/>
                <w:lang w:eastAsia="pl-PL"/>
              </w:rPr>
              <w:t>Kat.6</w:t>
            </w:r>
            <w:r w:rsidRPr="00591180">
              <w:rPr>
                <w:rFonts w:ascii="Arial" w:eastAsia="Times New Roman" w:hAnsi="Arial" w:cs="Arial"/>
                <w:b/>
                <w:bCs/>
                <w:color w:val="FFFFFF"/>
                <w:sz w:val="18"/>
                <w:szCs w:val="18"/>
                <w:vertAlign w:val="subscript"/>
                <w:lang w:eastAsia="pl-PL"/>
              </w:rPr>
              <w:t>A</w:t>
            </w:r>
            <w:r w:rsidRPr="00591180">
              <w:rPr>
                <w:rFonts w:ascii="Arial" w:eastAsia="Times New Roman" w:hAnsi="Arial" w:cs="Arial"/>
                <w:b/>
                <w:bCs/>
                <w:color w:val="FFFFFF"/>
                <w:sz w:val="18"/>
                <w:szCs w:val="18"/>
                <w:lang w:eastAsia="pl-PL"/>
              </w:rPr>
              <w:t xml:space="preserve">           (28AWG - 4,7mm)</w:t>
            </w:r>
          </w:p>
        </w:tc>
        <w:tc>
          <w:tcPr>
            <w:tcW w:w="1902"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8"/>
                <w:szCs w:val="18"/>
                <w:lang w:eastAsia="pl-PL"/>
              </w:rPr>
            </w:pPr>
            <w:r w:rsidRPr="00591180">
              <w:rPr>
                <w:rFonts w:ascii="Arial" w:eastAsia="Times New Roman" w:hAnsi="Arial" w:cs="Arial"/>
                <w:b/>
                <w:bCs/>
                <w:color w:val="FFFFFF"/>
                <w:sz w:val="18"/>
                <w:szCs w:val="18"/>
                <w:lang w:eastAsia="pl-PL"/>
              </w:rPr>
              <w:t>Kat.6</w:t>
            </w:r>
            <w:r w:rsidRPr="00591180">
              <w:rPr>
                <w:rFonts w:ascii="Arial" w:eastAsia="Times New Roman" w:hAnsi="Arial" w:cs="Arial"/>
                <w:b/>
                <w:bCs/>
                <w:color w:val="FFFFFF"/>
                <w:sz w:val="18"/>
                <w:szCs w:val="18"/>
                <w:vertAlign w:val="subscript"/>
                <w:lang w:eastAsia="pl-PL"/>
              </w:rPr>
              <w:t>A</w:t>
            </w:r>
            <w:r w:rsidRPr="00591180">
              <w:rPr>
                <w:rFonts w:ascii="Arial" w:eastAsia="Times New Roman" w:hAnsi="Arial" w:cs="Arial"/>
                <w:b/>
                <w:bCs/>
                <w:color w:val="FFFFFF"/>
                <w:sz w:val="18"/>
                <w:szCs w:val="18"/>
                <w:lang w:eastAsia="pl-PL"/>
              </w:rPr>
              <w:t xml:space="preserve">           (24AWG - 6,99mm)</w:t>
            </w:r>
          </w:p>
        </w:tc>
        <w:tc>
          <w:tcPr>
            <w:tcW w:w="1902"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8"/>
                <w:szCs w:val="18"/>
                <w:lang w:eastAsia="pl-PL"/>
              </w:rPr>
            </w:pPr>
            <w:r w:rsidRPr="00591180">
              <w:rPr>
                <w:rFonts w:ascii="Arial" w:eastAsia="Times New Roman" w:hAnsi="Arial" w:cs="Arial"/>
                <w:b/>
                <w:bCs/>
                <w:color w:val="FFFFFF"/>
                <w:sz w:val="18"/>
                <w:szCs w:val="18"/>
                <w:lang w:eastAsia="pl-PL"/>
              </w:rPr>
              <w:t>Kat.6                 (28AWG - 3,81mm)</w:t>
            </w:r>
          </w:p>
        </w:tc>
        <w:tc>
          <w:tcPr>
            <w:tcW w:w="1902" w:type="dxa"/>
            <w:gridSpan w:val="2"/>
            <w:shd w:val="clear" w:color="000000" w:fill="000000"/>
            <w:vAlign w:val="center"/>
            <w:hideMark/>
          </w:tcPr>
          <w:p w:rsidR="0014735B" w:rsidRPr="00591180" w:rsidRDefault="0014735B" w:rsidP="0014735B">
            <w:pPr>
              <w:jc w:val="center"/>
              <w:rPr>
                <w:rFonts w:ascii="Arial" w:eastAsia="Times New Roman" w:hAnsi="Arial" w:cs="Arial"/>
                <w:b/>
                <w:bCs/>
                <w:color w:val="FFFFFF"/>
                <w:sz w:val="18"/>
                <w:szCs w:val="18"/>
                <w:lang w:eastAsia="pl-PL"/>
              </w:rPr>
            </w:pPr>
            <w:r w:rsidRPr="00591180">
              <w:rPr>
                <w:rFonts w:ascii="Arial" w:eastAsia="Times New Roman" w:hAnsi="Arial" w:cs="Arial"/>
                <w:b/>
                <w:bCs/>
                <w:color w:val="FFFFFF"/>
                <w:sz w:val="18"/>
                <w:szCs w:val="18"/>
                <w:lang w:eastAsia="pl-PL"/>
              </w:rPr>
              <w:t>Kat.6               (24AWG - 5,97mm)</w:t>
            </w:r>
          </w:p>
        </w:tc>
      </w:tr>
      <w:tr w:rsidR="0014735B" w:rsidRPr="0092387B" w:rsidTr="0014735B">
        <w:trPr>
          <w:trHeight w:val="315"/>
        </w:trPr>
        <w:tc>
          <w:tcPr>
            <w:tcW w:w="1032" w:type="dxa"/>
            <w:shd w:val="clear" w:color="auto" w:fill="auto"/>
            <w:vAlign w:val="center"/>
            <w:hideMark/>
          </w:tcPr>
          <w:p w:rsidR="0014735B" w:rsidRPr="0092387B" w:rsidRDefault="0014735B" w:rsidP="0014735B">
            <w:pPr>
              <w:rPr>
                <w:rFonts w:eastAsia="Times New Roman" w:cs="Arial"/>
                <w:color w:val="000000"/>
                <w:sz w:val="18"/>
                <w:szCs w:val="18"/>
                <w:lang w:eastAsia="pl-PL"/>
              </w:rPr>
            </w:pPr>
            <w:r w:rsidRPr="0092387B">
              <w:rPr>
                <w:rFonts w:eastAsia="Times New Roman" w:cs="Arial"/>
                <w:color w:val="000000"/>
                <w:sz w:val="18"/>
                <w:szCs w:val="18"/>
                <w:lang w:eastAsia="pl-PL"/>
              </w:rPr>
              <w:t>2U</w:t>
            </w:r>
          </w:p>
        </w:tc>
        <w:tc>
          <w:tcPr>
            <w:tcW w:w="952" w:type="dxa"/>
            <w:shd w:val="clear" w:color="000000" w:fill="00B0F0"/>
            <w:vAlign w:val="center"/>
            <w:hideMark/>
          </w:tcPr>
          <w:p w:rsidR="0014735B" w:rsidRPr="0092387B" w:rsidRDefault="0014735B" w:rsidP="0014735B">
            <w:pPr>
              <w:jc w:val="center"/>
              <w:rPr>
                <w:rFonts w:eastAsia="Times New Roman" w:cs="Arial"/>
                <w:b/>
                <w:bCs/>
                <w:color w:val="FFFFFF"/>
                <w:sz w:val="18"/>
                <w:szCs w:val="18"/>
                <w:lang w:eastAsia="pl-PL"/>
              </w:rPr>
            </w:pPr>
            <w:r w:rsidRPr="0092387B">
              <w:rPr>
                <w:rFonts w:eastAsia="Times New Roman" w:cs="Arial"/>
                <w:b/>
                <w:bCs/>
                <w:color w:val="FFFFFF"/>
                <w:sz w:val="18"/>
                <w:szCs w:val="18"/>
                <w:lang w:eastAsia="pl-PL"/>
              </w:rPr>
              <w:t>140</w:t>
            </w:r>
          </w:p>
        </w:tc>
        <w:tc>
          <w:tcPr>
            <w:tcW w:w="951" w:type="dxa"/>
            <w:shd w:val="clear" w:color="000000" w:fill="00B050"/>
            <w:vAlign w:val="center"/>
          </w:tcPr>
          <w:p w:rsidR="0014735B" w:rsidRPr="0092387B" w:rsidRDefault="0014735B" w:rsidP="0014735B">
            <w:pPr>
              <w:jc w:val="center"/>
              <w:rPr>
                <w:rFonts w:eastAsia="Times New Roman" w:cs="Arial"/>
                <w:b/>
                <w:bCs/>
                <w:color w:val="FFFFFF"/>
                <w:sz w:val="18"/>
                <w:szCs w:val="18"/>
                <w:lang w:eastAsia="pl-PL"/>
              </w:rPr>
            </w:pPr>
            <w:r w:rsidRPr="0092387B">
              <w:rPr>
                <w:rFonts w:eastAsia="Times New Roman" w:cs="Arial"/>
                <w:b/>
                <w:bCs/>
                <w:color w:val="FFFFFF"/>
                <w:sz w:val="18"/>
                <w:szCs w:val="18"/>
                <w:lang w:eastAsia="pl-PL"/>
              </w:rPr>
              <w:t>233</w:t>
            </w:r>
          </w:p>
        </w:tc>
        <w:tc>
          <w:tcPr>
            <w:tcW w:w="951" w:type="dxa"/>
            <w:shd w:val="clear" w:color="000000" w:fill="00B0F0"/>
            <w:vAlign w:val="center"/>
          </w:tcPr>
          <w:p w:rsidR="0014735B" w:rsidRPr="0092387B" w:rsidRDefault="0014735B" w:rsidP="0014735B">
            <w:pPr>
              <w:jc w:val="center"/>
              <w:rPr>
                <w:rFonts w:eastAsia="Times New Roman" w:cs="Arial"/>
                <w:b/>
                <w:bCs/>
                <w:color w:val="FFFFFF"/>
                <w:sz w:val="18"/>
                <w:szCs w:val="18"/>
                <w:lang w:eastAsia="pl-PL"/>
              </w:rPr>
            </w:pPr>
            <w:r w:rsidRPr="0092387B">
              <w:rPr>
                <w:rFonts w:eastAsia="Times New Roman" w:cs="Arial"/>
                <w:b/>
                <w:bCs/>
                <w:color w:val="FFFFFF"/>
                <w:sz w:val="18"/>
                <w:szCs w:val="18"/>
                <w:lang w:eastAsia="pl-PL"/>
              </w:rPr>
              <w:t>63</w:t>
            </w:r>
          </w:p>
        </w:tc>
        <w:tc>
          <w:tcPr>
            <w:tcW w:w="951" w:type="dxa"/>
            <w:shd w:val="clear" w:color="000000" w:fill="00B050"/>
            <w:vAlign w:val="center"/>
          </w:tcPr>
          <w:p w:rsidR="0014735B" w:rsidRPr="0092387B" w:rsidRDefault="0014735B" w:rsidP="0014735B">
            <w:pPr>
              <w:jc w:val="center"/>
              <w:rPr>
                <w:rFonts w:eastAsia="Times New Roman" w:cs="Arial"/>
                <w:b/>
                <w:bCs/>
                <w:color w:val="FFFFFF"/>
                <w:sz w:val="18"/>
                <w:szCs w:val="18"/>
                <w:lang w:eastAsia="pl-PL"/>
              </w:rPr>
            </w:pPr>
            <w:r w:rsidRPr="0092387B">
              <w:rPr>
                <w:rFonts w:eastAsia="Times New Roman" w:cs="Arial"/>
                <w:b/>
                <w:bCs/>
                <w:color w:val="FFFFFF"/>
                <w:sz w:val="18"/>
                <w:szCs w:val="18"/>
                <w:lang w:eastAsia="pl-PL"/>
              </w:rPr>
              <w:t>105</w:t>
            </w:r>
          </w:p>
        </w:tc>
        <w:tc>
          <w:tcPr>
            <w:tcW w:w="951" w:type="dxa"/>
            <w:shd w:val="clear" w:color="000000" w:fill="00B0F0"/>
            <w:vAlign w:val="center"/>
          </w:tcPr>
          <w:p w:rsidR="0014735B" w:rsidRPr="0092387B" w:rsidRDefault="0014735B" w:rsidP="0014735B">
            <w:pPr>
              <w:jc w:val="center"/>
              <w:rPr>
                <w:rFonts w:eastAsia="Times New Roman" w:cs="Arial"/>
                <w:b/>
                <w:bCs/>
                <w:color w:val="FFFFFF"/>
                <w:sz w:val="18"/>
                <w:szCs w:val="18"/>
                <w:lang w:eastAsia="pl-PL"/>
              </w:rPr>
            </w:pPr>
            <w:r w:rsidRPr="0092387B">
              <w:rPr>
                <w:rFonts w:eastAsia="Times New Roman" w:cs="Arial"/>
                <w:b/>
                <w:bCs/>
                <w:color w:val="FFFFFF"/>
                <w:sz w:val="18"/>
                <w:szCs w:val="18"/>
                <w:lang w:eastAsia="pl-PL"/>
              </w:rPr>
              <w:t>213</w:t>
            </w:r>
          </w:p>
        </w:tc>
        <w:tc>
          <w:tcPr>
            <w:tcW w:w="951" w:type="dxa"/>
            <w:shd w:val="clear" w:color="000000" w:fill="00B050"/>
            <w:vAlign w:val="center"/>
          </w:tcPr>
          <w:p w:rsidR="0014735B" w:rsidRPr="0092387B" w:rsidRDefault="0014735B" w:rsidP="0014735B">
            <w:pPr>
              <w:jc w:val="center"/>
              <w:rPr>
                <w:rFonts w:eastAsia="Times New Roman" w:cs="Arial"/>
                <w:b/>
                <w:bCs/>
                <w:color w:val="FFFFFF"/>
                <w:sz w:val="18"/>
                <w:szCs w:val="18"/>
                <w:lang w:eastAsia="pl-PL"/>
              </w:rPr>
            </w:pPr>
            <w:r w:rsidRPr="0092387B">
              <w:rPr>
                <w:rFonts w:eastAsia="Times New Roman" w:cs="Arial"/>
                <w:b/>
                <w:bCs/>
                <w:color w:val="FFFFFF"/>
                <w:sz w:val="18"/>
                <w:szCs w:val="18"/>
                <w:lang w:eastAsia="pl-PL"/>
              </w:rPr>
              <w:t>355</w:t>
            </w:r>
          </w:p>
        </w:tc>
        <w:tc>
          <w:tcPr>
            <w:tcW w:w="951" w:type="dxa"/>
            <w:shd w:val="clear" w:color="000000" w:fill="00B0F0"/>
            <w:vAlign w:val="center"/>
          </w:tcPr>
          <w:p w:rsidR="0014735B" w:rsidRPr="0092387B" w:rsidRDefault="0014735B" w:rsidP="0014735B">
            <w:pPr>
              <w:jc w:val="center"/>
              <w:rPr>
                <w:rFonts w:eastAsia="Times New Roman" w:cs="Arial"/>
                <w:b/>
                <w:bCs/>
                <w:color w:val="FFFFFF"/>
                <w:sz w:val="18"/>
                <w:szCs w:val="18"/>
                <w:lang w:eastAsia="pl-PL"/>
              </w:rPr>
            </w:pPr>
            <w:r w:rsidRPr="0092387B">
              <w:rPr>
                <w:rFonts w:eastAsia="Times New Roman" w:cs="Arial"/>
                <w:b/>
                <w:bCs/>
                <w:color w:val="FFFFFF"/>
                <w:sz w:val="18"/>
                <w:szCs w:val="18"/>
                <w:lang w:eastAsia="pl-PL"/>
              </w:rPr>
              <w:t>86</w:t>
            </w:r>
          </w:p>
        </w:tc>
        <w:tc>
          <w:tcPr>
            <w:tcW w:w="951" w:type="dxa"/>
            <w:shd w:val="clear" w:color="000000" w:fill="00B050"/>
            <w:vAlign w:val="center"/>
          </w:tcPr>
          <w:p w:rsidR="0014735B" w:rsidRPr="0092387B" w:rsidRDefault="0014735B" w:rsidP="0014735B">
            <w:pPr>
              <w:jc w:val="center"/>
              <w:rPr>
                <w:rFonts w:eastAsia="Times New Roman" w:cs="Arial"/>
                <w:b/>
                <w:bCs/>
                <w:color w:val="FFFFFF"/>
                <w:sz w:val="18"/>
                <w:szCs w:val="18"/>
                <w:lang w:eastAsia="pl-PL"/>
              </w:rPr>
            </w:pPr>
            <w:r w:rsidRPr="0092387B">
              <w:rPr>
                <w:rFonts w:eastAsia="Times New Roman" w:cs="Arial"/>
                <w:b/>
                <w:bCs/>
                <w:color w:val="FFFFFF"/>
                <w:sz w:val="18"/>
                <w:szCs w:val="18"/>
                <w:lang w:eastAsia="pl-PL"/>
              </w:rPr>
              <w:t>144</w:t>
            </w:r>
          </w:p>
        </w:tc>
      </w:tr>
    </w:tbl>
    <w:p w:rsidR="0014735B" w:rsidRPr="0092387B" w:rsidRDefault="0014735B" w:rsidP="00591180">
      <w:pPr>
        <w:pStyle w:val="Podpunkty"/>
      </w:pPr>
      <w:bookmarkStart w:id="171" w:name="_Toc74571220"/>
      <w:bookmarkStart w:id="172" w:name="_Toc106736906"/>
      <w:bookmarkEnd w:id="165"/>
      <w:bookmarkEnd w:id="166"/>
      <w:bookmarkEnd w:id="167"/>
      <w:bookmarkEnd w:id="168"/>
      <w:bookmarkEnd w:id="169"/>
      <w:bookmarkEnd w:id="170"/>
      <w:r w:rsidRPr="0092387B">
        <w:t>Urządzenia sieciowe LAN i WLAN</w:t>
      </w:r>
      <w:bookmarkEnd w:id="171"/>
      <w:bookmarkEnd w:id="172"/>
    </w:p>
    <w:p w:rsidR="0014735B" w:rsidRPr="00591180" w:rsidRDefault="0014735B" w:rsidP="0014735B">
      <w:pPr>
        <w:rPr>
          <w:rFonts w:ascii="Arial" w:hAnsi="Arial" w:cs="Arial"/>
          <w:lang w:eastAsia="pl-PL"/>
        </w:rPr>
      </w:pPr>
      <w:r w:rsidRPr="00591180">
        <w:rPr>
          <w:rFonts w:ascii="Arial" w:hAnsi="Arial" w:cs="Arial"/>
          <w:lang w:eastAsia="pl-PL"/>
        </w:rPr>
        <w:t>Urządzenia sieciowe bezprzewodowe muszą spełniać poniższe wymagania:</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lang w:val="en-US"/>
        </w:rPr>
      </w:pPr>
      <w:r w:rsidRPr="00591180">
        <w:rPr>
          <w:rFonts w:ascii="Arial" w:hAnsi="Arial" w:cs="Arial"/>
          <w:lang w:val="en-US"/>
        </w:rPr>
        <w:t>5.0GHz: 802.11a/g/n/ac/ax 1200Mbps</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2.4GHz: 802.11b/g/n/ax 600Mbps</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OFDMA</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2x2 in 5.0GHz</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2x2 in 2.4GHz</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1 port 2.5Gb/s LAN</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Możliwość montażu na ścianie I suficie</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WMM Wireless Multimedia Prioritization</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WDS Wireless Distribution System</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Pobór mocy max 15.3W</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Powinien być zasilany za pomocą Power </w:t>
      </w:r>
      <w:proofErr w:type="spellStart"/>
      <w:r w:rsidRPr="00591180">
        <w:rPr>
          <w:rFonts w:ascii="Arial" w:hAnsi="Arial" w:cs="Arial"/>
        </w:rPr>
        <w:t>over</w:t>
      </w:r>
      <w:proofErr w:type="spellEnd"/>
      <w:r w:rsidRPr="00591180">
        <w:rPr>
          <w:rFonts w:ascii="Arial" w:hAnsi="Arial" w:cs="Arial"/>
        </w:rPr>
        <w:t xml:space="preserve"> Ethernet (</w:t>
      </w:r>
      <w:proofErr w:type="spellStart"/>
      <w:r w:rsidRPr="00591180">
        <w:rPr>
          <w:rFonts w:ascii="Arial" w:hAnsi="Arial" w:cs="Arial"/>
        </w:rPr>
        <w:t>PoE</w:t>
      </w:r>
      <w:proofErr w:type="spellEnd"/>
      <w:r w:rsidRPr="00591180">
        <w:rPr>
          <w:rFonts w:ascii="Arial" w:hAnsi="Arial" w:cs="Arial"/>
        </w:rPr>
        <w:t>) IEEE 802.3af/802.3at</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Punkt dostępowy powinien obsługiwać Technologię MU-MIMO</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WPA2, WPA3</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Uwierzytelnianie sprzętowym adresem MAC</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Zdalne zarządzanie zabezpieczone protokołem Security Sockets </w:t>
      </w:r>
      <w:proofErr w:type="spellStart"/>
      <w:r w:rsidRPr="00591180">
        <w:rPr>
          <w:rFonts w:ascii="Arial" w:hAnsi="Arial" w:cs="Arial"/>
        </w:rPr>
        <w:t>Layer</w:t>
      </w:r>
      <w:proofErr w:type="spellEnd"/>
      <w:r w:rsidRPr="00591180">
        <w:rPr>
          <w:rFonts w:ascii="Arial" w:hAnsi="Arial" w:cs="Arial"/>
        </w:rPr>
        <w:t xml:space="preserve"> (SSL)</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Zdalna konfiguracja i zarządzanie za pośrednictwem przeglądarki internetowej oraz aplikacji dedykowanej na urządzenia mobilne</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Zarządzanie za pomocą chmury. Możliwość realizacji za pomocą chmury zadań konfiguracji takich jak </w:t>
      </w:r>
      <w:proofErr w:type="spellStart"/>
      <w:r w:rsidRPr="00591180">
        <w:rPr>
          <w:rFonts w:ascii="Arial" w:hAnsi="Arial" w:cs="Arial"/>
        </w:rPr>
        <w:t>roaming</w:t>
      </w:r>
      <w:proofErr w:type="spellEnd"/>
      <w:r w:rsidRPr="00591180">
        <w:rPr>
          <w:rFonts w:ascii="Arial" w:hAnsi="Arial" w:cs="Arial"/>
        </w:rPr>
        <w:t xml:space="preserve">, </w:t>
      </w:r>
      <w:proofErr w:type="spellStart"/>
      <w:r w:rsidRPr="00591180">
        <w:rPr>
          <w:rFonts w:ascii="Arial" w:hAnsi="Arial" w:cs="Arial"/>
        </w:rPr>
        <w:t>facebook</w:t>
      </w:r>
      <w:proofErr w:type="spellEnd"/>
      <w:r w:rsidRPr="00591180">
        <w:rPr>
          <w:rFonts w:ascii="Arial" w:hAnsi="Arial" w:cs="Arial"/>
        </w:rPr>
        <w:t xml:space="preserve"> </w:t>
      </w:r>
      <w:proofErr w:type="spellStart"/>
      <w:r w:rsidRPr="00591180">
        <w:rPr>
          <w:rFonts w:ascii="Arial" w:hAnsi="Arial" w:cs="Arial"/>
        </w:rPr>
        <w:t>captive</w:t>
      </w:r>
      <w:proofErr w:type="spellEnd"/>
      <w:r w:rsidRPr="00591180">
        <w:rPr>
          <w:rFonts w:ascii="Arial" w:hAnsi="Arial" w:cs="Arial"/>
        </w:rPr>
        <w:t xml:space="preserve"> portal, tworzenie </w:t>
      </w:r>
      <w:proofErr w:type="spellStart"/>
      <w:r w:rsidRPr="00591180">
        <w:rPr>
          <w:rFonts w:ascii="Arial" w:hAnsi="Arial" w:cs="Arial"/>
        </w:rPr>
        <w:t>vlan</w:t>
      </w:r>
      <w:proofErr w:type="spellEnd"/>
      <w:r w:rsidRPr="00591180">
        <w:rPr>
          <w:rFonts w:ascii="Arial" w:hAnsi="Arial" w:cs="Arial"/>
        </w:rPr>
        <w:t xml:space="preserve"> oraz SSID, integracja autentykacji z serwerem Radius</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Z uwagi na przewidywaną lokalizację punktu dostępowego jego wymiary nie mogą przekraczać: 161 x 161 x 34 mm</w:t>
      </w:r>
    </w:p>
    <w:p w:rsidR="0014735B" w:rsidRPr="00591180" w:rsidRDefault="0014735B" w:rsidP="006E4CD5">
      <w:pPr>
        <w:pStyle w:val="Akapitzlist"/>
        <w:widowControl/>
        <w:numPr>
          <w:ilvl w:val="0"/>
          <w:numId w:val="99"/>
        </w:numPr>
        <w:suppressAutoHyphens w:val="0"/>
        <w:autoSpaceDN/>
        <w:spacing w:after="160" w:line="259" w:lineRule="auto"/>
        <w:contextualSpacing/>
        <w:jc w:val="both"/>
        <w:textAlignment w:val="auto"/>
        <w:rPr>
          <w:rFonts w:ascii="Arial" w:hAnsi="Arial" w:cs="Arial"/>
        </w:rPr>
      </w:pPr>
      <w:r w:rsidRPr="00591180">
        <w:rPr>
          <w:rFonts w:ascii="Arial" w:hAnsi="Arial" w:cs="Arial"/>
        </w:rPr>
        <w:t>Urządzenie powinno być objęte 5 letnią gwarancją producenta realizowaną w systemie NBD</w:t>
      </w:r>
    </w:p>
    <w:p w:rsidR="0014735B" w:rsidRPr="00591180" w:rsidRDefault="0014735B" w:rsidP="0014735B">
      <w:pPr>
        <w:rPr>
          <w:rFonts w:ascii="Arial" w:hAnsi="Arial" w:cs="Arial"/>
          <w:lang w:eastAsia="pl-PL"/>
        </w:rPr>
      </w:pPr>
      <w:r w:rsidRPr="00591180">
        <w:rPr>
          <w:rFonts w:ascii="Arial" w:hAnsi="Arial" w:cs="Arial"/>
          <w:lang w:eastAsia="pl-PL"/>
        </w:rPr>
        <w:t>Urządzenia typu przełącznik muszą spełniać poniższe wymagania:</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Ilość portów 48 porty </w:t>
      </w:r>
      <w:proofErr w:type="spellStart"/>
      <w:r w:rsidRPr="00591180">
        <w:rPr>
          <w:rFonts w:ascii="Arial" w:hAnsi="Arial" w:cs="Arial"/>
        </w:rPr>
        <w:t>PoE</w:t>
      </w:r>
      <w:proofErr w:type="spellEnd"/>
      <w:r w:rsidRPr="00591180">
        <w:rPr>
          <w:rFonts w:ascii="Arial" w:hAnsi="Arial" w:cs="Arial"/>
        </w:rPr>
        <w:t>+ 1GBaseT, 2 x SFP+ oraz 2 x 10GBaseT niezależne</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lastRenderedPageBreak/>
        <w:t>Chłodzenie od przodu do tyłu obudowy</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Budżet mocy </w:t>
      </w:r>
      <w:proofErr w:type="spellStart"/>
      <w:r w:rsidRPr="00591180">
        <w:rPr>
          <w:rFonts w:ascii="Arial" w:hAnsi="Arial" w:cs="Arial"/>
        </w:rPr>
        <w:t>PoE</w:t>
      </w:r>
      <w:proofErr w:type="spellEnd"/>
      <w:r w:rsidRPr="00591180">
        <w:rPr>
          <w:rFonts w:ascii="Arial" w:hAnsi="Arial" w:cs="Arial"/>
        </w:rPr>
        <w:t>: 480W</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Możliwość instalacji redundantnego zasilacza</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en-US"/>
        </w:rPr>
      </w:pPr>
      <w:proofErr w:type="spellStart"/>
      <w:r w:rsidRPr="00591180">
        <w:rPr>
          <w:rFonts w:ascii="Arial" w:hAnsi="Arial" w:cs="Arial"/>
          <w:lang w:val="en-US"/>
        </w:rPr>
        <w:t>Tablica</w:t>
      </w:r>
      <w:proofErr w:type="spellEnd"/>
      <w:r w:rsidRPr="00591180">
        <w:rPr>
          <w:rFonts w:ascii="Arial" w:hAnsi="Arial" w:cs="Arial"/>
          <w:lang w:val="en-US"/>
        </w:rPr>
        <w:t xml:space="preserve"> MAC min. 16K</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en-US"/>
        </w:rPr>
      </w:pPr>
      <w:proofErr w:type="spellStart"/>
      <w:r w:rsidRPr="00591180">
        <w:rPr>
          <w:rFonts w:ascii="Arial" w:hAnsi="Arial" w:cs="Arial"/>
          <w:lang w:val="en-US"/>
        </w:rPr>
        <w:t>Tablica</w:t>
      </w:r>
      <w:proofErr w:type="spellEnd"/>
      <w:r w:rsidRPr="00591180">
        <w:rPr>
          <w:rFonts w:ascii="Arial" w:hAnsi="Arial" w:cs="Arial"/>
          <w:lang w:val="en-US"/>
        </w:rPr>
        <w:t xml:space="preserve"> ARP/NDP min. 888</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en-US"/>
        </w:rPr>
      </w:pPr>
      <w:proofErr w:type="spellStart"/>
      <w:r w:rsidRPr="00591180">
        <w:rPr>
          <w:rFonts w:ascii="Arial" w:hAnsi="Arial" w:cs="Arial"/>
          <w:lang w:val="en-US"/>
        </w:rPr>
        <w:t>Bufor</w:t>
      </w:r>
      <w:proofErr w:type="spellEnd"/>
      <w:r w:rsidRPr="00591180">
        <w:rPr>
          <w:rFonts w:ascii="Arial" w:hAnsi="Arial" w:cs="Arial"/>
          <w:lang w:val="en-US"/>
        </w:rPr>
        <w:t xml:space="preserve"> 16Mb</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MTBF min. 673207 godzin</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Wydajność min. 130,9 </w:t>
      </w:r>
      <w:proofErr w:type="spellStart"/>
      <w:r w:rsidRPr="00591180">
        <w:rPr>
          <w:rFonts w:ascii="Arial" w:hAnsi="Arial" w:cs="Arial"/>
        </w:rPr>
        <w:t>Mp</w:t>
      </w:r>
      <w:proofErr w:type="spellEnd"/>
      <w:r w:rsidRPr="00591180">
        <w:rPr>
          <w:rFonts w:ascii="Arial" w:hAnsi="Arial" w:cs="Arial"/>
        </w:rPr>
        <w:t>/s</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Przepustowość min. 176 </w:t>
      </w:r>
      <w:proofErr w:type="spellStart"/>
      <w:r w:rsidRPr="00591180">
        <w:rPr>
          <w:rFonts w:ascii="Arial" w:hAnsi="Arial" w:cs="Arial"/>
        </w:rPr>
        <w:t>Gb</w:t>
      </w:r>
      <w:proofErr w:type="spellEnd"/>
      <w:r w:rsidRPr="00591180">
        <w:rPr>
          <w:rFonts w:ascii="Arial" w:hAnsi="Arial" w:cs="Arial"/>
        </w:rPr>
        <w:t>/s</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Port USB</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Port miniUSB</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Port zarządzania Out-of-band;</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 xml:space="preserve">Web GUI </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HTTPs</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SSH</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SNMP</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MIB RSPAN</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Radius</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en-US"/>
        </w:rPr>
      </w:pPr>
      <w:r w:rsidRPr="00591180">
        <w:rPr>
          <w:rFonts w:ascii="Arial" w:hAnsi="Arial" w:cs="Arial"/>
          <w:lang w:val="en-US"/>
        </w:rPr>
        <w:t>TACACS+</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proofErr w:type="spellStart"/>
      <w:r w:rsidRPr="00591180">
        <w:rPr>
          <w:rFonts w:ascii="Arial" w:hAnsi="Arial" w:cs="Arial"/>
        </w:rPr>
        <w:t>DiffServ</w:t>
      </w:r>
      <w:proofErr w:type="spellEnd"/>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Możliwość limitowania przepustowości do 1 </w:t>
      </w:r>
      <w:proofErr w:type="spellStart"/>
      <w:r w:rsidRPr="00591180">
        <w:rPr>
          <w:rFonts w:ascii="Arial" w:hAnsi="Arial" w:cs="Arial"/>
        </w:rPr>
        <w:t>Kbps</w:t>
      </w:r>
      <w:proofErr w:type="spellEnd"/>
      <w:r w:rsidRPr="00591180">
        <w:rPr>
          <w:rFonts w:ascii="Arial" w:hAnsi="Arial" w:cs="Arial"/>
        </w:rPr>
        <w:t xml:space="preserve"> w oparciu o harmonogram</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IPv4/IPv6 Multicast filtering</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CPU min 800 Mhz</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Min 1GB RAM</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Min 256MB Flash</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Min ilość obsługiwanych VLAN 4K</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Minimalna ilość przełączników w stosie: 8</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Możliwość łączenia w stos za pomocą interfejsów 10Gb/s</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 xml:space="preserve">Możliwość łączenia przełączników w stos w konfiguracji: </w:t>
      </w:r>
      <w:proofErr w:type="spellStart"/>
      <w:r w:rsidRPr="00591180">
        <w:rPr>
          <w:rFonts w:ascii="Arial" w:hAnsi="Arial" w:cs="Arial"/>
        </w:rPr>
        <w:t>spine</w:t>
      </w:r>
      <w:proofErr w:type="spellEnd"/>
      <w:r w:rsidRPr="00591180">
        <w:rPr>
          <w:rFonts w:ascii="Arial" w:hAnsi="Arial" w:cs="Arial"/>
        </w:rPr>
        <w:t xml:space="preserve"> and </w:t>
      </w:r>
      <w:proofErr w:type="spellStart"/>
      <w:r w:rsidRPr="00591180">
        <w:rPr>
          <w:rFonts w:ascii="Arial" w:hAnsi="Arial" w:cs="Arial"/>
        </w:rPr>
        <w:t>leaf</w:t>
      </w:r>
      <w:proofErr w:type="spellEnd"/>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Non-stop forwarding (NSF)</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Distributed Link Aggregation (LAGs across the stack)</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Double VLAN Tagging (QoQ)</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PIM-DM (Multicast Routing - dense mode)</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PIM-DM (IPv6)</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PIM-SM (Multicast Routing - sparse mode)</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PIM-SM (IPv6)</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RIPv1</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RIPv2</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 xml:space="preserve">OSPFv2 </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RFC 2328</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RFC 1583</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OSPFv3</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CE: EN 55032:2012+AC:2013/CISPR 32:2012, EN 61000-3-2:2014,</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Class A, EN 61000-3-3:2013, EN 55024:2010</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VCCI : VCCI-CISPR 32:2016, Class A</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en-US"/>
        </w:rPr>
      </w:pPr>
      <w:r w:rsidRPr="00591180">
        <w:rPr>
          <w:rFonts w:ascii="Arial" w:hAnsi="Arial" w:cs="Arial"/>
          <w:lang w:val="en-US"/>
        </w:rPr>
        <w:t>RCM: AS/NZS CISPR 32:2013 Class A</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en-US"/>
        </w:rPr>
      </w:pPr>
      <w:r w:rsidRPr="00591180">
        <w:rPr>
          <w:rFonts w:ascii="Arial" w:hAnsi="Arial" w:cs="Arial"/>
          <w:lang w:val="en-US"/>
        </w:rPr>
        <w:lastRenderedPageBreak/>
        <w:t>FCC: 47 CFR FCC Part 15, Class A, ANSI C63.4:2014</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ISED: ICES-003:2016 Issue 6, Class A, ANSI C63.4:2014</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BSMI: CNS 13438 Class A</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CB report / certificate IEC 60950-1:2005 (ed.2)+A1:2009+A2:2013</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nl-NL"/>
        </w:rPr>
      </w:pPr>
      <w:r w:rsidRPr="00591180">
        <w:rPr>
          <w:rFonts w:ascii="Arial" w:hAnsi="Arial" w:cs="Arial"/>
          <w:lang w:val="nl-NL"/>
        </w:rPr>
        <w:t>UL listed (UL 1950)/cUL IEC 950/EN 60950</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lang w:val="en-US"/>
        </w:rPr>
      </w:pPr>
      <w:r w:rsidRPr="00591180">
        <w:rPr>
          <w:rFonts w:ascii="Arial" w:hAnsi="Arial" w:cs="Arial"/>
          <w:lang w:val="en-US"/>
        </w:rPr>
        <w:t>CE LVD: EN 60950-1: 2006 + A11:2009 + A1:2010 + A12:2011 + A2:2013</w:t>
      </w:r>
    </w:p>
    <w:p w:rsidR="0014735B" w:rsidRPr="00591180" w:rsidRDefault="0014735B" w:rsidP="006E4CD5">
      <w:pPr>
        <w:pStyle w:val="Akapitzlist"/>
        <w:widowControl/>
        <w:numPr>
          <w:ilvl w:val="0"/>
          <w:numId w:val="100"/>
        </w:numPr>
        <w:suppressAutoHyphens w:val="0"/>
        <w:autoSpaceDN/>
        <w:spacing w:after="160" w:line="259" w:lineRule="auto"/>
        <w:contextualSpacing/>
        <w:jc w:val="both"/>
        <w:textAlignment w:val="auto"/>
        <w:rPr>
          <w:rFonts w:ascii="Arial" w:hAnsi="Arial" w:cs="Arial"/>
        </w:rPr>
      </w:pPr>
      <w:r w:rsidRPr="00591180">
        <w:rPr>
          <w:rFonts w:ascii="Arial" w:hAnsi="Arial" w:cs="Arial"/>
        </w:rPr>
        <w:t>RCM (AS/NZS) 60950.1:2015</w:t>
      </w:r>
    </w:p>
    <w:p w:rsidR="0014735B" w:rsidRPr="0092387B" w:rsidRDefault="0014735B" w:rsidP="00591180">
      <w:pPr>
        <w:pStyle w:val="Podpunkty"/>
      </w:pPr>
      <w:bookmarkStart w:id="173" w:name="_Toc74571222"/>
      <w:bookmarkStart w:id="174" w:name="_Toc106736907"/>
      <w:r w:rsidRPr="0092387B">
        <w:t>Uwagi końcowe</w:t>
      </w:r>
      <w:bookmarkEnd w:id="173"/>
      <w:bookmarkEnd w:id="174"/>
    </w:p>
    <w:p w:rsidR="0014735B" w:rsidRPr="00591180" w:rsidRDefault="0014735B" w:rsidP="0014735B">
      <w:pPr>
        <w:rPr>
          <w:rFonts w:ascii="Arial" w:hAnsi="Arial" w:cs="Arial"/>
        </w:rPr>
      </w:pPr>
      <w:r w:rsidRPr="00591180">
        <w:rPr>
          <w:rFonts w:ascii="Arial" w:hAnsi="Arial" w:cs="Arial"/>
        </w:rPr>
        <w:t>Trasy prowadzenia okablowania poziomego i pionowego muszą zostać skoordynowane z wykonywanymi instalacjami w budynku m.in. dedykowaną oraz ogólną instalacją elektryczną, instalacją centralnego ogrzewania, wody, kanalizacji, itp. Jeżeli w trakcie realizacji nastąpią zmiany prowadzenia tras instalacji okablowania lub wystąpią konflikty z innymi instalacjami, należy ustalić poprawione rozprowadzenie tras kablowych w porozumieniu z Projektantem.</w:t>
      </w:r>
    </w:p>
    <w:p w:rsidR="0014735B" w:rsidRPr="00591180" w:rsidRDefault="0014735B" w:rsidP="0014735B">
      <w:pPr>
        <w:rPr>
          <w:rFonts w:ascii="Arial" w:hAnsi="Arial" w:cs="Arial"/>
        </w:rPr>
      </w:pPr>
      <w:r w:rsidRPr="00591180">
        <w:rPr>
          <w:rFonts w:ascii="Arial" w:hAnsi="Arial" w:cs="Arial"/>
        </w:rPr>
        <w:t xml:space="preserve">Dedykowaną dla okablowania instalację elektryczną należy wykonać zgodnie z obowiązującymi normami i przepisami. Należy uziemić zgodnie obowiązującymi przepisami wszystkie metalowe korytka, drabinki kablowe, szafy kablowe wraz z osprzętem oraz inne urządzenia sieciowe, które zgodnie z instrukcją ich montażu tego wymagają. </w:t>
      </w:r>
    </w:p>
    <w:p w:rsidR="0014735B" w:rsidRPr="00591180" w:rsidRDefault="0014735B" w:rsidP="0014735B">
      <w:pPr>
        <w:rPr>
          <w:rFonts w:ascii="Arial" w:hAnsi="Arial" w:cs="Arial"/>
        </w:rPr>
      </w:pPr>
      <w:r w:rsidRPr="00591180">
        <w:rPr>
          <w:rFonts w:ascii="Arial" w:hAnsi="Arial" w:cs="Arial"/>
        </w:rPr>
        <w:t>Wszystkie materiały wprowadzone do robót muszą być nowe, nieużywane, najnowszych aktualnych wzorów.</w:t>
      </w:r>
    </w:p>
    <w:p w:rsidR="009C57B4" w:rsidRDefault="009C57B4" w:rsidP="00AE147D">
      <w:pPr>
        <w:pStyle w:val="Ogolny"/>
      </w:pPr>
    </w:p>
    <w:p w:rsidR="009C57B4" w:rsidRPr="009C57B4" w:rsidRDefault="009C57B4" w:rsidP="009C57B4">
      <w:pPr>
        <w:pStyle w:val="Akapitzlist"/>
        <w:keepNext/>
        <w:numPr>
          <w:ilvl w:val="0"/>
          <w:numId w:val="1"/>
        </w:numPr>
        <w:spacing w:before="240" w:after="283"/>
        <w:ind w:left="0"/>
        <w:outlineLvl w:val="0"/>
        <w:rPr>
          <w:rFonts w:eastAsia="Tahoma"/>
          <w:b/>
          <w:bCs/>
          <w:vanish/>
          <w:sz w:val="48"/>
          <w:szCs w:val="48"/>
        </w:rPr>
      </w:pPr>
      <w:bookmarkStart w:id="175" w:name="_Toc532535687"/>
    </w:p>
    <w:p w:rsidR="00EE71EB" w:rsidRDefault="00FA3735" w:rsidP="00C10501">
      <w:pPr>
        <w:pStyle w:val="Nagowki"/>
      </w:pPr>
      <w:bookmarkStart w:id="176" w:name="_Toc106736908"/>
      <w:bookmarkEnd w:id="175"/>
      <w:r w:rsidRPr="001F2FC3">
        <w:t>INSTALACJA MONITORINGU</w:t>
      </w:r>
      <w:bookmarkEnd w:id="176"/>
    </w:p>
    <w:p w:rsidR="00B849AD" w:rsidRPr="00B849AD" w:rsidRDefault="00B849AD" w:rsidP="00FA06AF">
      <w:pPr>
        <w:pStyle w:val="Podpunkty"/>
      </w:pPr>
      <w:bookmarkStart w:id="177" w:name="_Toc535571293"/>
      <w:bookmarkStart w:id="178" w:name="_Toc106736909"/>
      <w:r w:rsidRPr="00B849AD">
        <w:t>GENERALNE WYMAGANIA</w:t>
      </w:r>
      <w:bookmarkEnd w:id="177"/>
      <w:bookmarkEnd w:id="178"/>
    </w:p>
    <w:p w:rsidR="00B849AD" w:rsidRPr="007032A9" w:rsidRDefault="00B849AD" w:rsidP="00B849AD">
      <w:pPr>
        <w:pStyle w:val="Ogolny"/>
      </w:pPr>
      <w:r w:rsidRPr="007032A9">
        <w:t>Wszystkie urządzenia muszą być fabrycznie nowe i wyprodukowane nie wcześniej niż 9 miesięcy przed datą dostarczenia. W momencie oferowania wszystkie elementy oferowanego systemu muszą być dostępne (dostarczane przez producenta) w dacie złożenia oferty i nie mogą być przeznaczone przez producenta do wycofania z produkcji lub sprzedaży. Wszystkie komponenty danego urządzenia muszą pochodzić od jednego producenta</w:t>
      </w:r>
    </w:p>
    <w:p w:rsidR="00B849AD" w:rsidRPr="007032A9" w:rsidRDefault="00B849AD" w:rsidP="00B849AD">
      <w:pPr>
        <w:pStyle w:val="Podpunkty"/>
      </w:pPr>
      <w:bookmarkStart w:id="179" w:name="_Toc535571294"/>
      <w:bookmarkStart w:id="180" w:name="_Toc106736910"/>
      <w:r w:rsidRPr="007032A9">
        <w:t>SYSTEM VMS</w:t>
      </w:r>
      <w:bookmarkEnd w:id="179"/>
      <w:bookmarkEnd w:id="180"/>
    </w:p>
    <w:p w:rsidR="00B849AD" w:rsidRPr="007032A9" w:rsidRDefault="00B849AD" w:rsidP="00B849AD">
      <w:pPr>
        <w:pStyle w:val="Punkty"/>
        <w:rPr>
          <w:b/>
          <w:u w:val="single"/>
        </w:rPr>
      </w:pPr>
      <w:r w:rsidRPr="007032A9">
        <w:t>Oprogramowanie musi posiadać czytelną, prostą politykę licencjonowania opartą o klucze licencyjne z możliwością ich grupowania w celu optymalizacji kosztowej dla użytkowników końcowych;</w:t>
      </w:r>
    </w:p>
    <w:p w:rsidR="00B849AD" w:rsidRPr="007032A9" w:rsidRDefault="00B849AD" w:rsidP="00B849AD">
      <w:pPr>
        <w:pStyle w:val="Punkty"/>
      </w:pPr>
      <w:r w:rsidRPr="007032A9">
        <w:t>Oprogramowanie musi opierać się o licencjonowanie dostępu (możliwości podłączenia) kamer wideo lub innych źródeł wideo o specyfice szczegółowo opisanej w dalszej części wymagań;</w:t>
      </w:r>
    </w:p>
    <w:p w:rsidR="00B849AD" w:rsidRPr="007032A9" w:rsidRDefault="00B849AD" w:rsidP="00B849AD">
      <w:pPr>
        <w:pStyle w:val="Punkty"/>
      </w:pPr>
      <w:r w:rsidRPr="007032A9">
        <w:t>Oprogramowanie musi być skalowalne od jednego klienta, serwera i kamery do setek klientów, serwerów i kamer;</w:t>
      </w:r>
    </w:p>
    <w:p w:rsidR="00B849AD" w:rsidRPr="007032A9" w:rsidRDefault="00B849AD" w:rsidP="00B849AD">
      <w:pPr>
        <w:pStyle w:val="Punkty"/>
        <w:rPr>
          <w:b/>
          <w:u w:val="single"/>
        </w:rPr>
      </w:pPr>
      <w:r w:rsidRPr="007032A9">
        <w:t>Oprogramowanie musi posiadać elastyczną, skalowalną - co najmniej 3 stopniową skalę (wersję) funkcjonalności oprogramowania z możliwości migracji do wyższej wersji z niższej (mniejszej liczby funkcjonalności).;</w:t>
      </w:r>
    </w:p>
    <w:p w:rsidR="00B849AD" w:rsidRPr="007032A9" w:rsidRDefault="00B849AD" w:rsidP="00B849AD">
      <w:pPr>
        <w:pStyle w:val="Punkty"/>
        <w:rPr>
          <w:b/>
        </w:rPr>
      </w:pPr>
      <w:r w:rsidRPr="007032A9">
        <w:t xml:space="preserve">Oprogramowanie musi udostępniać nieodpłatną aplikację kliencką bez ograniczeń </w:t>
      </w:r>
      <w:r w:rsidRPr="007032A9">
        <w:lastRenderedPageBreak/>
        <w:t xml:space="preserve">ilościowych w instalacji w zakresie urządzeń – stacji oglądowych. </w:t>
      </w:r>
    </w:p>
    <w:p w:rsidR="00B849AD" w:rsidRPr="007032A9" w:rsidRDefault="00B849AD" w:rsidP="00B849AD">
      <w:pPr>
        <w:pStyle w:val="Punkty"/>
        <w:rPr>
          <w:b/>
        </w:rPr>
      </w:pPr>
      <w:r w:rsidRPr="007032A9">
        <w:t>Oprogramowanie musi udostępniać pakiet SDK w celu integracji z rozwiązaniami trzecimi</w:t>
      </w:r>
    </w:p>
    <w:p w:rsidR="00B849AD" w:rsidRPr="007032A9" w:rsidRDefault="00B849AD" w:rsidP="00B849AD">
      <w:pPr>
        <w:pStyle w:val="Punkty"/>
        <w:rPr>
          <w:b/>
        </w:rPr>
      </w:pPr>
      <w:r w:rsidRPr="007032A9">
        <w:t xml:space="preserve">Oprogramowanie musi udostępniać nieodpłatną wersję oprogramowania dla aplikacji mobilnych z obsługą urządzeń opartych, co najmniej o system </w:t>
      </w:r>
      <w:proofErr w:type="spellStart"/>
      <w:r w:rsidRPr="007032A9">
        <w:t>iOS</w:t>
      </w:r>
      <w:proofErr w:type="spellEnd"/>
      <w:r w:rsidRPr="007032A9">
        <w:t xml:space="preserve"> i Android</w:t>
      </w:r>
    </w:p>
    <w:p w:rsidR="00B849AD" w:rsidRPr="007032A9" w:rsidRDefault="00B849AD" w:rsidP="00B849AD">
      <w:pPr>
        <w:pStyle w:val="Punkty"/>
        <w:rPr>
          <w:b/>
        </w:rPr>
      </w:pPr>
      <w:r w:rsidRPr="007032A9">
        <w:t xml:space="preserve">Oprogramowanie musi posiadać możliwość dostępu (na takich samych zasadach i w oparciu o te same funkcjonalności, co standardowa aplikacja kliencka oprogramowania) do systemu poprzez aplikację kliencką opartą o przeglądarkę internetową. </w:t>
      </w:r>
    </w:p>
    <w:p w:rsidR="00B849AD" w:rsidRPr="00A5213B" w:rsidRDefault="00B849AD" w:rsidP="00A5213B">
      <w:pPr>
        <w:pStyle w:val="Punkty"/>
      </w:pPr>
      <w:r w:rsidRPr="007032A9">
        <w:t>Rozbudowa systemu musi być możliwa w każdej chwili nawet</w:t>
      </w:r>
      <w:r w:rsidR="00A5213B">
        <w:t xml:space="preserve"> o pojedynczą kamerę (licencję)</w:t>
      </w:r>
    </w:p>
    <w:p w:rsidR="00B849AD" w:rsidRPr="007032A9" w:rsidRDefault="00B849AD" w:rsidP="00B849AD">
      <w:pPr>
        <w:pStyle w:val="Punkty"/>
      </w:pPr>
      <w:r w:rsidRPr="007032A9">
        <w:t>Aplikacja serwerowa nie może być ograniczona pod kątem producenta sprzętu, na którym ma pracować, a jedynie parametrami technicznymi i wydajnościowymi umożliwiającymi jej poprawne, płynne i nieprzerwane wykorzystanie;</w:t>
      </w:r>
    </w:p>
    <w:p w:rsidR="00B849AD" w:rsidRPr="007032A9" w:rsidRDefault="00B849AD" w:rsidP="00B849AD">
      <w:pPr>
        <w:pStyle w:val="Punkty"/>
      </w:pPr>
      <w:r w:rsidRPr="007032A9">
        <w:t>Oprogramowanie zarządzające serwera i klienta muszą posiadać możliwość instalacji na jednej maszynie jak również na oddzielnych tworząc architekturę klient-serwer;</w:t>
      </w:r>
    </w:p>
    <w:p w:rsidR="00B849AD" w:rsidRPr="007032A9" w:rsidRDefault="00B849AD" w:rsidP="00B849AD">
      <w:pPr>
        <w:pStyle w:val="Punkty"/>
        <w:rPr>
          <w:b/>
          <w:u w:val="single"/>
        </w:rPr>
      </w:pPr>
      <w:r w:rsidRPr="007032A9">
        <w:t>praca w architekturze klient-serwer, w tym wiele serwerów i jeden klient oraz wiele serwerów i wiele stacji klienckich, a w ramach jednego systemu do najmniej 20 00 kamer i co najmniej 100 serwerów, wymaga się aby jednym logowaniem autoryzować się do wszystkich serwerów w systemie;</w:t>
      </w:r>
    </w:p>
    <w:p w:rsidR="00B849AD" w:rsidRPr="007032A9" w:rsidRDefault="00B849AD" w:rsidP="00B849AD">
      <w:pPr>
        <w:pStyle w:val="Punkty"/>
      </w:pPr>
      <w:r w:rsidRPr="007032A9">
        <w:t>Otwarta architektura klient-serwer pozwalająca na podłączenie do systemu nielimitowanej liczby nowych urządzeń;</w:t>
      </w:r>
    </w:p>
    <w:p w:rsidR="00B849AD" w:rsidRPr="007032A9" w:rsidRDefault="00B849AD" w:rsidP="00B849AD">
      <w:pPr>
        <w:pStyle w:val="Punkty"/>
      </w:pPr>
      <w:r w:rsidRPr="007032A9">
        <w:t>możliwość grupowania serwerów w ramach jednej „logicznej” lokalizacji, jako jeden system lub podsystem</w:t>
      </w:r>
    </w:p>
    <w:p w:rsidR="00B849AD" w:rsidRPr="007032A9" w:rsidRDefault="00B849AD" w:rsidP="00B849AD">
      <w:pPr>
        <w:pStyle w:val="Punkty"/>
      </w:pPr>
      <w:r w:rsidRPr="007032A9">
        <w:t>możliwość nagrywania, z co najmniej 100 kamer na jednym serwerze</w:t>
      </w:r>
    </w:p>
    <w:p w:rsidR="00B849AD" w:rsidRPr="007032A9" w:rsidRDefault="00B849AD" w:rsidP="00B849AD">
      <w:pPr>
        <w:pStyle w:val="Punkty"/>
      </w:pPr>
      <w:r w:rsidRPr="007032A9">
        <w:t xml:space="preserve">Wsparcie dla kamer sieciowych obsługujących powszechnie stosowane kompresje MJPEG, MPEG4, H.264, H.265; </w:t>
      </w:r>
    </w:p>
    <w:p w:rsidR="00B849AD" w:rsidRPr="007032A9" w:rsidRDefault="00B849AD" w:rsidP="00B849AD">
      <w:pPr>
        <w:pStyle w:val="Punkty"/>
      </w:pPr>
      <w:r w:rsidRPr="007032A9">
        <w:t xml:space="preserve">obsługa kamer wysokich rozdzielczości (kamer megapikselowych) do 30 </w:t>
      </w:r>
      <w:proofErr w:type="spellStart"/>
      <w:r w:rsidRPr="007032A9">
        <w:t>Mpix</w:t>
      </w:r>
      <w:proofErr w:type="spellEnd"/>
      <w:r w:rsidRPr="007032A9">
        <w:t xml:space="preserve"> włącznie;</w:t>
      </w:r>
    </w:p>
    <w:p w:rsidR="00B849AD" w:rsidRPr="007032A9" w:rsidRDefault="00B849AD" w:rsidP="00B849AD">
      <w:pPr>
        <w:pStyle w:val="Punkty"/>
      </w:pPr>
      <w:r w:rsidRPr="007032A9">
        <w:t>obsługa kamer producentów trzecich w oparciu o standard ONVIF oraz ewentualne natywne integracje;</w:t>
      </w:r>
    </w:p>
    <w:p w:rsidR="00B849AD" w:rsidRPr="007032A9" w:rsidRDefault="00B849AD" w:rsidP="00B849AD">
      <w:pPr>
        <w:pStyle w:val="Punkty"/>
      </w:pPr>
      <w:r w:rsidRPr="007032A9">
        <w:t xml:space="preserve">obsługa kamer </w:t>
      </w:r>
      <w:proofErr w:type="spellStart"/>
      <w:r w:rsidRPr="007032A9">
        <w:t>multisensorycznych</w:t>
      </w:r>
      <w:proofErr w:type="spellEnd"/>
      <w:r w:rsidRPr="007032A9">
        <w:t xml:space="preserve"> – wieloprzetwornikowych;</w:t>
      </w:r>
    </w:p>
    <w:p w:rsidR="00B849AD" w:rsidRPr="007032A9" w:rsidRDefault="00B849AD" w:rsidP="00B849AD">
      <w:pPr>
        <w:pStyle w:val="Punkty"/>
      </w:pPr>
      <w:r w:rsidRPr="007032A9">
        <w:t xml:space="preserve">Szybkość nagrywania: do 60 klatek na sekundę (na kamerę); </w:t>
      </w:r>
    </w:p>
    <w:p w:rsidR="00B849AD" w:rsidRPr="007032A9" w:rsidRDefault="00B849AD" w:rsidP="00B849AD">
      <w:pPr>
        <w:pStyle w:val="Punkty"/>
      </w:pPr>
      <w:r w:rsidRPr="007032A9">
        <w:t>Oprogramowanie ma zapewnić grupowanie wszystkich serwerów w celu zapewnienia ciągłości pracy systemu na wypadek awarii któregoś z nich – dane o użytkownikach, ich aktywności zdarzeniach, alarmach pozostają niezmienione, nie ulegają utracie w sytuacji awarii któregoś serwera w sieci – grupie;</w:t>
      </w:r>
    </w:p>
    <w:p w:rsidR="00B849AD" w:rsidRPr="007032A9" w:rsidRDefault="00B849AD" w:rsidP="00B849AD">
      <w:pPr>
        <w:pStyle w:val="Punkty"/>
      </w:pPr>
      <w:r w:rsidRPr="007032A9">
        <w:t>ustawienia rejestracji z indywidualnie (dla każdej rejestrowanej kamery) dobranymi parametrami zapisu;</w:t>
      </w:r>
    </w:p>
    <w:p w:rsidR="00B849AD" w:rsidRPr="007032A9" w:rsidRDefault="00B849AD" w:rsidP="00B849AD">
      <w:pPr>
        <w:pStyle w:val="Punkty"/>
        <w:rPr>
          <w:b/>
          <w:u w:val="single"/>
        </w:rPr>
      </w:pPr>
      <w:r w:rsidRPr="007032A9">
        <w:t>ustawienia parametrów rejestracji: ilość klatek/s, rozdzielczość, jakość kompresji przynajmniej 10 poziomów kompresji;</w:t>
      </w:r>
    </w:p>
    <w:p w:rsidR="00B849AD" w:rsidRPr="007032A9" w:rsidRDefault="00B849AD" w:rsidP="00B849AD">
      <w:pPr>
        <w:pStyle w:val="Punkty"/>
      </w:pPr>
      <w:r w:rsidRPr="007032A9">
        <w:t>Oprogramowanie musi zapewnić opcję nagrywania „buforowego” przed zdarzeniem i nagrywania po zdarzeniu;</w:t>
      </w:r>
    </w:p>
    <w:p w:rsidR="00B849AD" w:rsidRPr="007032A9" w:rsidRDefault="00B849AD" w:rsidP="00B849AD">
      <w:pPr>
        <w:pStyle w:val="Punkty"/>
      </w:pPr>
      <w:r w:rsidRPr="007032A9">
        <w:t>oprogramowanie musi zapewnić możliwość planowania kopii zapasowych z nagraniami wideo i zdarzeń do folderu lokalnego lub na zmapowany dysk sieciowy;</w:t>
      </w:r>
    </w:p>
    <w:p w:rsidR="00B849AD" w:rsidRPr="007032A9" w:rsidRDefault="00B849AD" w:rsidP="00B849AD">
      <w:pPr>
        <w:pStyle w:val="Punkty"/>
      </w:pPr>
      <w:r w:rsidRPr="007032A9">
        <w:t>oprogramowanie musi posiadać możliwość automatycznego kasowania najstarszych kopii zapasowych w przypadku wyczerpania się miejsca do zapisu nowych kopii zapasowych.</w:t>
      </w:r>
    </w:p>
    <w:p w:rsidR="00B849AD" w:rsidRPr="007032A9" w:rsidRDefault="00B849AD" w:rsidP="00B849AD">
      <w:pPr>
        <w:pStyle w:val="Punkty"/>
      </w:pPr>
      <w:r w:rsidRPr="007032A9">
        <w:t xml:space="preserve">oprogramowanie musi posiadać możliwość rejestracji strumieni audio i wideo w </w:t>
      </w:r>
      <w:r w:rsidRPr="007032A9">
        <w:lastRenderedPageBreak/>
        <w:t>oparciu o harmonogram nagrywania, który można określić indywidualnie dla każdego źródła video. Harmonogram powinien zawierać obsługę następujących parametrów: tryb nagrywania, ciągłe nagrywanie, nagrywanie na ruch, wejścia cyfrowe, alarmy, transakcje POS, tablice rejestracyjne, ustawienia daty i godziny, codziennie, tygodniowo;</w:t>
      </w:r>
    </w:p>
    <w:p w:rsidR="00B849AD" w:rsidRPr="007032A9" w:rsidRDefault="00B849AD" w:rsidP="00B849AD">
      <w:pPr>
        <w:pStyle w:val="Punkty"/>
      </w:pPr>
      <w:r w:rsidRPr="007032A9">
        <w:t>oprogramowanie musi umożliwiać rejestrację w oparciu o nagrywanie ciągłe, nagrywanie z detekcją ruchu lub zdarzenia;</w:t>
      </w:r>
    </w:p>
    <w:p w:rsidR="00B849AD" w:rsidRPr="007032A9" w:rsidRDefault="00B849AD" w:rsidP="00B849AD">
      <w:pPr>
        <w:pStyle w:val="Punkty"/>
      </w:pPr>
      <w:r w:rsidRPr="007032A9">
        <w:t>możliwość zaimplementowania narzędzi (algorytmów) inteligentnej analizy obrazu (np. rozpoznawania tablic rejestracyjnych, analiza ruchu osób i pojazdów);</w:t>
      </w:r>
    </w:p>
    <w:p w:rsidR="00B849AD" w:rsidRPr="007032A9" w:rsidRDefault="00B849AD" w:rsidP="00B849AD">
      <w:pPr>
        <w:pStyle w:val="Punkty"/>
      </w:pPr>
      <w:r w:rsidRPr="007032A9">
        <w:t>Oprogramowanie musi umożliwiać nagrywanie pierwszego lub drugiego lub trzeciego strumienia wideo z danego źródła wideo;</w:t>
      </w:r>
    </w:p>
    <w:p w:rsidR="00B849AD" w:rsidRPr="007032A9" w:rsidRDefault="00B849AD" w:rsidP="00B849AD">
      <w:pPr>
        <w:pStyle w:val="Punkty"/>
      </w:pPr>
      <w:r w:rsidRPr="007032A9">
        <w:t>Oprogramowanie musi umożliwiać wysyłanie do aplikacji klienckiej dynamicznej zmiany strumienia w sytuacji wyświetlania obrazu wideo w podziale większym niż 1x1 w celu optymalizacji pasma transmisji pomiędzy aplikacją serwerową i kliencką;</w:t>
      </w:r>
    </w:p>
    <w:p w:rsidR="00B849AD" w:rsidRPr="007032A9" w:rsidRDefault="00B849AD" w:rsidP="00B849AD">
      <w:pPr>
        <w:pStyle w:val="Punkty"/>
      </w:pPr>
      <w:r w:rsidRPr="007032A9">
        <w:t xml:space="preserve">Oprogramowanie musi być dostępne w następujących językach: polski, angielski, francuski, niemiecki, włoski, hiszpański, portugalski (Brazylia), portugalski (Portugalia ), szwedzki, fiński, rosyjski, chiński ( uproszczony ), chiński ( tradycyjny), japoński, koreański, arabski, hebrajski, japoński, turecki, duński, holenderski, czeski; </w:t>
      </w:r>
    </w:p>
    <w:p w:rsidR="00B849AD" w:rsidRPr="007032A9" w:rsidRDefault="00B849AD" w:rsidP="00B849AD">
      <w:pPr>
        <w:pStyle w:val="Punkty"/>
      </w:pPr>
      <w:r w:rsidRPr="007032A9">
        <w:t>System nie może mieć ograniczeń pojemności zapisu i musi pozwalać na rozbudowę pojemności zapisu, do co najmniej 2000 TB;</w:t>
      </w:r>
    </w:p>
    <w:p w:rsidR="00B849AD" w:rsidRPr="007032A9" w:rsidRDefault="00B849AD" w:rsidP="00B849AD">
      <w:pPr>
        <w:pStyle w:val="Punkty"/>
      </w:pPr>
      <w:r w:rsidRPr="007032A9">
        <w:t>Oprogramowanie musi umożliwiać aktualizację do najnowszej wersji bez konieczności odinstalowywania poprzedniej wersji;</w:t>
      </w:r>
    </w:p>
    <w:p w:rsidR="00B849AD" w:rsidRPr="007032A9" w:rsidRDefault="00B849AD" w:rsidP="00B849AD">
      <w:pPr>
        <w:pStyle w:val="Punkty"/>
      </w:pPr>
      <w:r w:rsidRPr="007032A9">
        <w:t>oprogramowanie musi automatycznie wykrywać wszystkie serwery uruchomione na komputerach podłączonych do tej samej sieci co klient;</w:t>
      </w:r>
    </w:p>
    <w:p w:rsidR="00B849AD" w:rsidRPr="007032A9" w:rsidRDefault="00B849AD" w:rsidP="00B849AD">
      <w:pPr>
        <w:pStyle w:val="Punkty"/>
      </w:pPr>
      <w:r w:rsidRPr="007032A9">
        <w:t>oprogramowanie musi mieć funkcję wyszukiwania, aby wykryć serwery uruchomione na komputerach połączonych w innym segmencie sieci niż klient, za pomocą adresów IP lub nazw hostów;</w:t>
      </w:r>
    </w:p>
    <w:p w:rsidR="00B849AD" w:rsidRPr="007032A9" w:rsidRDefault="00B849AD" w:rsidP="00B849AD">
      <w:pPr>
        <w:pStyle w:val="Punkty"/>
      </w:pPr>
      <w:r w:rsidRPr="007032A9">
        <w:t>jednoczesna archiwizacja obrazu i jego odtwarzanie na wielu stanowiskach oglądowych w tym samym czasie;</w:t>
      </w:r>
    </w:p>
    <w:p w:rsidR="00B849AD" w:rsidRPr="007032A9" w:rsidRDefault="00B849AD" w:rsidP="00B849AD">
      <w:pPr>
        <w:pStyle w:val="Punkty"/>
      </w:pPr>
      <w:r w:rsidRPr="007032A9">
        <w:t>oprogramowanie musi zapewnić możliwość ustawienia limitu maksymalnego pasma dla danych przesyłanych z aplikacji serwerowej do aplikacji klienckiej;</w:t>
      </w:r>
    </w:p>
    <w:p w:rsidR="00B849AD" w:rsidRPr="007032A9" w:rsidRDefault="00B849AD" w:rsidP="00B849AD">
      <w:pPr>
        <w:pStyle w:val="Punkty"/>
      </w:pPr>
      <w:r w:rsidRPr="007032A9">
        <w:t>możliwość aktualizacji jednocześnie wszystkich serwerów pracujących w danej sieci z poziomu stacji klienckiej o odpowiednich uprawnieniach operatorskich;</w:t>
      </w:r>
    </w:p>
    <w:p w:rsidR="00B849AD" w:rsidRPr="007032A9" w:rsidRDefault="00B849AD" w:rsidP="00B849AD">
      <w:pPr>
        <w:pStyle w:val="Punkty"/>
      </w:pPr>
      <w:r w:rsidRPr="007032A9">
        <w:t xml:space="preserve">oprogramowanie musi zawierać aplikację typu </w:t>
      </w:r>
      <w:proofErr w:type="spellStart"/>
      <w:r w:rsidRPr="007032A9">
        <w:t>gateway</w:t>
      </w:r>
      <w:proofErr w:type="spellEnd"/>
      <w:r w:rsidRPr="007032A9">
        <w:t xml:space="preserve">, która pozwala podłączyć urządzenia mobilne do  systemu . </w:t>
      </w:r>
    </w:p>
    <w:p w:rsidR="00B849AD" w:rsidRPr="007032A9" w:rsidRDefault="00B849AD" w:rsidP="00B849AD">
      <w:pPr>
        <w:pStyle w:val="Punkty"/>
      </w:pPr>
      <w:r w:rsidRPr="007032A9">
        <w:t xml:space="preserve">Mobilny klient musi być obsługiwany przez urządzenia mobilne z systemem Android i Apple. Klient mobilny musi pozwalać na dostęp do wszystkich kamer w systemie z możliwością tworzenia widoków min.  4x4. </w:t>
      </w:r>
    </w:p>
    <w:p w:rsidR="00B849AD" w:rsidRPr="007032A9" w:rsidRDefault="00B849AD" w:rsidP="00B849AD">
      <w:pPr>
        <w:pStyle w:val="Punkty"/>
      </w:pPr>
      <w:r w:rsidRPr="007032A9">
        <w:t>oprogramowanie w wersji na urządzenia mobilne musi wspierać (obsługiwać) powiadomienia typu „</w:t>
      </w:r>
      <w:proofErr w:type="spellStart"/>
      <w:r w:rsidRPr="007032A9">
        <w:t>push</w:t>
      </w:r>
      <w:proofErr w:type="spellEnd"/>
      <w:r w:rsidRPr="007032A9">
        <w:t>” generowane przez system i analizę wideo;</w:t>
      </w:r>
    </w:p>
    <w:p w:rsidR="00B849AD" w:rsidRPr="007032A9" w:rsidRDefault="00B849AD" w:rsidP="00B849AD">
      <w:pPr>
        <w:pStyle w:val="Punkty"/>
      </w:pPr>
      <w:r w:rsidRPr="007032A9">
        <w:t>oprogramowanie musi zapewnić możliwość automatycznego logowania się do NVR (Serwera);</w:t>
      </w:r>
      <w:r w:rsidRPr="007032A9">
        <w:tab/>
      </w:r>
    </w:p>
    <w:p w:rsidR="00B849AD" w:rsidRPr="007032A9" w:rsidRDefault="00B849AD" w:rsidP="00B849AD">
      <w:pPr>
        <w:pStyle w:val="Punkty"/>
      </w:pPr>
      <w:r w:rsidRPr="007032A9">
        <w:t>oprogramowanie musi  zapewnić możliwość automatycznego wylogowania z NVR (Serwera), gdy aplikacja nie jest używana;</w:t>
      </w:r>
    </w:p>
    <w:p w:rsidR="00B849AD" w:rsidRPr="007032A9" w:rsidRDefault="00B849AD" w:rsidP="00B849AD">
      <w:pPr>
        <w:pStyle w:val="Punkty"/>
      </w:pPr>
      <w:r w:rsidRPr="007032A9">
        <w:t>możliwość kooperacyjnej pracy operatorów systemu poprzez błyskawiczne dzielenie się oglądanymi obrazami przez jednego z nich np. w przypadku wystąpienia zdarzenia, kilku operatorów ma mieć możliwość oglądani dokładnie tego samego co wybrany operator;</w:t>
      </w:r>
    </w:p>
    <w:p w:rsidR="00B849AD" w:rsidRPr="007032A9" w:rsidRDefault="00B849AD" w:rsidP="00B849AD">
      <w:pPr>
        <w:pStyle w:val="Punkty"/>
      </w:pPr>
      <w:r w:rsidRPr="007032A9">
        <w:t>system ma mieć możliwość rozbudowy o opcjonalny, w pełni integralny moduł rozpoznawania tablic rejestracyjnych (LPR);</w:t>
      </w:r>
      <w:r w:rsidRPr="007032A9">
        <w:tab/>
      </w:r>
    </w:p>
    <w:p w:rsidR="00B849AD" w:rsidRPr="007032A9" w:rsidRDefault="00B849AD" w:rsidP="00B849AD">
      <w:pPr>
        <w:pStyle w:val="Punkty"/>
      </w:pPr>
      <w:r w:rsidRPr="007032A9">
        <w:lastRenderedPageBreak/>
        <w:t>możliwość przekazania informacji z tego samego alarmu wielu operatorom systemu wraz z ewentualną eskalacją zdarzeń;</w:t>
      </w:r>
    </w:p>
    <w:p w:rsidR="00B849AD" w:rsidRPr="007032A9" w:rsidRDefault="00B849AD" w:rsidP="00B849AD">
      <w:pPr>
        <w:pStyle w:val="Punkty"/>
      </w:pPr>
      <w:r w:rsidRPr="007032A9">
        <w:t>oprogramowanie ma zapewniać kolaboracyjną współpracę niezależnych operatorów systemu poprzez możliwość przekazania przez jednego operatora oglądanych przez niego widoków z kamer innemu operatorowi w czasie rzeczywistym w celu szybszej analizy tych samych kluczowych zdarzeń z kamer przez kilku operatorów;</w:t>
      </w:r>
    </w:p>
    <w:p w:rsidR="00B849AD" w:rsidRPr="007032A9" w:rsidRDefault="00B849AD" w:rsidP="00B849AD">
      <w:pPr>
        <w:pStyle w:val="Punkty"/>
      </w:pPr>
      <w:r w:rsidRPr="007032A9">
        <w:t>VMS musi posiadać dedykowaną aplikację do automatycznego (według ustalonego harmonogramu) zarządzania szczegółowymi ustawieniami wybranych kamer, takimi jak np. balans bieli, czas otwarcia migawki, maksymalny strumień, interwał klatek kluczowych i umożliwiający automatyczny restart kamer. Musi istnieć możliwości wymuszenia zmiany tych parametrów na podstawie określonych zdarzeń, takich jak np. sygnał ze zintegrowanego systemu zewnętrznego lub alarm z systemu analityki wideo;</w:t>
      </w:r>
    </w:p>
    <w:p w:rsidR="00B849AD" w:rsidRPr="007032A9" w:rsidRDefault="00B849AD" w:rsidP="00B849AD">
      <w:pPr>
        <w:pStyle w:val="Punkty"/>
      </w:pPr>
      <w:r w:rsidRPr="007032A9">
        <w:t>VMS musi posiadać dedykowaną aplikację do automatycznego (według ustalonego harmonogramu) pobierania logów bezpośrednio z wybranych kamer;</w:t>
      </w:r>
    </w:p>
    <w:p w:rsidR="00B849AD" w:rsidRPr="007032A9" w:rsidRDefault="00B849AD" w:rsidP="00B849AD">
      <w:pPr>
        <w:pStyle w:val="Punkty"/>
      </w:pPr>
      <w:r w:rsidRPr="007032A9">
        <w:t>VMS musi posiadać dedykowaną aplikację umożliwiający automatyczne wykonywanie cyklicznych zrzutów obrazu (</w:t>
      </w:r>
      <w:proofErr w:type="spellStart"/>
      <w:r w:rsidRPr="007032A9">
        <w:t>snapshotów</w:t>
      </w:r>
      <w:proofErr w:type="spellEnd"/>
      <w:r w:rsidRPr="007032A9">
        <w:t>) bezpośrednio z kamer i ich transmisję do ustalonej lokalizacji (np. centrali) w przypadku utraty połączenia pomiędzy kamerą i serwerem VMS. Dodatkowo musi istnieć możliwość efektywnego zarządzania zgromadzonymi zrzutami (wyszukiwanie, przeglądanie, archiwizacja).</w:t>
      </w:r>
    </w:p>
    <w:p w:rsidR="00B849AD" w:rsidRPr="007032A9" w:rsidRDefault="00B849AD" w:rsidP="00B849AD">
      <w:pPr>
        <w:pStyle w:val="Punkty"/>
      </w:pPr>
      <w:r w:rsidRPr="007032A9">
        <w:t xml:space="preserve">VMS musi posiadać funkcję automatycznej aktualizacji </w:t>
      </w:r>
      <w:proofErr w:type="spellStart"/>
      <w:r w:rsidRPr="007032A9">
        <w:t>firmware</w:t>
      </w:r>
      <w:proofErr w:type="spellEnd"/>
      <w:r w:rsidRPr="007032A9">
        <w:t xml:space="preserve"> kamer oraz możliwość ładowania </w:t>
      </w:r>
      <w:proofErr w:type="spellStart"/>
      <w:r w:rsidRPr="007032A9">
        <w:t>firmware</w:t>
      </w:r>
      <w:proofErr w:type="spellEnd"/>
      <w:r w:rsidRPr="007032A9">
        <w:t xml:space="preserve"> do kamer z pliku.</w:t>
      </w:r>
    </w:p>
    <w:p w:rsidR="00B849AD" w:rsidRPr="007032A9" w:rsidRDefault="00B849AD" w:rsidP="00B849AD">
      <w:pPr>
        <w:pStyle w:val="Punkty"/>
      </w:pPr>
      <w:r w:rsidRPr="007032A9">
        <w:t>system musi posiadać funkcjonalność umożliwiającą  rejestrację jednocześnie strumienia danych niskiej i wysokiej jakości. Administrator musi mieć możliwość zdefiniowania okresu  przechowywania strumienia wysokiej jakości, tak, aby strumień ten został usunięty po określonym czasie a strumień niskiej jakości pozostawał do końca żądanego okresu przechowywania.;</w:t>
      </w:r>
    </w:p>
    <w:p w:rsidR="00B849AD" w:rsidRPr="007032A9" w:rsidRDefault="00B849AD" w:rsidP="00B849AD">
      <w:pPr>
        <w:pStyle w:val="Punkty"/>
      </w:pPr>
      <w:r w:rsidRPr="007032A9">
        <w:t xml:space="preserve">system musi posiadać funkcjonalność umożliwiającą automatyczne zmniejszenie </w:t>
      </w:r>
      <w:proofErr w:type="spellStart"/>
      <w:r w:rsidRPr="007032A9">
        <w:t>poklatkowości</w:t>
      </w:r>
      <w:proofErr w:type="spellEnd"/>
      <w:r w:rsidRPr="007032A9">
        <w:t xml:space="preserve"> do ½ lub ¼ eksportu materiału wizyjnego w celu optymalizacji czasu zgrywanego materiału;</w:t>
      </w:r>
    </w:p>
    <w:p w:rsidR="00B849AD" w:rsidRPr="007032A9" w:rsidRDefault="00B849AD" w:rsidP="00B849AD">
      <w:pPr>
        <w:pStyle w:val="Punkty"/>
      </w:pPr>
      <w:r w:rsidRPr="007032A9">
        <w:t>oprogramowanie do zarządzania wideo w sieci (musi umożliwiać zarządzanie i synchronizację serwerów w obszarze (</w:t>
      </w:r>
      <w:proofErr w:type="spellStart"/>
      <w:r w:rsidRPr="007032A9">
        <w:t>site</w:t>
      </w:r>
      <w:proofErr w:type="spellEnd"/>
      <w:r w:rsidRPr="007032A9">
        <w:t>) z dzielonymi i rozproszonymi danymi i ustawieniami systemu, tak, aby awaria dowolnego serwera nie powodowała utraty danych i ustawień systemu;</w:t>
      </w:r>
      <w:r w:rsidRPr="007032A9">
        <w:tab/>
      </w:r>
    </w:p>
    <w:p w:rsidR="00B849AD" w:rsidRPr="007032A9" w:rsidRDefault="00B849AD" w:rsidP="00B849AD">
      <w:pPr>
        <w:pStyle w:val="Punkty"/>
      </w:pPr>
      <w:r w:rsidRPr="007032A9">
        <w:t>oprogramowanie musi posiadać możliwość przesyłania tylko wybranych fragmentów obrazu pomiędzy serwerami rejestrującymi a stacjami operatorskimi w celu optymalizacji dostępnego pasma z zastrzeżeniem rejestracji na serwerach zapisu obrazów z najlepszą dostępną jakością;</w:t>
      </w:r>
    </w:p>
    <w:p w:rsidR="00B849AD" w:rsidRDefault="00B849AD" w:rsidP="00B849AD">
      <w:pPr>
        <w:pStyle w:val="Punkty"/>
      </w:pPr>
      <w:r w:rsidRPr="007032A9">
        <w:t>oprogramowanie musi posiadać możliwość automatycznej aktualizacji całego systemu, czyli wszystkich serwerów i stacji klienckich do najnowszej dostępnej wersji;</w:t>
      </w:r>
    </w:p>
    <w:p w:rsidR="00B849AD" w:rsidRPr="007032A9" w:rsidRDefault="00B849AD" w:rsidP="00B849AD">
      <w:pPr>
        <w:widowControl/>
        <w:suppressAutoHyphens w:val="0"/>
        <w:autoSpaceDN/>
        <w:spacing w:line="360" w:lineRule="auto"/>
        <w:ind w:left="720"/>
        <w:contextualSpacing/>
        <w:jc w:val="both"/>
        <w:textAlignment w:val="auto"/>
        <w:rPr>
          <w:rFonts w:ascii="Arial" w:eastAsia="Calibri" w:hAnsi="Arial" w:cs="Arial"/>
          <w:sz w:val="20"/>
          <w:szCs w:val="20"/>
        </w:rPr>
      </w:pPr>
    </w:p>
    <w:p w:rsidR="00B849AD" w:rsidRPr="007032A9" w:rsidRDefault="00B849AD" w:rsidP="00B849AD">
      <w:pPr>
        <w:pStyle w:val="Podpunkty"/>
      </w:pPr>
      <w:bookmarkStart w:id="181" w:name="_Toc535571295"/>
      <w:bookmarkStart w:id="182" w:name="_Toc106736911"/>
      <w:r w:rsidRPr="007032A9">
        <w:t>APLIKACJA KLIENCKA</w:t>
      </w:r>
      <w:bookmarkEnd w:id="181"/>
      <w:bookmarkEnd w:id="182"/>
    </w:p>
    <w:p w:rsidR="00B849AD" w:rsidRPr="007032A9" w:rsidRDefault="00B849AD" w:rsidP="00B849AD">
      <w:pPr>
        <w:pStyle w:val="Punkty"/>
      </w:pPr>
      <w:r w:rsidRPr="007032A9">
        <w:t>Panel główny aplikacji klienckiej musi być w pełni konfigurowalny w zakresie, co najmniej: wyświetlanych źródeł wideo, map, zdarzeń alarmowych, zapisanych widoków;</w:t>
      </w:r>
    </w:p>
    <w:p w:rsidR="00B849AD" w:rsidRPr="007032A9" w:rsidRDefault="00B849AD" w:rsidP="00B849AD">
      <w:pPr>
        <w:pStyle w:val="Punkty"/>
      </w:pPr>
      <w:r w:rsidRPr="007032A9">
        <w:t xml:space="preserve">Panel Główny musi posiadać czytelne i przejrzyste drzewo katalogowe pozwalające </w:t>
      </w:r>
      <w:r w:rsidRPr="007032A9">
        <w:lastRenderedPageBreak/>
        <w:t>na pełną jego konfigurację w zakresie typów wyświetlanych urządzeń, serwerów, widoków, lokalizacji;</w:t>
      </w:r>
    </w:p>
    <w:p w:rsidR="00B849AD" w:rsidRPr="007032A9" w:rsidRDefault="00B849AD" w:rsidP="00B849AD">
      <w:pPr>
        <w:pStyle w:val="Punkty"/>
      </w:pPr>
      <w:r w:rsidRPr="007032A9">
        <w:t>Panel główny aplikacji klienckiej musi umożliwiać dostęp za pomocą pojedynczego kliknięcia do materiału wideo w trybie „na żywo” i „nagranego”;</w:t>
      </w:r>
      <w:r w:rsidRPr="007032A9">
        <w:rPr>
          <w:color w:val="FF0000"/>
        </w:rPr>
        <w:t xml:space="preserve"> </w:t>
      </w:r>
    </w:p>
    <w:p w:rsidR="00B849AD" w:rsidRPr="007032A9" w:rsidRDefault="00B849AD" w:rsidP="00B849AD">
      <w:pPr>
        <w:pStyle w:val="Punkty"/>
      </w:pPr>
      <w:r w:rsidRPr="007032A9">
        <w:t>Panel główny musi umożliwiać wyszukiwanie pojedynczych zasobów, do których danych użytkownik ma dostęp, co najmniej takich jak: dany serwer, dana mapa, dana kamera, dany widok wideo, dany adres www;</w:t>
      </w:r>
    </w:p>
    <w:p w:rsidR="00B849AD" w:rsidRPr="007032A9" w:rsidRDefault="00B849AD" w:rsidP="00B849AD">
      <w:pPr>
        <w:pStyle w:val="Punkty"/>
      </w:pPr>
      <w:r w:rsidRPr="007032A9">
        <w:t xml:space="preserve">Panel główny musi posiadać, co najmniej poniższe przyciski do obsługi wideo: </w:t>
      </w:r>
    </w:p>
    <w:p w:rsidR="00B849AD" w:rsidRPr="007032A9" w:rsidRDefault="00B849AD" w:rsidP="00B849AD">
      <w:pPr>
        <w:pStyle w:val="Wykaz"/>
      </w:pPr>
      <w:r w:rsidRPr="007032A9">
        <w:t>kursor myszy do wyboru danego serwera, danej kamery, mapy, danego widoku wideo, danego adresu www czy innej akcji jaką użytkownik chce wywołać;</w:t>
      </w:r>
    </w:p>
    <w:p w:rsidR="00B849AD" w:rsidRPr="007032A9" w:rsidRDefault="00B849AD" w:rsidP="00B849AD">
      <w:pPr>
        <w:pStyle w:val="Wykaz"/>
      </w:pPr>
      <w:r w:rsidRPr="007032A9">
        <w:t>Przyciski zoomu cyfrowego „in plus” i „in minus”</w:t>
      </w:r>
    </w:p>
    <w:p w:rsidR="00B849AD" w:rsidRPr="007032A9" w:rsidRDefault="00B849AD" w:rsidP="00B849AD">
      <w:pPr>
        <w:pStyle w:val="Wykaz"/>
      </w:pPr>
      <w:r w:rsidRPr="007032A9">
        <w:t>przycisk do pracy na przybliżonym materiale wideo</w:t>
      </w:r>
    </w:p>
    <w:p w:rsidR="00B849AD" w:rsidRPr="007032A9" w:rsidRDefault="00B849AD" w:rsidP="00B849AD">
      <w:pPr>
        <w:pStyle w:val="Wykaz"/>
      </w:pPr>
      <w:r w:rsidRPr="007032A9">
        <w:t>przyciski do sterowania PTZ</w:t>
      </w:r>
    </w:p>
    <w:p w:rsidR="00B849AD" w:rsidRPr="007032A9" w:rsidRDefault="00B849AD" w:rsidP="00B849AD">
      <w:pPr>
        <w:pStyle w:val="Wykaz"/>
      </w:pPr>
      <w:r w:rsidRPr="007032A9">
        <w:t>Przycisk do wyboru układu wyświetlania obrazów wideo i innych źródeł danych</w:t>
      </w:r>
    </w:p>
    <w:p w:rsidR="00B849AD" w:rsidRPr="007032A9" w:rsidRDefault="00B849AD" w:rsidP="00B849AD">
      <w:pPr>
        <w:pStyle w:val="Wykaz"/>
      </w:pPr>
      <w:r w:rsidRPr="007032A9">
        <w:t>przycisk maksymalizacji danego źródła danych lecz nie mniej niż obrazu z kamery i mapy</w:t>
      </w:r>
    </w:p>
    <w:p w:rsidR="00B849AD" w:rsidRPr="007032A9" w:rsidRDefault="00B849AD" w:rsidP="00B849AD">
      <w:pPr>
        <w:pStyle w:val="Wykaz"/>
      </w:pPr>
      <w:r w:rsidRPr="007032A9">
        <w:t>przycisk przełączania pomiędzy widokami z kamer</w:t>
      </w:r>
    </w:p>
    <w:p w:rsidR="00B849AD" w:rsidRPr="007032A9" w:rsidRDefault="00B849AD" w:rsidP="00B849AD">
      <w:pPr>
        <w:pStyle w:val="Wykaz"/>
      </w:pPr>
      <w:r w:rsidRPr="007032A9">
        <w:t>przycisk zapisu danego widoku z kamer</w:t>
      </w:r>
    </w:p>
    <w:p w:rsidR="00B849AD" w:rsidRPr="007032A9" w:rsidRDefault="00B849AD" w:rsidP="00B849AD">
      <w:pPr>
        <w:pStyle w:val="Wykaz"/>
      </w:pPr>
      <w:r w:rsidRPr="007032A9">
        <w:t>przycisk przesłania danego widoku do innego operatora – funkcja współpracy operatorów</w:t>
      </w:r>
    </w:p>
    <w:p w:rsidR="00B849AD" w:rsidRPr="007032A9" w:rsidRDefault="00B849AD" w:rsidP="00B849AD">
      <w:pPr>
        <w:pStyle w:val="Punkty"/>
      </w:pPr>
      <w:r w:rsidRPr="007032A9">
        <w:t>Dostęp do widok z danego zasobu z panelu wideo musi odbywać się zarówno poprzez dwukrotny klik lewego przycisku myszki jak i poprzez funkcję „przenieś i upuść”;</w:t>
      </w:r>
    </w:p>
    <w:p w:rsidR="00B849AD" w:rsidRPr="007032A9" w:rsidRDefault="00B849AD" w:rsidP="00B849AD">
      <w:pPr>
        <w:pStyle w:val="Punkty"/>
      </w:pPr>
      <w:r w:rsidRPr="007032A9">
        <w:t>Panel Główny musi posiadać narzędzie do wyświetlania kluczowych informacji dla użytkownika wraz, z co najmniej 2 kolorową skalowalnością istotności informacji.</w:t>
      </w:r>
    </w:p>
    <w:p w:rsidR="00B849AD" w:rsidRPr="007032A9" w:rsidRDefault="00B849AD" w:rsidP="00B849AD">
      <w:pPr>
        <w:pStyle w:val="Punkty"/>
      </w:pPr>
      <w:r w:rsidRPr="007032A9">
        <w:t>Panel Główny aplikacji musi posiadać możliwość minimalizacji okna, maksymalizacji i zamknięcia aplikacji klienckiej</w:t>
      </w:r>
    </w:p>
    <w:p w:rsidR="00B849AD" w:rsidRPr="007032A9" w:rsidRDefault="00B849AD" w:rsidP="00B849AD">
      <w:pPr>
        <w:pStyle w:val="Punkty"/>
      </w:pPr>
      <w:r w:rsidRPr="007032A9">
        <w:t>Panel Główny aplikacji musi umożliwiać pracę opartą o zakładki zawierające widoki z wybranych przez użytkownika kamer czy innych źródeł informacji, przy czym użytkownik musi posiadać pełnię możliwości kreowania informacji w każdej zakładce w ramach posiadanych uprawnień;</w:t>
      </w:r>
    </w:p>
    <w:p w:rsidR="00B849AD" w:rsidRPr="007032A9" w:rsidRDefault="00B849AD" w:rsidP="00B849AD">
      <w:pPr>
        <w:pStyle w:val="Punkty"/>
      </w:pPr>
      <w:r w:rsidRPr="007032A9">
        <w:t>Panel Główny musi umożliwiać otwarcie co najmniej 20 różnych zakładek zawierających co najmniej wszystkie poniższe dane:</w:t>
      </w:r>
    </w:p>
    <w:p w:rsidR="00B849AD" w:rsidRPr="007032A9" w:rsidRDefault="00B849AD" w:rsidP="006E4CD5">
      <w:pPr>
        <w:pStyle w:val="Wykaz"/>
        <w:numPr>
          <w:ilvl w:val="0"/>
          <w:numId w:val="59"/>
        </w:numPr>
      </w:pPr>
      <w:r w:rsidRPr="007032A9">
        <w:t>Widok ( Logowanie do danej lokalizacji, nowy widok, alarmy i zarządzanie nimi)</w:t>
      </w:r>
    </w:p>
    <w:p w:rsidR="00B849AD" w:rsidRPr="007032A9" w:rsidRDefault="00B849AD" w:rsidP="00B849AD">
      <w:pPr>
        <w:pStyle w:val="Wykaz"/>
      </w:pPr>
      <w:r w:rsidRPr="007032A9">
        <w:t>Wyszukiwanie zdarzeń ( Zdarzenie takie jak: ruch, wejście cyfrowe, obiekty sklasyfikowane, miniatury, zdarzenia alarmowe, transakcje POS, zakładki „</w:t>
      </w:r>
      <w:proofErr w:type="spellStart"/>
      <w:r w:rsidRPr="007032A9">
        <w:t>bookmark</w:t>
      </w:r>
      <w:proofErr w:type="spellEnd"/>
      <w:r w:rsidRPr="007032A9">
        <w:t>”</w:t>
      </w:r>
    </w:p>
    <w:p w:rsidR="00B849AD" w:rsidRPr="007032A9" w:rsidRDefault="00B849AD" w:rsidP="00B849AD">
      <w:pPr>
        <w:pStyle w:val="Wykaz"/>
      </w:pPr>
      <w:r w:rsidRPr="007032A9">
        <w:t>Eksport ( Eksport materiału i archiwizacja)</w:t>
      </w:r>
    </w:p>
    <w:p w:rsidR="00B849AD" w:rsidRPr="007032A9" w:rsidRDefault="00B849AD" w:rsidP="00B849AD">
      <w:pPr>
        <w:pStyle w:val="Wykaz"/>
      </w:pPr>
      <w:r w:rsidRPr="007032A9">
        <w:t>Zarządzanie ( Konfiguracja witryny, dziennik witryny)</w:t>
      </w:r>
    </w:p>
    <w:p w:rsidR="00B849AD" w:rsidRPr="007032A9" w:rsidRDefault="00B849AD" w:rsidP="00B849AD">
      <w:pPr>
        <w:pStyle w:val="Punkty"/>
      </w:pPr>
      <w:r w:rsidRPr="007032A9">
        <w:t>Panel Główny musi posiadać przycisk do konfiguracji aplikacji klienckiej;</w:t>
      </w:r>
    </w:p>
    <w:p w:rsidR="00B849AD" w:rsidRPr="007032A9" w:rsidRDefault="00B849AD" w:rsidP="00B849AD">
      <w:pPr>
        <w:pStyle w:val="Punkty"/>
      </w:pPr>
      <w:r w:rsidRPr="007032A9">
        <w:t xml:space="preserve">Panel Główny musi posiadać w trybie oglądu materiału nagranego oś czasu z wyświetlaniem co najmniej poniższych informacji: materiał nagrany ciągle, materiał z występowaniem ruchu, dokładna data materiału wideo, informacja o oglądanej kamerze i kamerach (jednoczesny ogląd), </w:t>
      </w:r>
    </w:p>
    <w:p w:rsidR="00B849AD" w:rsidRPr="007032A9" w:rsidRDefault="00B849AD" w:rsidP="00B849AD">
      <w:pPr>
        <w:pStyle w:val="Punkty"/>
      </w:pPr>
      <w:r w:rsidRPr="007032A9">
        <w:t>Panel Główny musi mieć możliwość odtwarzania materiału wideo w trybie prędkości od -8X do+8X wraz z prędkościami cząstkowymi -1/4, -1/2, 1/2,1/4 ;</w:t>
      </w:r>
    </w:p>
    <w:p w:rsidR="00B849AD" w:rsidRPr="007032A9" w:rsidRDefault="00B849AD" w:rsidP="00B849AD">
      <w:pPr>
        <w:pStyle w:val="Punkty"/>
      </w:pPr>
      <w:r w:rsidRPr="007032A9">
        <w:t>oprogramowanie musi umożliwiać tworzenie zakładek na nagraniach wideo i audio z wielu źródeł, wyświetlanie zakładek na osi czasu,</w:t>
      </w:r>
      <w:r w:rsidR="00C43F2D">
        <w:t xml:space="preserve"> i opcję wyszukiwania zakładek;</w:t>
      </w:r>
    </w:p>
    <w:p w:rsidR="00B849AD" w:rsidRPr="007032A9" w:rsidRDefault="00B849AD" w:rsidP="00B849AD">
      <w:pPr>
        <w:pStyle w:val="Punkty"/>
      </w:pPr>
      <w:r w:rsidRPr="007032A9">
        <w:t>oprogramowanie musi umożliwiać ochronę zakładek tak, aby dane wideo i audio nie były nadpisywane;</w:t>
      </w:r>
    </w:p>
    <w:p w:rsidR="00B849AD" w:rsidRPr="007032A9" w:rsidRDefault="00B849AD" w:rsidP="00B849AD">
      <w:pPr>
        <w:pStyle w:val="Punkty"/>
      </w:pPr>
      <w:r w:rsidRPr="007032A9">
        <w:t xml:space="preserve">oprogramowanie musi umożliwiać przeszukiwanie zakładek na podstawie różnych </w:t>
      </w:r>
      <w:r w:rsidRPr="007032A9">
        <w:lastRenderedPageBreak/>
        <w:t>kryteriów, w tym nazwy zakładek, notatek i powiązanych nazw kamer;</w:t>
      </w:r>
      <w:r w:rsidRPr="007032A9">
        <w:tab/>
      </w:r>
    </w:p>
    <w:p w:rsidR="00B849AD" w:rsidRPr="007032A9" w:rsidRDefault="00B849AD" w:rsidP="00B849AD">
      <w:pPr>
        <w:pStyle w:val="Punkty"/>
      </w:pPr>
      <w:r w:rsidRPr="007032A9">
        <w:t>możliwość tworzenia, edycji, usuwania zakładek „</w:t>
      </w:r>
      <w:proofErr w:type="spellStart"/>
      <w:r w:rsidRPr="007032A9">
        <w:t>bookmark</w:t>
      </w:r>
      <w:proofErr w:type="spellEnd"/>
      <w:r w:rsidRPr="007032A9">
        <w:t>” dla operatorów (klientów) pracujących w oparciu o klienta sieciowego HTML;</w:t>
      </w:r>
    </w:p>
    <w:p w:rsidR="00B849AD" w:rsidRPr="007032A9" w:rsidRDefault="00B849AD" w:rsidP="00B849AD">
      <w:pPr>
        <w:pStyle w:val="Punkty"/>
      </w:pPr>
      <w:r w:rsidRPr="007032A9">
        <w:t>Panel Główny musi posiadać możliwość automatycznego, cyklicznego przełączania pomiędzy otwartymi zakładkami wideo;</w:t>
      </w:r>
    </w:p>
    <w:p w:rsidR="00B849AD" w:rsidRPr="007032A9" w:rsidRDefault="00B849AD" w:rsidP="00B849AD">
      <w:pPr>
        <w:pStyle w:val="Punkty"/>
      </w:pPr>
      <w:r w:rsidRPr="007032A9">
        <w:t>Przycisk do konfiguracji Panelu Głównego musi umożliwiać dostęp, do co najmniej: konfiguracji aplikacji klienckiej, instrukcji obsługi, otwarcia nowego okna, zalogowanie się, wylogowanie się, wygenerowanie raportu błędów;</w:t>
      </w:r>
    </w:p>
    <w:p w:rsidR="00B849AD" w:rsidRPr="007032A9" w:rsidRDefault="00B849AD" w:rsidP="00B849AD">
      <w:pPr>
        <w:pStyle w:val="Punkty"/>
      </w:pPr>
      <w:r w:rsidRPr="007032A9">
        <w:t>W ramach konfiguracji aplikacji klienckiej muszą być dostępne, co najmniej poniższe funkcje: wyświetlania powiadomień, synchronizacja odtwarzanego materiału wideo, wybór języka aplikacji klienckiej, automatyczne logowanie do witryny z opcją uwierzytelniania Windows oraz poprzez wpisanie loginu i hasła, zdefiniowanie pasma pomiędzy klientem i serwerem;</w:t>
      </w:r>
    </w:p>
    <w:p w:rsidR="00B849AD" w:rsidRPr="00A5213B" w:rsidRDefault="00B849AD" w:rsidP="00A5213B">
      <w:pPr>
        <w:pStyle w:val="Punkty"/>
      </w:pPr>
      <w:r w:rsidRPr="007032A9">
        <w:t>W ramach konfiguracji aplikacji klienckiej musi istnieć możliwość tworzenia nakładek obrazu takich jak: nazwa kamery, lokalizacja kamery, sygnatura czasowa, datownik „na żywo”, wskaźnik nagrywania, aktywność ruchu (miejsce występowania ruchu), zdarzenia analizy obrazu, tablice rejestracyjne, jakość wyświetlania obrazu w aplikacji klienckie</w:t>
      </w:r>
      <w:r w:rsidR="00A5213B">
        <w:t>j – co najmniej 3 różne poziomy</w:t>
      </w:r>
    </w:p>
    <w:p w:rsidR="00B849AD" w:rsidRPr="007032A9" w:rsidRDefault="00B849AD" w:rsidP="00B849AD">
      <w:pPr>
        <w:pStyle w:val="Punkty"/>
        <w:rPr>
          <w:b/>
        </w:rPr>
      </w:pPr>
      <w:r w:rsidRPr="007032A9">
        <w:t>Panel Główny musi umożliwiać oglądanie pełnych jakościowo obrazów, wsparcie dla kompresji, co najmniej: MJPEG, MPEG4, H.264, H.265</w:t>
      </w:r>
    </w:p>
    <w:p w:rsidR="00B849AD" w:rsidRPr="007032A9" w:rsidRDefault="00B849AD" w:rsidP="00B849AD">
      <w:pPr>
        <w:pStyle w:val="Punkty"/>
        <w:rPr>
          <w:b/>
        </w:rPr>
      </w:pPr>
      <w:r w:rsidRPr="007032A9">
        <w:t>Panel Główny musi umożliwiać tworzenie zakładek wraz panelami wideo do oglądu obrazów z kamer w trybie „na żywo” jak i nagranego materiału wideo;</w:t>
      </w:r>
    </w:p>
    <w:p w:rsidR="00B849AD" w:rsidRPr="007032A9" w:rsidRDefault="00B849AD" w:rsidP="00B849AD">
      <w:pPr>
        <w:pStyle w:val="Punkty"/>
        <w:rPr>
          <w:b/>
        </w:rPr>
      </w:pPr>
      <w:r w:rsidRPr="007032A9">
        <w:t>W ramach jednej zakładki wideo system musi umożliwiać wyświetlanie do 64 obrazów (paneli wideo) z kamer w podziale 8x8;</w:t>
      </w:r>
    </w:p>
    <w:p w:rsidR="00B849AD" w:rsidRPr="007032A9" w:rsidRDefault="00B849AD" w:rsidP="00B849AD">
      <w:pPr>
        <w:pStyle w:val="Punkty"/>
      </w:pPr>
      <w:r w:rsidRPr="007032A9">
        <w:t>Oprogramowanie musi zapewniać możliwość wyświetlania na tym samym monitorze podpiętym do tej samej stacji klienckiej obrazu z wybranej kamery w trybie „na żywo” i „nagranego”;</w:t>
      </w:r>
    </w:p>
    <w:p w:rsidR="00B849AD" w:rsidRPr="007032A9" w:rsidRDefault="00B849AD" w:rsidP="00B849AD">
      <w:pPr>
        <w:pStyle w:val="Punkty"/>
        <w:rPr>
          <w:b/>
        </w:rPr>
      </w:pPr>
      <w:r w:rsidRPr="007032A9">
        <w:t>Aplikacja musi umożliwiać pracę na stanowisku wielomonitorowym, – co najmniej 4 monitorów podłączonych bezpośrednio do stacji roboczej oraz monitów wyniesionych podłączonych przez sieć IP z możliwością zarządzania z jednego PC.</w:t>
      </w:r>
    </w:p>
    <w:p w:rsidR="00B849AD" w:rsidRPr="007032A9" w:rsidRDefault="00B849AD" w:rsidP="00B849AD">
      <w:pPr>
        <w:pStyle w:val="Punkty"/>
        <w:rPr>
          <w:b/>
        </w:rPr>
      </w:pPr>
      <w:r w:rsidRPr="007032A9">
        <w:t>W ramach pracy wielomonitorowej aplikacja kliencka musi posiadać możliwość wyświetlania jej na każdym monitorze niezależnie w ramach nowo otwartych okien;</w:t>
      </w:r>
    </w:p>
    <w:p w:rsidR="00B849AD" w:rsidRPr="007032A9" w:rsidRDefault="00B849AD" w:rsidP="00B849AD">
      <w:pPr>
        <w:pStyle w:val="Punkty"/>
        <w:rPr>
          <w:b/>
        </w:rPr>
      </w:pPr>
      <w:r w:rsidRPr="007032A9">
        <w:t>Każde nowo otwarte okno musi tworzyć nowy Panel Główny z wszystkimi funkcjonalnościami opisanymi, jako wymagania Panelu Głównego;</w:t>
      </w:r>
    </w:p>
    <w:p w:rsidR="00B849AD" w:rsidRPr="007032A9" w:rsidRDefault="00B849AD" w:rsidP="00B849AD">
      <w:pPr>
        <w:pStyle w:val="Punkty"/>
        <w:rPr>
          <w:b/>
        </w:rPr>
      </w:pPr>
      <w:r w:rsidRPr="007032A9">
        <w:t>W ramach wyświetlanych obrazów z kamer system musi umożliwiać wykonanie natychmiastowego zdjęcia w zadanej przez operatora jakości i rozdzielczości wraz z opcją wyboru formatu i obszaru eksportu z danego kadru;</w:t>
      </w:r>
    </w:p>
    <w:p w:rsidR="00B849AD" w:rsidRPr="007032A9" w:rsidRDefault="00B849AD" w:rsidP="00B849AD">
      <w:pPr>
        <w:pStyle w:val="Punkty"/>
        <w:rPr>
          <w:b/>
        </w:rPr>
      </w:pPr>
      <w:r w:rsidRPr="007032A9">
        <w:t>W ramach zapisu zdjęcia system musi umożliwiać korektę ustawień gammy, poziomu czerni i bieli</w:t>
      </w:r>
    </w:p>
    <w:p w:rsidR="00B849AD" w:rsidRPr="007032A9" w:rsidRDefault="00B849AD" w:rsidP="00B849AD">
      <w:pPr>
        <w:pStyle w:val="Punkty"/>
        <w:rPr>
          <w:b/>
        </w:rPr>
      </w:pPr>
      <w:r w:rsidRPr="007032A9">
        <w:t>Okno panelu wideo musi umożliwiać maksymalizację oglądu z danego źródła wideo jak i powrót do poprzedniej wielkości (przed wywołaniem trybu pełnoekranowego);</w:t>
      </w:r>
    </w:p>
    <w:p w:rsidR="00B849AD" w:rsidRPr="007032A9" w:rsidRDefault="00B849AD" w:rsidP="00B849AD">
      <w:pPr>
        <w:pStyle w:val="Punkty"/>
        <w:rPr>
          <w:b/>
        </w:rPr>
      </w:pPr>
      <w:r w:rsidRPr="007032A9">
        <w:t>W ramach panelu wideo system musi umożliwiać zapis wideo w trybie manualnym;</w:t>
      </w:r>
    </w:p>
    <w:p w:rsidR="00B849AD" w:rsidRPr="007032A9" w:rsidRDefault="00B849AD" w:rsidP="00B849AD">
      <w:pPr>
        <w:pStyle w:val="Punkty"/>
        <w:rPr>
          <w:b/>
        </w:rPr>
      </w:pPr>
      <w:r w:rsidRPr="007032A9">
        <w:t>W ramach panelu wideo użytkownik będzie posiadał możliwość zamknięcia danego widoku z kamery (panelu wideo);</w:t>
      </w:r>
    </w:p>
    <w:p w:rsidR="00B849AD" w:rsidRPr="007032A9" w:rsidRDefault="00B849AD" w:rsidP="00B849AD">
      <w:pPr>
        <w:pStyle w:val="Punkty"/>
        <w:rPr>
          <w:b/>
        </w:rPr>
      </w:pPr>
      <w:r w:rsidRPr="007032A9">
        <w:t>System musi umożliwiać zapis danego widoku wykorzystywanego przez użytkownika w celu późniejszego ponownego wykorzystania;</w:t>
      </w:r>
    </w:p>
    <w:p w:rsidR="00B849AD" w:rsidRPr="007032A9" w:rsidRDefault="00B849AD" w:rsidP="00B849AD">
      <w:pPr>
        <w:pStyle w:val="Punkty"/>
        <w:rPr>
          <w:b/>
        </w:rPr>
      </w:pPr>
      <w:r w:rsidRPr="007032A9">
        <w:t>W sytuacji wyświetlania kamery PTZ system będzie umożliwiał jej sterowanie w zakresie obrotu w pionie i poziomie, zoomu optycznego oraz cyfrowego;</w:t>
      </w:r>
    </w:p>
    <w:p w:rsidR="00B849AD" w:rsidRPr="007032A9" w:rsidRDefault="00B849AD" w:rsidP="00B849AD">
      <w:pPr>
        <w:pStyle w:val="Punkty"/>
        <w:rPr>
          <w:b/>
        </w:rPr>
      </w:pPr>
      <w:r w:rsidRPr="007032A9">
        <w:t>System musi umożliwiać w danym panelu wideo natychmiastowy dostęp na żądanie do materiał nagranego z ostatnich 30, 60, 90 sekund;</w:t>
      </w:r>
    </w:p>
    <w:p w:rsidR="00B849AD" w:rsidRPr="007032A9" w:rsidRDefault="00B849AD" w:rsidP="00B849AD">
      <w:pPr>
        <w:pStyle w:val="Punkty"/>
        <w:rPr>
          <w:b/>
        </w:rPr>
      </w:pPr>
      <w:r w:rsidRPr="007032A9">
        <w:t xml:space="preserve">System musi posiadać funkcję cyfrowego zoomu w podglądzie na żywo oraz przy </w:t>
      </w:r>
      <w:r w:rsidRPr="007032A9">
        <w:lastRenderedPageBreak/>
        <w:t>odtwarzaniu nagrań z archiwum;</w:t>
      </w:r>
    </w:p>
    <w:p w:rsidR="00B849AD" w:rsidRPr="007032A9" w:rsidRDefault="00B849AD" w:rsidP="00B849AD">
      <w:pPr>
        <w:pStyle w:val="Punkty"/>
      </w:pPr>
      <w:r w:rsidRPr="007032A9">
        <w:t>oprogramowanie musi umożliwiać oglądanie tego samego strumienia wideo na żywo lub nagranego na różnych poziomach zoomu cyfrowego i na różnych obszarach widoku;</w:t>
      </w:r>
      <w:r w:rsidRPr="007032A9">
        <w:tab/>
      </w:r>
      <w:r w:rsidRPr="007032A9">
        <w:tab/>
      </w:r>
    </w:p>
    <w:p w:rsidR="00B849AD" w:rsidRPr="007032A9" w:rsidRDefault="00B849AD" w:rsidP="00B849AD">
      <w:pPr>
        <w:pStyle w:val="Punkty"/>
        <w:rPr>
          <w:b/>
        </w:rPr>
      </w:pPr>
      <w:r w:rsidRPr="007032A9">
        <w:t>oprogramowanie musi umożliwiać nawigację na nagraniach wideo i audio poprzez kalendarz, linię czasu lub zdarzenia;</w:t>
      </w:r>
      <w:r w:rsidRPr="007032A9">
        <w:tab/>
      </w:r>
    </w:p>
    <w:p w:rsidR="00B849AD" w:rsidRPr="007032A9" w:rsidRDefault="00B849AD" w:rsidP="00B849AD">
      <w:pPr>
        <w:pStyle w:val="Punkty"/>
        <w:rPr>
          <w:b/>
        </w:rPr>
      </w:pPr>
      <w:r w:rsidRPr="007032A9">
        <w:t>System musi umożliwiać transmisję dźwięku w danym panelu wideo: od wideo serwera do oprogramowania klienckiego, obsługa dźwięku w podglądzie na żywo oraz w podglądzie przy odtwarzaniu nagrań z archiwum;</w:t>
      </w:r>
      <w:r w:rsidRPr="007032A9">
        <w:tab/>
      </w:r>
    </w:p>
    <w:p w:rsidR="00B849AD" w:rsidRPr="007032A9" w:rsidRDefault="00B849AD" w:rsidP="00B849AD">
      <w:pPr>
        <w:pStyle w:val="Punkty"/>
        <w:rPr>
          <w:b/>
        </w:rPr>
      </w:pPr>
      <w:r w:rsidRPr="007032A9">
        <w:t xml:space="preserve">Oprogramowanie klienckie musi posiadać możliwość wyszukiwania </w:t>
      </w:r>
    </w:p>
    <w:p w:rsidR="00B849AD" w:rsidRPr="007032A9" w:rsidRDefault="00B849AD" w:rsidP="00B849AD">
      <w:pPr>
        <w:spacing w:line="360" w:lineRule="auto"/>
        <w:jc w:val="both"/>
        <w:rPr>
          <w:rFonts w:ascii="Arial" w:eastAsia="Times New Roman" w:hAnsi="Arial" w:cs="Arial"/>
          <w:b/>
          <w:sz w:val="20"/>
          <w:szCs w:val="20"/>
          <w:lang w:eastAsia="pl-PL"/>
        </w:rPr>
      </w:pPr>
    </w:p>
    <w:p w:rsidR="00B849AD" w:rsidRPr="007032A9" w:rsidRDefault="00B849AD" w:rsidP="00B849AD">
      <w:pPr>
        <w:pStyle w:val="Podpunkty"/>
      </w:pPr>
      <w:bookmarkStart w:id="183" w:name="_Toc535571296"/>
      <w:bookmarkStart w:id="184" w:name="_Toc106736912"/>
      <w:r w:rsidRPr="007032A9">
        <w:t>Ustawianie parametrów pracy kamer [Dla kamer stacjonarnych 1,2,3,5,8 16 i 30 megapikseli]</w:t>
      </w:r>
      <w:bookmarkEnd w:id="183"/>
      <w:bookmarkEnd w:id="184"/>
    </w:p>
    <w:p w:rsidR="00B849AD" w:rsidRPr="007032A9" w:rsidRDefault="00B849AD" w:rsidP="00B849AD">
      <w:pPr>
        <w:pStyle w:val="Ogolny"/>
        <w:rPr>
          <w:lang w:eastAsia="pl-PL"/>
        </w:rPr>
      </w:pPr>
      <w:r w:rsidRPr="007032A9">
        <w:rPr>
          <w:lang w:eastAsia="pl-PL"/>
        </w:rPr>
        <w:t>Oprogramowanie klienckie musi posiadać poniższe funkcjonalności związane z konfiguracją i parametryzacją pracy kamer. Wszystkie funkcjonalności muszą być dostępne z poziomu uprawnień administratora, jak również z poziomu uprawnień operatora o ile ma uprawnienia do zmiany części z nich.</w:t>
      </w:r>
    </w:p>
    <w:p w:rsidR="00B849AD" w:rsidRPr="007032A9" w:rsidRDefault="00B849AD" w:rsidP="00B849AD">
      <w:pPr>
        <w:pStyle w:val="Punkty"/>
        <w:rPr>
          <w:b/>
        </w:rPr>
      </w:pPr>
      <w:r w:rsidRPr="007032A9">
        <w:t>Oprogramowanie musi umożliwiać zamianę podstawowych parametrów kamery takich jak: nazwa kamery, lokalizacja kamery, logiczne ID;</w:t>
      </w:r>
    </w:p>
    <w:p w:rsidR="00B849AD" w:rsidRPr="007032A9" w:rsidRDefault="00B849AD" w:rsidP="00B849AD">
      <w:pPr>
        <w:pStyle w:val="Punkty"/>
        <w:rPr>
          <w:b/>
        </w:rPr>
      </w:pPr>
      <w:r w:rsidRPr="007032A9">
        <w:t xml:space="preserve">Oprogramowanie musi umożliwiać włączenie lub wyłączenie stanu diod LED kamery oraz działania analizy wideo o ile kamera podłączona do sytemu jest w nią wyposażona; </w:t>
      </w:r>
    </w:p>
    <w:p w:rsidR="00B849AD" w:rsidRPr="007032A9" w:rsidRDefault="00B849AD" w:rsidP="00B849AD">
      <w:pPr>
        <w:pStyle w:val="Punkty"/>
        <w:rPr>
          <w:b/>
        </w:rPr>
      </w:pPr>
      <w:r w:rsidRPr="007032A9">
        <w:t>Oprogramowanie musi umożliwiać włączenie funkcji PTZ w sytuacji wykorzystania RS485 w kamerze (o ile kamera ma takie złącze).  W ramach funkcji PTZ musi istnieć możliwość wyboru protokołu transmisji, szybkości transmisji oraz parzystości;</w:t>
      </w:r>
    </w:p>
    <w:p w:rsidR="00B849AD" w:rsidRPr="007032A9" w:rsidRDefault="00B849AD" w:rsidP="00B849AD">
      <w:pPr>
        <w:pStyle w:val="Punkty"/>
        <w:rPr>
          <w:b/>
        </w:rPr>
      </w:pPr>
      <w:r w:rsidRPr="007032A9">
        <w:t>Oprogramowanie musi posiadać możliwość resetu kamery – ponownego uruchomienia;</w:t>
      </w:r>
    </w:p>
    <w:p w:rsidR="00B849AD" w:rsidRPr="007032A9" w:rsidRDefault="00B849AD" w:rsidP="00B849AD">
      <w:pPr>
        <w:pStyle w:val="Punkty"/>
        <w:rPr>
          <w:b/>
        </w:rPr>
      </w:pPr>
      <w:r w:rsidRPr="007032A9">
        <w:t>Oprogramowanie musi posiadać możliwość automatycznego i ręcznego nadania adresu IP;</w:t>
      </w:r>
    </w:p>
    <w:p w:rsidR="00B849AD" w:rsidRPr="007032A9" w:rsidRDefault="00B849AD" w:rsidP="00B849AD">
      <w:pPr>
        <w:pStyle w:val="Punkty"/>
        <w:rPr>
          <w:b/>
        </w:rPr>
      </w:pPr>
      <w:r w:rsidRPr="007032A9">
        <w:t xml:space="preserve">Oprogramowanie musi umożliwiać włączenie </w:t>
      </w:r>
      <w:proofErr w:type="spellStart"/>
      <w:r w:rsidRPr="007032A9">
        <w:t>multiemisji</w:t>
      </w:r>
      <w:proofErr w:type="spellEnd"/>
      <w:r w:rsidRPr="007032A9">
        <w:t xml:space="preserve"> wraz z możliwością ustawienia TTL;</w:t>
      </w:r>
    </w:p>
    <w:p w:rsidR="00B849AD" w:rsidRPr="007032A9" w:rsidRDefault="00B849AD" w:rsidP="00B849AD">
      <w:pPr>
        <w:pStyle w:val="Punkty"/>
        <w:rPr>
          <w:b/>
        </w:rPr>
      </w:pPr>
      <w:r w:rsidRPr="007032A9">
        <w:t>Oprogramowanie musi umożliwiać włączenie i zmianę:</w:t>
      </w:r>
    </w:p>
    <w:p w:rsidR="00B849AD" w:rsidRPr="00D53AD5" w:rsidRDefault="00B849AD" w:rsidP="006E4CD5">
      <w:pPr>
        <w:pStyle w:val="Wykaz"/>
        <w:numPr>
          <w:ilvl w:val="0"/>
          <w:numId w:val="59"/>
        </w:numPr>
        <w:rPr>
          <w:b/>
        </w:rPr>
      </w:pPr>
      <w:r w:rsidRPr="007032A9">
        <w:t>trybu dziennego i nocnego kamery oraz automatycznego wyboru pracy trybu dzień/noc</w:t>
      </w:r>
    </w:p>
    <w:p w:rsidR="00B849AD" w:rsidRPr="00D53AD5" w:rsidRDefault="00B849AD" w:rsidP="006E4CD5">
      <w:pPr>
        <w:pStyle w:val="Wykaz"/>
        <w:numPr>
          <w:ilvl w:val="0"/>
          <w:numId w:val="59"/>
        </w:numPr>
        <w:rPr>
          <w:b/>
        </w:rPr>
      </w:pPr>
      <w:r w:rsidRPr="007032A9">
        <w:t>zmiana ekspozycji  ręczna i automatyczna</w:t>
      </w:r>
    </w:p>
    <w:p w:rsidR="00B849AD" w:rsidRPr="00D53AD5" w:rsidRDefault="00B849AD" w:rsidP="006E4CD5">
      <w:pPr>
        <w:pStyle w:val="Wykaz"/>
        <w:numPr>
          <w:ilvl w:val="0"/>
          <w:numId w:val="59"/>
        </w:numPr>
        <w:rPr>
          <w:b/>
        </w:rPr>
      </w:pPr>
      <w:r w:rsidRPr="007032A9">
        <w:t xml:space="preserve">przesłony – otwarta, zamknięta, automatyczna </w:t>
      </w:r>
    </w:p>
    <w:p w:rsidR="00B849AD" w:rsidRPr="00D53AD5" w:rsidRDefault="00B849AD" w:rsidP="006E4CD5">
      <w:pPr>
        <w:pStyle w:val="Wykaz"/>
        <w:numPr>
          <w:ilvl w:val="0"/>
          <w:numId w:val="59"/>
        </w:numPr>
        <w:rPr>
          <w:b/>
        </w:rPr>
      </w:pPr>
      <w:r w:rsidRPr="007032A9">
        <w:t>maksymalny czas naświetlania</w:t>
      </w:r>
    </w:p>
    <w:p w:rsidR="00B849AD" w:rsidRPr="00D53AD5" w:rsidRDefault="00B849AD" w:rsidP="006E4CD5">
      <w:pPr>
        <w:pStyle w:val="Wykaz"/>
        <w:numPr>
          <w:ilvl w:val="0"/>
          <w:numId w:val="59"/>
        </w:numPr>
        <w:rPr>
          <w:b/>
        </w:rPr>
      </w:pPr>
      <w:r w:rsidRPr="007032A9">
        <w:t>maksymalne wzmocnienie</w:t>
      </w:r>
    </w:p>
    <w:p w:rsidR="00B849AD" w:rsidRPr="00D53AD5" w:rsidRDefault="00B849AD" w:rsidP="006E4CD5">
      <w:pPr>
        <w:pStyle w:val="Wykaz"/>
        <w:numPr>
          <w:ilvl w:val="0"/>
          <w:numId w:val="59"/>
        </w:numPr>
        <w:rPr>
          <w:b/>
        </w:rPr>
      </w:pPr>
      <w:r w:rsidRPr="007032A9">
        <w:t>BLC – Kompensacja tylnego światła</w:t>
      </w:r>
    </w:p>
    <w:p w:rsidR="00B849AD" w:rsidRPr="00D53AD5" w:rsidRDefault="00B849AD" w:rsidP="006E4CD5">
      <w:pPr>
        <w:pStyle w:val="Wykaz"/>
        <w:numPr>
          <w:ilvl w:val="0"/>
          <w:numId w:val="59"/>
        </w:numPr>
        <w:rPr>
          <w:b/>
        </w:rPr>
      </w:pPr>
      <w:r w:rsidRPr="007032A9">
        <w:t>Nasycenie i wyostrzenie</w:t>
      </w:r>
    </w:p>
    <w:p w:rsidR="00B849AD" w:rsidRPr="00D53AD5" w:rsidRDefault="00B849AD" w:rsidP="006E4CD5">
      <w:pPr>
        <w:pStyle w:val="Wykaz"/>
        <w:numPr>
          <w:ilvl w:val="0"/>
          <w:numId w:val="59"/>
        </w:numPr>
        <w:rPr>
          <w:b/>
        </w:rPr>
      </w:pPr>
      <w:r w:rsidRPr="007032A9">
        <w:t>Obrót obrazu  z kamery  o 90⁰, 180⁰, 270⁰;</w:t>
      </w:r>
      <w:r w:rsidRPr="007032A9">
        <w:tab/>
      </w:r>
      <w:r w:rsidRPr="007032A9">
        <w:tab/>
      </w:r>
    </w:p>
    <w:p w:rsidR="00B849AD" w:rsidRPr="00D53AD5" w:rsidRDefault="00B849AD" w:rsidP="006E4CD5">
      <w:pPr>
        <w:pStyle w:val="Wykaz"/>
        <w:numPr>
          <w:ilvl w:val="0"/>
          <w:numId w:val="59"/>
        </w:numPr>
        <w:rPr>
          <w:b/>
        </w:rPr>
      </w:pPr>
      <w:r w:rsidRPr="007032A9">
        <w:t>Automatyczny i niestandardowy balans bieli</w:t>
      </w:r>
    </w:p>
    <w:p w:rsidR="00B849AD" w:rsidRPr="00D53AD5" w:rsidRDefault="00B849AD" w:rsidP="006E4CD5">
      <w:pPr>
        <w:pStyle w:val="Wykaz"/>
        <w:numPr>
          <w:ilvl w:val="0"/>
          <w:numId w:val="59"/>
        </w:numPr>
        <w:rPr>
          <w:b/>
        </w:rPr>
      </w:pPr>
      <w:r w:rsidRPr="007032A9">
        <w:t>Ustawienie zoomu optycznego oraz ostrości  w trybie ręcznym i automatycznym</w:t>
      </w:r>
    </w:p>
    <w:p w:rsidR="00B849AD" w:rsidRPr="007032A9" w:rsidRDefault="00B849AD" w:rsidP="00B849AD">
      <w:pPr>
        <w:pStyle w:val="Punkty"/>
        <w:rPr>
          <w:b/>
        </w:rPr>
      </w:pPr>
      <w:r w:rsidRPr="007032A9">
        <w:t xml:space="preserve">Oprogramowanie musi umożliwiać wybór: </w:t>
      </w:r>
    </w:p>
    <w:p w:rsidR="00B849AD" w:rsidRPr="00D53AD5" w:rsidRDefault="00B849AD" w:rsidP="006E4CD5">
      <w:pPr>
        <w:pStyle w:val="Wykaz"/>
        <w:numPr>
          <w:ilvl w:val="0"/>
          <w:numId w:val="59"/>
        </w:numPr>
        <w:rPr>
          <w:b/>
        </w:rPr>
      </w:pPr>
      <w:r w:rsidRPr="007032A9">
        <w:t>kompresji obrazu kamery w ramach wspieranych przez kamerę</w:t>
      </w:r>
    </w:p>
    <w:p w:rsidR="00B849AD" w:rsidRPr="007032A9" w:rsidRDefault="00B849AD" w:rsidP="00B849AD">
      <w:pPr>
        <w:pStyle w:val="Wykaz"/>
        <w:rPr>
          <w:b/>
        </w:rPr>
      </w:pPr>
      <w:r w:rsidRPr="007032A9">
        <w:t>ilości generowanych klatek na sekundę</w:t>
      </w:r>
    </w:p>
    <w:p w:rsidR="00B849AD" w:rsidRPr="007032A9" w:rsidRDefault="00B849AD" w:rsidP="00B849AD">
      <w:pPr>
        <w:pStyle w:val="Wykaz"/>
        <w:rPr>
          <w:b/>
        </w:rPr>
      </w:pPr>
      <w:r w:rsidRPr="007032A9">
        <w:t>jakości obrazy – co najmniej 10 poziomów</w:t>
      </w:r>
    </w:p>
    <w:p w:rsidR="00B849AD" w:rsidRPr="007032A9" w:rsidRDefault="00B849AD" w:rsidP="00B849AD">
      <w:pPr>
        <w:pStyle w:val="Wykaz"/>
        <w:rPr>
          <w:b/>
        </w:rPr>
      </w:pPr>
      <w:r w:rsidRPr="007032A9">
        <w:t xml:space="preserve">szybkości transmisji </w:t>
      </w:r>
    </w:p>
    <w:p w:rsidR="00B849AD" w:rsidRPr="007032A9" w:rsidRDefault="00B849AD" w:rsidP="00B849AD">
      <w:pPr>
        <w:pStyle w:val="Wykaz"/>
        <w:rPr>
          <w:b/>
        </w:rPr>
      </w:pPr>
      <w:r w:rsidRPr="007032A9">
        <w:lastRenderedPageBreak/>
        <w:t>rozdzielczości pracy</w:t>
      </w:r>
    </w:p>
    <w:p w:rsidR="00B849AD" w:rsidRPr="007032A9" w:rsidRDefault="00B849AD" w:rsidP="00B849AD">
      <w:pPr>
        <w:pStyle w:val="Wykaz"/>
        <w:rPr>
          <w:b/>
        </w:rPr>
      </w:pPr>
      <w:r w:rsidRPr="007032A9">
        <w:t>odstęp pomiędzy klatkami kluczowymi</w:t>
      </w:r>
    </w:p>
    <w:p w:rsidR="00B849AD" w:rsidRPr="007032A9" w:rsidRDefault="00B849AD" w:rsidP="00B849AD">
      <w:pPr>
        <w:pStyle w:val="Punkty"/>
        <w:rPr>
          <w:b/>
        </w:rPr>
      </w:pPr>
      <w:r w:rsidRPr="007032A9">
        <w:t>Oprogramowanie w ramach ustawienia parametryzacji pracy musi pokazywać daną chwilową przepustowość przy danych parametrach pracy kamery;</w:t>
      </w:r>
    </w:p>
    <w:p w:rsidR="00B849AD" w:rsidRPr="007032A9" w:rsidRDefault="00B849AD" w:rsidP="00B849AD">
      <w:pPr>
        <w:pStyle w:val="Punkty"/>
        <w:rPr>
          <w:b/>
        </w:rPr>
      </w:pPr>
      <w:r w:rsidRPr="007032A9">
        <w:t xml:space="preserve">Oprogramowanie musi umożliwiać ustawianie detekcji ruchu kamery wraz z parametryzacją czułości i progu detekcji; </w:t>
      </w:r>
    </w:p>
    <w:p w:rsidR="00B849AD" w:rsidRPr="007032A9" w:rsidRDefault="00B849AD" w:rsidP="00B849AD">
      <w:pPr>
        <w:pStyle w:val="Punkty"/>
        <w:rPr>
          <w:b/>
        </w:rPr>
      </w:pPr>
      <w:r w:rsidRPr="007032A9">
        <w:t>Oprogramowanie musi umożliwiać konfigurację czasu nagrywania przed i po wystąpieniu ruchu w polu widzenia kamery;</w:t>
      </w:r>
    </w:p>
    <w:p w:rsidR="00B849AD" w:rsidRPr="007032A9" w:rsidRDefault="00B849AD" w:rsidP="00B849AD">
      <w:pPr>
        <w:pStyle w:val="Punkty"/>
        <w:rPr>
          <w:b/>
        </w:rPr>
      </w:pPr>
      <w:r w:rsidRPr="007032A9">
        <w:t>Oprogramowanie musi umożliwiać tworzenie stref detekcji ruchu (co najmniej 5) opartych o dowolny kształt;</w:t>
      </w:r>
    </w:p>
    <w:p w:rsidR="00B849AD" w:rsidRPr="007032A9" w:rsidRDefault="00B849AD" w:rsidP="00B849AD">
      <w:pPr>
        <w:pStyle w:val="Punkty"/>
        <w:rPr>
          <w:b/>
        </w:rPr>
      </w:pPr>
      <w:r w:rsidRPr="007032A9">
        <w:t>Oprogramowanie musi umożliwiać konfigurację analizy wideo w kamerze (szczegółowe wymagania w dalszej części dokumentu)</w:t>
      </w:r>
    </w:p>
    <w:p w:rsidR="00B849AD" w:rsidRPr="007032A9" w:rsidRDefault="00B849AD" w:rsidP="00B849AD">
      <w:pPr>
        <w:pStyle w:val="Punkty"/>
        <w:rPr>
          <w:b/>
        </w:rPr>
      </w:pPr>
      <w:r w:rsidRPr="007032A9">
        <w:t>Oprogramowanie musi umożliwiać tworzenie stref prywatności w polu widzenia kamery, – co najmniej 4</w:t>
      </w:r>
    </w:p>
    <w:p w:rsidR="00B849AD" w:rsidRPr="007032A9" w:rsidRDefault="00B849AD" w:rsidP="00B849AD">
      <w:pPr>
        <w:pStyle w:val="Punkty"/>
        <w:rPr>
          <w:b/>
        </w:rPr>
      </w:pPr>
      <w:r w:rsidRPr="007032A9">
        <w:t>Oprogramowanie musi umożliwiać parametryzację nagrywania ręcznego (wyzwalanego przez operatora) z poziomu panelu wideo. Oprogramowanie musi umożliwiać ustawienie czasu nagrywania przed włączeniem i długości manualnego nagrywania w sytuacji włączenia go i nie wyłączenia przez operatora;</w:t>
      </w:r>
    </w:p>
    <w:p w:rsidR="00B849AD" w:rsidRPr="007032A9" w:rsidRDefault="00B849AD" w:rsidP="00B849AD">
      <w:pPr>
        <w:pStyle w:val="Punkty"/>
        <w:rPr>
          <w:b/>
        </w:rPr>
      </w:pPr>
      <w:r w:rsidRPr="007032A9">
        <w:t>Oprogramowanie musi umożliwiać konfigurację wejść i wyjść cyfrowych kamery (o ile kamera je posiada) oraz skutków wystąpienia danego zdarzenia dla pracy systemu nagrywania;</w:t>
      </w:r>
    </w:p>
    <w:p w:rsidR="00B849AD" w:rsidRPr="007032A9" w:rsidRDefault="00B849AD" w:rsidP="00B849AD">
      <w:pPr>
        <w:pStyle w:val="Punkty"/>
      </w:pPr>
      <w:r w:rsidRPr="007032A9">
        <w:t xml:space="preserve">Oprogramowanie musi posiadać możliwość elastycznego konfigurowania pracy danej kamery przy użyciu kalendarza pozwalającego na wybór trybów pracy: </w:t>
      </w:r>
    </w:p>
    <w:p w:rsidR="00B849AD" w:rsidRPr="007032A9" w:rsidRDefault="00B849AD" w:rsidP="00B849AD">
      <w:pPr>
        <w:pStyle w:val="Punkty"/>
      </w:pPr>
      <w:r w:rsidRPr="007032A9">
        <w:t>Rejestracja całości materiału, ruchu, zdarzeń, brak rejestracji przy jednoczesnym podglądzie „na żywo”, itp.</w:t>
      </w:r>
    </w:p>
    <w:p w:rsidR="00B849AD" w:rsidRPr="007032A9" w:rsidRDefault="00B849AD" w:rsidP="00B849AD">
      <w:pPr>
        <w:pStyle w:val="Podpunkty"/>
      </w:pPr>
      <w:bookmarkStart w:id="185" w:name="_Toc535571297"/>
      <w:bookmarkStart w:id="186" w:name="_Toc106736913"/>
      <w:r w:rsidRPr="007032A9">
        <w:t>Wymagania aplikacji serwerowej i klienckiej w zakresie współpracy i obsługi analizy wideo:</w:t>
      </w:r>
      <w:bookmarkEnd w:id="185"/>
      <w:bookmarkEnd w:id="186"/>
    </w:p>
    <w:p w:rsidR="00B849AD" w:rsidRPr="007032A9" w:rsidRDefault="00B849AD" w:rsidP="00B849AD">
      <w:pPr>
        <w:spacing w:line="360" w:lineRule="auto"/>
        <w:jc w:val="both"/>
        <w:rPr>
          <w:rFonts w:ascii="Arial" w:eastAsia="Times New Roman" w:hAnsi="Arial" w:cs="Arial"/>
          <w:b/>
          <w:sz w:val="20"/>
          <w:szCs w:val="20"/>
          <w:lang w:eastAsia="pl-PL"/>
        </w:rPr>
      </w:pPr>
    </w:p>
    <w:p w:rsidR="00B849AD" w:rsidRPr="007032A9" w:rsidRDefault="00B849AD" w:rsidP="00B849AD">
      <w:pPr>
        <w:pStyle w:val="Punkty"/>
      </w:pPr>
      <w:r w:rsidRPr="007032A9">
        <w:t>Aplikacja serwerowa i kliencka musi posiadać możliwość obsługi kamer wideo z wbudowaną analizą wideo;</w:t>
      </w:r>
    </w:p>
    <w:p w:rsidR="00B849AD" w:rsidRPr="007032A9" w:rsidRDefault="00B849AD" w:rsidP="00B849AD">
      <w:pPr>
        <w:pStyle w:val="Punkty"/>
      </w:pPr>
      <w:r w:rsidRPr="007032A9">
        <w:t>Aplikacja serwerowa musi umożliwiać poprzez aplikację kliencką wyświetlanie alarmów generowanych przez daną analizę wideo wraz z zaznaczeniem na klatce miejsca zdarzenia;</w:t>
      </w:r>
    </w:p>
    <w:p w:rsidR="00B849AD" w:rsidRPr="007032A9" w:rsidRDefault="00B849AD" w:rsidP="00B849AD">
      <w:pPr>
        <w:pStyle w:val="Punkty"/>
      </w:pPr>
      <w:r w:rsidRPr="007032A9">
        <w:t>Aplikacja serwerowa musi umożliwiać korelowanie alarmów generowanych przez analizę wideo z innymi scenariuszami obsługiwanymi przez aplikację kliencką</w:t>
      </w:r>
    </w:p>
    <w:p w:rsidR="00B849AD" w:rsidRPr="007032A9" w:rsidRDefault="00B849AD" w:rsidP="00B849AD">
      <w:pPr>
        <w:pStyle w:val="Punkty"/>
      </w:pPr>
      <w:r w:rsidRPr="007032A9">
        <w:t>Aplikacja serwerowa musi umożliwiać współpracę z zewnętrznymi (niebędącymi wbudowanymi w serwerze) urządzeniami analizy wideo wraz z przesyłaniem informacji z urządzenia do serwera i aplikacji klienckiej.</w:t>
      </w:r>
    </w:p>
    <w:p w:rsidR="00B849AD" w:rsidRPr="007032A9" w:rsidRDefault="00B849AD" w:rsidP="00DE31AE">
      <w:pPr>
        <w:pStyle w:val="Punkty"/>
      </w:pPr>
      <w:r w:rsidRPr="007032A9">
        <w:t>Aplikacja serwerowa i kliencka musi umożliwiać w ramach istniejącego, wbudowanego interfejsu konfigurację analiz wideo, ich pracy, oraz typów alarmów przez nie wyzwalanych</w:t>
      </w:r>
    </w:p>
    <w:p w:rsidR="00B849AD" w:rsidRPr="007032A9" w:rsidRDefault="00B849AD" w:rsidP="00B849AD">
      <w:pPr>
        <w:pStyle w:val="Podpunkty"/>
      </w:pPr>
      <w:bookmarkStart w:id="187" w:name="_Toc535571298"/>
      <w:bookmarkStart w:id="188" w:name="_Toc106736914"/>
      <w:r w:rsidRPr="007032A9">
        <w:t>Wymagania dotyczące analizy wideo:</w:t>
      </w:r>
      <w:bookmarkEnd w:id="187"/>
      <w:bookmarkEnd w:id="188"/>
    </w:p>
    <w:p w:rsidR="00B849AD" w:rsidRPr="007032A9" w:rsidRDefault="00B849AD" w:rsidP="00B849AD">
      <w:pPr>
        <w:pStyle w:val="Punkty"/>
      </w:pPr>
      <w:r w:rsidRPr="007032A9">
        <w:t>Analiza wideo musi być oparta o tzw. „</w:t>
      </w:r>
      <w:proofErr w:type="spellStart"/>
      <w:r w:rsidRPr="007032A9">
        <w:t>pattern</w:t>
      </w:r>
      <w:proofErr w:type="spellEnd"/>
      <w:r w:rsidRPr="007032A9">
        <w:t xml:space="preserve"> </w:t>
      </w:r>
      <w:proofErr w:type="spellStart"/>
      <w:r w:rsidRPr="007032A9">
        <w:t>analysis</w:t>
      </w:r>
      <w:proofErr w:type="spellEnd"/>
      <w:r w:rsidRPr="007032A9">
        <w:t xml:space="preserve">” – analiza oparta o wzorce, </w:t>
      </w:r>
    </w:p>
    <w:p w:rsidR="00B849AD" w:rsidRPr="007032A9" w:rsidRDefault="00B849AD" w:rsidP="00B849AD">
      <w:pPr>
        <w:pStyle w:val="Punkty"/>
      </w:pPr>
      <w:r w:rsidRPr="007032A9">
        <w:t>Analiza wideo musi umożliwiać analizę w oparciu o strumienie wysokiej rozdzielczości:, od jakości SD (kamery analogowe) do 16Mpix włącznie</w:t>
      </w:r>
    </w:p>
    <w:p w:rsidR="00B849AD" w:rsidRPr="007032A9" w:rsidRDefault="00B849AD" w:rsidP="00B849AD">
      <w:pPr>
        <w:pStyle w:val="Punkty"/>
      </w:pPr>
      <w:r w:rsidRPr="007032A9">
        <w:t xml:space="preserve">Operator musi mieć możliwość dodatkowej ingerencji w pracę algorytmów wideo – </w:t>
      </w:r>
      <w:r w:rsidRPr="007032A9">
        <w:lastRenderedPageBreak/>
        <w:t>dodatkowa nauka analizy w oparciu o klasyfikację obiektów przez operatora.</w:t>
      </w:r>
    </w:p>
    <w:p w:rsidR="00B849AD" w:rsidRPr="007032A9" w:rsidRDefault="00B849AD" w:rsidP="00B849AD">
      <w:pPr>
        <w:pStyle w:val="Punkty"/>
      </w:pPr>
      <w:r w:rsidRPr="007032A9">
        <w:t>Analiza wideo musi posiadać wbudowane narzędzia do optymalizacji swojej pracy, uczenia się pracy w oparciu o otoczenie i jego charakterystykę.,</w:t>
      </w:r>
    </w:p>
    <w:p w:rsidR="00B849AD" w:rsidRPr="007032A9" w:rsidRDefault="00B849AD" w:rsidP="00B849AD">
      <w:pPr>
        <w:pStyle w:val="Punkty"/>
      </w:pPr>
      <w:r w:rsidRPr="007032A9">
        <w:t xml:space="preserve">Analiza wideo musi umożliwiać detekcję i rozróżnianie obiektów – człowiek, pojazd. </w:t>
      </w:r>
    </w:p>
    <w:p w:rsidR="00B849AD" w:rsidRPr="007032A9" w:rsidRDefault="00B849AD" w:rsidP="00B849AD">
      <w:pPr>
        <w:pStyle w:val="Punkty"/>
      </w:pPr>
      <w:r w:rsidRPr="007032A9">
        <w:t>Operator musi posiadać możliwość tworzenia stref detekcji (pracy analizy wideo) oraz stref wyjętych z analizy.</w:t>
      </w:r>
    </w:p>
    <w:p w:rsidR="00B849AD" w:rsidRPr="007032A9" w:rsidRDefault="00B849AD" w:rsidP="00B849AD">
      <w:pPr>
        <w:pStyle w:val="Punkty"/>
        <w:rPr>
          <w:b/>
          <w:u w:val="single"/>
        </w:rPr>
      </w:pPr>
      <w:r w:rsidRPr="007032A9">
        <w:t>Analiza wideo musi umożliwiać detekcję i alarmowanie w oparciu, o co najmniej niniejsze reguły: obiekt jest obecny w obszarze zainteresowania, obiekt nie jest obecny w obszarze zainteresowania, liczba obiektów przekracza dozwoloną ilość, liczba obiektów jest poniżej dozwolonej ilości, przekroczenie wirtualnej granicy przez jeden bądź kilka obiektów, pojawienie się lub zniknięcie obiektu w strefie – bez wejścia lub wyjścia ze strefy, wejście obiektu do lub wyjście obiektu z obszaru zainteresowania, wejście określonej liczby obiektów do lub wyjście określonej liczby obiektów z obszaru zainteresowania, przebywanie obiektu w obszarze zainteresowania ponad zadany czas, zatrzymanie się obiektu w obszarze zainteresowania, ruch obiektu w niedozwolonym kierunku, rozpoczęcie nagrywania w wysokiej, jakości na wypadek ruchu, zniknięcie obiektu w zaznaczonej strefie.</w:t>
      </w:r>
    </w:p>
    <w:p w:rsidR="00B849AD" w:rsidRPr="007032A9" w:rsidRDefault="00B849AD" w:rsidP="00B849AD">
      <w:pPr>
        <w:spacing w:line="360" w:lineRule="auto"/>
        <w:ind w:left="720"/>
        <w:contextualSpacing/>
        <w:jc w:val="both"/>
        <w:rPr>
          <w:rFonts w:ascii="Arial" w:eastAsia="Calibri" w:hAnsi="Arial" w:cs="Arial"/>
          <w:sz w:val="20"/>
          <w:szCs w:val="20"/>
        </w:rPr>
      </w:pPr>
    </w:p>
    <w:p w:rsidR="00B849AD" w:rsidRPr="007032A9" w:rsidRDefault="00B849AD" w:rsidP="00B849AD">
      <w:pPr>
        <w:pStyle w:val="Podpunkty"/>
      </w:pPr>
      <w:bookmarkStart w:id="189" w:name="_Toc535571299"/>
      <w:bookmarkStart w:id="190" w:name="_Toc106736915"/>
      <w:r w:rsidRPr="007032A9">
        <w:t>Wymagania w zakresie administracji systemem</w:t>
      </w:r>
      <w:bookmarkEnd w:id="189"/>
      <w:bookmarkEnd w:id="190"/>
    </w:p>
    <w:p w:rsidR="00B849AD" w:rsidRPr="007032A9" w:rsidRDefault="00B849AD" w:rsidP="00B849AD">
      <w:pPr>
        <w:pStyle w:val="Punkty"/>
      </w:pPr>
      <w:r w:rsidRPr="007032A9">
        <w:t>Oprogramowanie musi prowadzić log zdarzeń obejmujący następujące zdarzenia dotyczące użytkowników: logowanie, wylogowania użytkownika, serwer zmienił ustawienie, ustawienia strony zmienione, zmieniono ustawienie urządzenia, urządzenie podłączone, urządzenie odłączone, wyjście cyfrowe wyzwalane, dodanie zakładek, zakładka zaktualizowana, skasowanie zakładki, PTZ zmieniony, PTZ bezczynny, wykonanie eksport materiału o, aktywacja głośnika, głośnik wyłączony, otwarciu macierzy wirtualnej monitorów, mapa dodana, mapa aktualizowana, skasowanie mapy, widok dodany, widok zaktualizowany, widok usunięty, dodanie strony internetowej, strona internetowa zaktualizowana, strona internetowa skasowana;</w:t>
      </w:r>
    </w:p>
    <w:p w:rsidR="00B849AD" w:rsidRPr="007032A9" w:rsidRDefault="00B849AD" w:rsidP="00B849AD">
      <w:pPr>
        <w:pStyle w:val="Punkty"/>
      </w:pPr>
      <w:r w:rsidRPr="007032A9">
        <w:t>zapisywanie alarmów oraz informacji o systemie w centralnej bazie danych;</w:t>
      </w:r>
      <w:r w:rsidRPr="007032A9">
        <w:tab/>
      </w:r>
    </w:p>
    <w:p w:rsidR="00B849AD" w:rsidRPr="007032A9" w:rsidRDefault="00B849AD" w:rsidP="00B849AD">
      <w:pPr>
        <w:pStyle w:val="Punkty"/>
      </w:pPr>
      <w:r w:rsidRPr="007032A9">
        <w:t xml:space="preserve">Oprogramowanie musi prowadzić log zdarzeń obejmujący następujące zdarzenia na serwerze: uruchamianie serwera aplikacji, zamykanie serwera aplikacji, nieoczekiwana przerwa w działaniu serwera aplikacji, niski stan zasobów serwera aplikacji, błąd instalacji serwera aplikacji , licencja wkrótce wygaśnie, licencja wygasła, błąd bazy danych, błąd inicjalizacji danych, błąd partycji, powrót działania </w:t>
      </w:r>
    </w:p>
    <w:p w:rsidR="00B849AD" w:rsidRPr="007032A9" w:rsidRDefault="00B849AD" w:rsidP="00B849AD">
      <w:pPr>
        <w:pStyle w:val="Punkty"/>
      </w:pPr>
      <w:r w:rsidRPr="007032A9">
        <w:t>partycji, zmniejszony rozmiar do zapisu danych, błąd zapisu danych, rozpoczęcie uaktualnienie danych, aktualizacja danych zakończona, aktualizacja danych nie powiodła się, rozpoczęcie odzyskiwania danych, odzyskiwanie danych zakończone, odzyskiwanie danych nie powiodło się, zapisywanie zakładki nie powiodło się, połączenie sieciowe nawiązanie, połączenie sieciowe stracone,  błąd wysyłania e-maila, błąd sprzętowy serwera, wykonywanie kopii zapasowej rozpoczęto, archiwizacja zakończona, kopia zapasowa nie powiodła się, połączenie z serwerem utracone;</w:t>
      </w:r>
    </w:p>
    <w:p w:rsidR="00B849AD" w:rsidRPr="007032A9" w:rsidRDefault="00B849AD" w:rsidP="00B849AD">
      <w:pPr>
        <w:pStyle w:val="Punkty"/>
      </w:pPr>
      <w:r w:rsidRPr="007032A9">
        <w:t>system musi zapewniać możliwość zdalnego przydzielania uprawnień dostępu przez administratorów systemu różnym lokalizacjom i s</w:t>
      </w:r>
      <w:r w:rsidR="00C43F2D">
        <w:t>erwerom z jednego miejsca;</w:t>
      </w:r>
    </w:p>
    <w:p w:rsidR="00B849AD" w:rsidRPr="007032A9" w:rsidRDefault="00B849AD" w:rsidP="00B849AD">
      <w:pPr>
        <w:pStyle w:val="Punkty"/>
      </w:pPr>
      <w:r w:rsidRPr="007032A9">
        <w:t>autoryzacja z wykorzystaniem skonfigurowanych i opisanych użytkowników wraz z możliwości importu użytkowników z domeny systemu Windows;</w:t>
      </w:r>
      <w:r w:rsidRPr="007032A9">
        <w:tab/>
      </w:r>
    </w:p>
    <w:p w:rsidR="00B849AD" w:rsidRPr="007032A9" w:rsidRDefault="00B849AD" w:rsidP="00B849AD">
      <w:pPr>
        <w:pStyle w:val="Punkty"/>
      </w:pPr>
      <w:r w:rsidRPr="007032A9">
        <w:t xml:space="preserve">możliwość niezależnego przyporządkowania uprawnień każdemu z użytkowników systemu: podgląd na żywo, sterowanie PTZ, blokowanie sterowaniem PTZ, </w:t>
      </w:r>
      <w:r w:rsidRPr="007032A9">
        <w:lastRenderedPageBreak/>
        <w:t>odtwarzanie zarejestrowanego materiału, eksport materiału wideo, konfiguracja systemu, zarządzanie użytkownikami;</w:t>
      </w:r>
      <w:r w:rsidRPr="007032A9">
        <w:tab/>
      </w:r>
      <w:r w:rsidRPr="007032A9">
        <w:tab/>
      </w:r>
    </w:p>
    <w:p w:rsidR="00B849AD" w:rsidRPr="007032A9" w:rsidRDefault="00B849AD" w:rsidP="00B849AD">
      <w:pPr>
        <w:pStyle w:val="Punkty"/>
      </w:pPr>
      <w:r w:rsidRPr="007032A9">
        <w:t>funkcja raportowania o aktywności użytkowania oraz o zdarzeniach w systemie. Możliwość zapisania wyników raportu do pliku;</w:t>
      </w:r>
    </w:p>
    <w:p w:rsidR="00B849AD" w:rsidRPr="007032A9" w:rsidRDefault="00B849AD" w:rsidP="00B849AD">
      <w:pPr>
        <w:pStyle w:val="Punkty"/>
      </w:pPr>
      <w:r w:rsidRPr="007032A9">
        <w:t>Centralne zarządzanie uprawnieniami wszystkich użytkowników systemu;</w:t>
      </w:r>
    </w:p>
    <w:p w:rsidR="00B849AD" w:rsidRPr="007032A9" w:rsidRDefault="00B849AD" w:rsidP="00B849AD">
      <w:pPr>
        <w:pStyle w:val="Punkty"/>
      </w:pPr>
      <w:r w:rsidRPr="007032A9">
        <w:t>oprogramowanie musi zapewnić możliwość monitorowania dostępu użytkownika do każdego klastra serwerów;</w:t>
      </w:r>
      <w:r w:rsidRPr="007032A9">
        <w:tab/>
      </w:r>
    </w:p>
    <w:p w:rsidR="00B849AD" w:rsidRPr="007032A9" w:rsidRDefault="00B849AD" w:rsidP="00B849AD">
      <w:pPr>
        <w:pStyle w:val="Punkty"/>
      </w:pPr>
      <w:r w:rsidRPr="007032A9">
        <w:t>oprogramowanie musi zapewnić możliwość importowania i eksportowania ustawień klienta, takich jak mapy, widoki i strony internetowe;</w:t>
      </w:r>
      <w:r w:rsidRPr="007032A9">
        <w:tab/>
      </w:r>
    </w:p>
    <w:p w:rsidR="00B849AD" w:rsidRPr="007032A9" w:rsidRDefault="00B849AD" w:rsidP="00B849AD">
      <w:pPr>
        <w:pStyle w:val="Punkty"/>
      </w:pPr>
      <w:r w:rsidRPr="007032A9">
        <w:t>administracja systemu z dowolnej stacji operatorskiej włączonej do sieci komputerowej systemu monitoringu;</w:t>
      </w:r>
    </w:p>
    <w:p w:rsidR="00B849AD" w:rsidRPr="007032A9" w:rsidRDefault="00B849AD" w:rsidP="00B849AD">
      <w:pPr>
        <w:spacing w:line="360" w:lineRule="auto"/>
        <w:ind w:left="720"/>
        <w:contextualSpacing/>
        <w:jc w:val="both"/>
        <w:rPr>
          <w:rFonts w:ascii="Arial" w:eastAsia="Calibri" w:hAnsi="Arial" w:cs="Arial"/>
          <w:sz w:val="20"/>
          <w:szCs w:val="20"/>
        </w:rPr>
      </w:pPr>
    </w:p>
    <w:p w:rsidR="00B849AD" w:rsidRPr="007032A9" w:rsidRDefault="00B849AD" w:rsidP="00B849AD">
      <w:pPr>
        <w:pStyle w:val="Podpunkty"/>
      </w:pPr>
      <w:bookmarkStart w:id="191" w:name="_Toc535571300"/>
      <w:bookmarkStart w:id="192" w:name="_Toc106736916"/>
      <w:r w:rsidRPr="007032A9">
        <w:t>Mapy w systemie</w:t>
      </w:r>
      <w:bookmarkEnd w:id="191"/>
      <w:bookmarkEnd w:id="192"/>
    </w:p>
    <w:p w:rsidR="00B849AD" w:rsidRPr="007032A9" w:rsidRDefault="00B849AD" w:rsidP="00B849AD">
      <w:pPr>
        <w:pStyle w:val="Punkty"/>
      </w:pPr>
      <w:r w:rsidRPr="007032A9">
        <w:t>oprogramowanie musi posiadać możliwość wykorzystania wielopoziomowych, hierarchicznych, przejrzystych map umożliwiających wskazanie zasięgu danej kamery na obiekcie;</w:t>
      </w:r>
    </w:p>
    <w:p w:rsidR="00B849AD" w:rsidRPr="007032A9" w:rsidRDefault="00B849AD" w:rsidP="00C43F2D">
      <w:pPr>
        <w:pStyle w:val="Punkty"/>
      </w:pPr>
      <w:r w:rsidRPr="007032A9">
        <w:t>mapy w systemie muszą być oparte, co najmniej o pliki w forma</w:t>
      </w:r>
      <w:r w:rsidR="00C43F2D">
        <w:t xml:space="preserve">tach: </w:t>
      </w:r>
      <w:proofErr w:type="spellStart"/>
      <w:r w:rsidR="00C43F2D">
        <w:t>jpeg</w:t>
      </w:r>
      <w:proofErr w:type="spellEnd"/>
      <w:r w:rsidR="00C43F2D">
        <w:t xml:space="preserve">, jpg, </w:t>
      </w:r>
      <w:proofErr w:type="spellStart"/>
      <w:r w:rsidR="00C43F2D">
        <w:t>bmp</w:t>
      </w:r>
      <w:proofErr w:type="spellEnd"/>
      <w:r w:rsidR="00C43F2D">
        <w:t xml:space="preserve">, </w:t>
      </w:r>
      <w:proofErr w:type="spellStart"/>
      <w:r w:rsidR="00C43F2D">
        <w:t>png</w:t>
      </w:r>
      <w:proofErr w:type="spellEnd"/>
      <w:r w:rsidR="00C43F2D">
        <w:t xml:space="preserve">, </w:t>
      </w:r>
      <w:proofErr w:type="spellStart"/>
      <w:r w:rsidR="00C43F2D">
        <w:t>tiff</w:t>
      </w:r>
      <w:proofErr w:type="spellEnd"/>
    </w:p>
    <w:p w:rsidR="00B849AD" w:rsidRPr="007032A9" w:rsidRDefault="00B849AD" w:rsidP="00B849AD">
      <w:pPr>
        <w:pStyle w:val="Punkty"/>
      </w:pPr>
      <w:r w:rsidRPr="007032A9">
        <w:t>oprogramowanie musi posiadać możliwość umieszczania na mapach punktów kamerowych wraz z graficznym określeniem zasięgu pola ich widzenia;</w:t>
      </w:r>
    </w:p>
    <w:p w:rsidR="00B849AD" w:rsidRPr="007032A9" w:rsidRDefault="00B849AD" w:rsidP="00B849AD">
      <w:pPr>
        <w:pStyle w:val="Punkty"/>
      </w:pPr>
      <w:r w:rsidRPr="007032A9">
        <w:t>możliwość wyboru kamery z poziomu mapy terenu;</w:t>
      </w:r>
      <w:r w:rsidRPr="007032A9">
        <w:tab/>
      </w:r>
      <w:r w:rsidRPr="007032A9">
        <w:tab/>
      </w:r>
    </w:p>
    <w:p w:rsidR="00B849AD" w:rsidRPr="007032A9" w:rsidRDefault="00B849AD" w:rsidP="00B849AD">
      <w:pPr>
        <w:pStyle w:val="Punkty"/>
      </w:pPr>
      <w:r w:rsidRPr="007032A9">
        <w:t>możliwość natychmiastowego uzyskania obrazu z wybranego punktu kamerowego poprzez kliknięcie „ikony kamery” na mapie wraz z uzyskaniem predefiniowanych obrazów z danej kamery np. sceneria ogólna wraz z jednoczesną wizualizacją  wybranych miejsc w polu widzenia danej kamery (wybór z poziomu listy, mapy terenu);</w:t>
      </w:r>
    </w:p>
    <w:p w:rsidR="00B849AD" w:rsidRPr="007032A9" w:rsidRDefault="00B849AD" w:rsidP="00B849AD">
      <w:pPr>
        <w:pStyle w:val="Punkty"/>
      </w:pPr>
      <w:r w:rsidRPr="007032A9">
        <w:t xml:space="preserve">mapy muszą być aktywne </w:t>
      </w:r>
      <w:proofErr w:type="spellStart"/>
      <w:r w:rsidRPr="007032A9">
        <w:t>tzn</w:t>
      </w:r>
      <w:proofErr w:type="spellEnd"/>
      <w:r w:rsidRPr="007032A9">
        <w:t>, pokazywać zdarzenia alarmowe w sytuacji wyzwolenia alarmu przez daną kamerę;</w:t>
      </w:r>
    </w:p>
    <w:p w:rsidR="00B849AD" w:rsidRPr="007032A9" w:rsidRDefault="00B849AD" w:rsidP="00B849AD">
      <w:pPr>
        <w:spacing w:line="360" w:lineRule="auto"/>
        <w:ind w:left="720"/>
        <w:contextualSpacing/>
        <w:jc w:val="both"/>
        <w:rPr>
          <w:rFonts w:ascii="Arial" w:eastAsia="Calibri" w:hAnsi="Arial" w:cs="Arial"/>
          <w:sz w:val="20"/>
          <w:szCs w:val="20"/>
        </w:rPr>
      </w:pPr>
    </w:p>
    <w:p w:rsidR="00B849AD" w:rsidRPr="007032A9" w:rsidRDefault="00B849AD" w:rsidP="00B849AD">
      <w:pPr>
        <w:pStyle w:val="Podpunkty"/>
      </w:pPr>
      <w:bookmarkStart w:id="193" w:name="_Toc535571301"/>
      <w:bookmarkStart w:id="194" w:name="_Toc106736917"/>
      <w:r w:rsidRPr="007032A9">
        <w:t>Sterowanie kamerami PTZ</w:t>
      </w:r>
      <w:bookmarkEnd w:id="193"/>
      <w:bookmarkEnd w:id="194"/>
    </w:p>
    <w:p w:rsidR="00B849AD" w:rsidRPr="007032A9" w:rsidRDefault="00B849AD" w:rsidP="00B849AD">
      <w:pPr>
        <w:pStyle w:val="Ogolny"/>
        <w:rPr>
          <w:lang w:eastAsia="pl-PL"/>
        </w:rPr>
      </w:pPr>
      <w:r w:rsidRPr="007032A9">
        <w:rPr>
          <w:lang w:eastAsia="pl-PL"/>
        </w:rPr>
        <w:t>Oprogramowaniem musi posiadać poniższe funkcjonalności, których poprawna praca będzie zależeć od poziomu integracji danej kamery z oprogramowaniem.</w:t>
      </w:r>
    </w:p>
    <w:p w:rsidR="00B849AD" w:rsidRPr="007032A9" w:rsidRDefault="00B849AD" w:rsidP="00B849AD">
      <w:pPr>
        <w:spacing w:line="360" w:lineRule="auto"/>
        <w:ind w:left="720"/>
        <w:contextualSpacing/>
        <w:jc w:val="both"/>
        <w:rPr>
          <w:rFonts w:ascii="Arial" w:eastAsia="Calibri" w:hAnsi="Arial" w:cs="Arial"/>
          <w:sz w:val="20"/>
          <w:szCs w:val="20"/>
        </w:rPr>
      </w:pPr>
      <w:r w:rsidRPr="007032A9">
        <w:rPr>
          <w:rFonts w:ascii="Arial" w:eastAsia="Calibri" w:hAnsi="Arial" w:cs="Arial"/>
          <w:sz w:val="20"/>
          <w:szCs w:val="20"/>
        </w:rPr>
        <w:tab/>
      </w:r>
      <w:r w:rsidRPr="007032A9">
        <w:rPr>
          <w:rFonts w:ascii="Arial" w:eastAsia="Calibri" w:hAnsi="Arial" w:cs="Arial"/>
          <w:sz w:val="20"/>
          <w:szCs w:val="20"/>
        </w:rPr>
        <w:tab/>
      </w:r>
    </w:p>
    <w:p w:rsidR="00B849AD" w:rsidRPr="007032A9" w:rsidRDefault="00B849AD" w:rsidP="00B849AD">
      <w:pPr>
        <w:pStyle w:val="Punkty"/>
      </w:pPr>
      <w:r w:rsidRPr="007032A9">
        <w:t>oprogramowanie serwerowe i klienckie musi umożliwiać zdalne sterowanie kamerami obrotowymi (Pan/</w:t>
      </w:r>
      <w:proofErr w:type="spellStart"/>
      <w:r w:rsidRPr="007032A9">
        <w:t>Tilt</w:t>
      </w:r>
      <w:proofErr w:type="spellEnd"/>
      <w:r w:rsidRPr="007032A9">
        <w:t>/Zoom) różnych producentów;</w:t>
      </w:r>
    </w:p>
    <w:p w:rsidR="00B849AD" w:rsidRPr="007032A9" w:rsidRDefault="00B849AD" w:rsidP="00B849AD">
      <w:pPr>
        <w:pStyle w:val="Punkty"/>
      </w:pPr>
      <w:r w:rsidRPr="007032A9">
        <w:t>oprogramowanie musi umożliwiać konfigurację co najmniej 10 programowalnych pozycji dla każdej kamery obrotowej;</w:t>
      </w:r>
    </w:p>
    <w:p w:rsidR="00B849AD" w:rsidRPr="007032A9" w:rsidRDefault="00B849AD" w:rsidP="00B849AD">
      <w:pPr>
        <w:pStyle w:val="Punkty"/>
      </w:pPr>
      <w:r w:rsidRPr="007032A9">
        <w:t>oprogramowanie musi posiadać możliwość konfigurowania tras patrolowych w  kamerze obrotowej;</w:t>
      </w:r>
    </w:p>
    <w:p w:rsidR="00B849AD" w:rsidRPr="007032A9" w:rsidRDefault="00B849AD" w:rsidP="00B849AD">
      <w:pPr>
        <w:pStyle w:val="Punkty"/>
      </w:pPr>
      <w:r w:rsidRPr="007032A9">
        <w:t xml:space="preserve">oprogramowanie musi posiadać możliwość wysterowania kamery obrotowej we wcześniej zaprogramowaną pozycję </w:t>
      </w:r>
      <w:proofErr w:type="spellStart"/>
      <w:r w:rsidRPr="007032A9">
        <w:t>presetu</w:t>
      </w:r>
      <w:proofErr w:type="spellEnd"/>
      <w:r w:rsidRPr="007032A9">
        <w:t xml:space="preserve"> poprzez zdarzenie alarmowe (detekcja ruchu, alarm, itp.);</w:t>
      </w:r>
      <w:r w:rsidRPr="007032A9">
        <w:tab/>
      </w:r>
    </w:p>
    <w:p w:rsidR="00B849AD" w:rsidRPr="007032A9" w:rsidRDefault="00B849AD" w:rsidP="00B849AD">
      <w:pPr>
        <w:pStyle w:val="Punkty"/>
      </w:pPr>
      <w:r w:rsidRPr="007032A9">
        <w:t>możliwość sterowania kamerami obrotowymi przez uprawnione osoby na każdym stanowisku operatorskim w systemie za pomocą pulpitu sterującego zintegrowanego z komputerem PC i/lub konsoli wirtualnej wbudowanej w aplikację kliencką;</w:t>
      </w:r>
      <w:r w:rsidRPr="007032A9">
        <w:tab/>
      </w:r>
    </w:p>
    <w:p w:rsidR="00B849AD" w:rsidRPr="007032A9" w:rsidRDefault="00B849AD" w:rsidP="00B849AD">
      <w:pPr>
        <w:spacing w:line="360" w:lineRule="auto"/>
        <w:ind w:left="720"/>
        <w:contextualSpacing/>
        <w:jc w:val="both"/>
        <w:rPr>
          <w:rFonts w:ascii="Arial" w:eastAsia="Calibri" w:hAnsi="Arial" w:cs="Arial"/>
          <w:sz w:val="20"/>
          <w:szCs w:val="20"/>
        </w:rPr>
      </w:pPr>
      <w:r w:rsidRPr="007032A9">
        <w:rPr>
          <w:rFonts w:ascii="Arial" w:eastAsia="Calibri" w:hAnsi="Arial" w:cs="Arial"/>
          <w:sz w:val="20"/>
          <w:szCs w:val="20"/>
        </w:rPr>
        <w:lastRenderedPageBreak/>
        <w:tab/>
      </w:r>
    </w:p>
    <w:p w:rsidR="00B849AD" w:rsidRPr="007032A9" w:rsidRDefault="00B849AD" w:rsidP="00B849AD">
      <w:pPr>
        <w:pStyle w:val="Podpunkty"/>
      </w:pPr>
      <w:bookmarkStart w:id="195" w:name="_Toc535571302"/>
      <w:bookmarkStart w:id="196" w:name="_Toc106736918"/>
      <w:r w:rsidRPr="007032A9">
        <w:t>Eksport materiału wideo</w:t>
      </w:r>
      <w:bookmarkEnd w:id="195"/>
      <w:bookmarkEnd w:id="196"/>
      <w:r w:rsidRPr="007032A9">
        <w:tab/>
      </w:r>
    </w:p>
    <w:p w:rsidR="00B849AD" w:rsidRPr="007032A9" w:rsidRDefault="00B849AD" w:rsidP="00B849AD">
      <w:pPr>
        <w:pStyle w:val="Punkty"/>
      </w:pPr>
      <w:r w:rsidRPr="007032A9">
        <w:t xml:space="preserve">w ramach eksportu materiału w formacie macierzystym oprogramowanie musi umożliwiać jednoczesny eksport z jednej lub wielu kamer jednocześnie - w ramach jednego pliku do odtwarzania,  z rożnych przedziałów czasowych dla jednej lub wielu kamer; </w:t>
      </w:r>
      <w:r w:rsidRPr="007032A9">
        <w:tab/>
      </w:r>
    </w:p>
    <w:p w:rsidR="00B849AD" w:rsidRPr="007032A9" w:rsidRDefault="00B849AD" w:rsidP="00B849AD">
      <w:pPr>
        <w:pStyle w:val="Punkty"/>
      </w:pPr>
      <w:r w:rsidRPr="007032A9">
        <w:t>oprogramowanie musi umożliwiać określenie długości eksportowanego materiału wideo w oparciu o kalendarz jak i zaznaczenie zakresu na osi czasu;</w:t>
      </w:r>
    </w:p>
    <w:p w:rsidR="00B849AD" w:rsidRPr="007032A9" w:rsidRDefault="00B849AD" w:rsidP="00B849AD">
      <w:pPr>
        <w:pStyle w:val="Punkty"/>
      </w:pPr>
      <w:r w:rsidRPr="007032A9">
        <w:t xml:space="preserve">w ramach eksportu materiału musi istnieć możliwość wyboru wielkości generowanego pliku w zakresie: brak ograniczeń i powszechnie stosowane wielkości płyt np. CD, DVD, </w:t>
      </w:r>
      <w:proofErr w:type="spellStart"/>
      <w:r w:rsidRPr="007032A9">
        <w:t>Blu</w:t>
      </w:r>
      <w:proofErr w:type="spellEnd"/>
      <w:r w:rsidRPr="007032A9">
        <w:t>-Ray;</w:t>
      </w:r>
    </w:p>
    <w:p w:rsidR="00B849AD" w:rsidRPr="007032A9" w:rsidRDefault="00B849AD" w:rsidP="00B849AD">
      <w:pPr>
        <w:pStyle w:val="Punkty"/>
      </w:pPr>
      <w:r w:rsidRPr="007032A9">
        <w:t>oprogramowanie musi umożliwiać konwersję materiału wideo, który został wyeksportowany w natywnym formacie do innych popularnych formatów takich jak PNG, JPEG, TIFF, PDF;</w:t>
      </w:r>
    </w:p>
    <w:p w:rsidR="00B849AD" w:rsidRPr="007032A9" w:rsidRDefault="00B849AD" w:rsidP="00B849AD">
      <w:pPr>
        <w:pStyle w:val="Punkty"/>
      </w:pPr>
      <w:r w:rsidRPr="007032A9">
        <w:t xml:space="preserve">w ramach exportu do innego formatu niż natywny musi istnieć możliwość zmiany rozdzielczości eksportowanego pliku oraz regionu eksportu ( wybranego fragmentu z całego kadru); </w:t>
      </w:r>
    </w:p>
    <w:p w:rsidR="00B849AD" w:rsidRPr="007032A9" w:rsidRDefault="00B849AD" w:rsidP="00B849AD">
      <w:pPr>
        <w:pStyle w:val="Punkty"/>
      </w:pPr>
      <w:r w:rsidRPr="007032A9">
        <w:t xml:space="preserve">funkcja dołączania programu klienckiego do oglądania nagrań eksportowanych na zewnętrzne nośniki </w:t>
      </w:r>
      <w:proofErr w:type="spellStart"/>
      <w:r w:rsidRPr="007032A9">
        <w:t>np</w:t>
      </w:r>
      <w:proofErr w:type="spellEnd"/>
      <w:r w:rsidRPr="007032A9">
        <w:t>: CD, DVD;</w:t>
      </w:r>
    </w:p>
    <w:p w:rsidR="00B849AD" w:rsidRPr="007032A9" w:rsidRDefault="00B849AD" w:rsidP="00B849AD">
      <w:pPr>
        <w:spacing w:line="360" w:lineRule="auto"/>
        <w:ind w:left="720"/>
        <w:contextualSpacing/>
        <w:jc w:val="both"/>
        <w:rPr>
          <w:rFonts w:ascii="Arial" w:eastAsia="Calibri" w:hAnsi="Arial" w:cs="Arial"/>
          <w:sz w:val="20"/>
          <w:szCs w:val="20"/>
        </w:rPr>
      </w:pPr>
    </w:p>
    <w:p w:rsidR="00B849AD" w:rsidRPr="007032A9" w:rsidRDefault="00B849AD" w:rsidP="00B849AD">
      <w:pPr>
        <w:pStyle w:val="Podpunkty"/>
      </w:pPr>
      <w:bookmarkStart w:id="197" w:name="_Toc535571303"/>
      <w:bookmarkStart w:id="198" w:name="_Toc106736919"/>
      <w:r w:rsidRPr="007032A9">
        <w:t>Wyszukiwanie zdarzeń</w:t>
      </w:r>
      <w:bookmarkEnd w:id="197"/>
      <w:bookmarkEnd w:id="198"/>
      <w:r w:rsidRPr="007032A9">
        <w:t xml:space="preserve"> </w:t>
      </w:r>
    </w:p>
    <w:p w:rsidR="00B849AD" w:rsidRPr="007032A9" w:rsidRDefault="00B849AD" w:rsidP="00B849AD">
      <w:pPr>
        <w:pStyle w:val="Punkty"/>
      </w:pPr>
      <w:r w:rsidRPr="007032A9">
        <w:t>oprogramowanie musi umożliwiać przeszukiwania zarejestrowanego obrazu i dźwięku w oparciu o różne kryteria, w tym o czas, datę, źródła wideo i zdarzenia;</w:t>
      </w:r>
    </w:p>
    <w:p w:rsidR="00B849AD" w:rsidRPr="007032A9" w:rsidRDefault="00B849AD" w:rsidP="00B849AD">
      <w:pPr>
        <w:pStyle w:val="Punkty"/>
      </w:pPr>
      <w:r w:rsidRPr="007032A9">
        <w:t>oprogramowanie musi umożliwiać przeszukiwanie nagrań wideo na podstawie ruchu w obszarach zdefiniowanych przez użytkownika;</w:t>
      </w:r>
    </w:p>
    <w:p w:rsidR="00B849AD" w:rsidRPr="007032A9" w:rsidRDefault="00B849AD" w:rsidP="00B849AD">
      <w:pPr>
        <w:pStyle w:val="Punkty"/>
      </w:pPr>
      <w:r w:rsidRPr="007032A9">
        <w:t>oprogramowanie musi umożliwiać przeszukiwanie nagrań wideo w oparciu o czas, datę, źródła wideo i wyświetlić wyniki jako serię miniatur;</w:t>
      </w:r>
    </w:p>
    <w:p w:rsidR="00B849AD" w:rsidRPr="007032A9" w:rsidRDefault="00B849AD" w:rsidP="00B849AD">
      <w:pPr>
        <w:pStyle w:val="Punkty"/>
      </w:pPr>
      <w:r w:rsidRPr="007032A9">
        <w:t>oprogramowanie musi umożliwiać przeszukiwanie nagrań wideo w oparciu o zdarzenia alarmowe;</w:t>
      </w:r>
    </w:p>
    <w:p w:rsidR="00B849AD" w:rsidRPr="007032A9" w:rsidRDefault="00B849AD" w:rsidP="00B849AD">
      <w:pPr>
        <w:pStyle w:val="Punkty"/>
      </w:pPr>
      <w:r w:rsidRPr="007032A9">
        <w:t>oprogramowanie musi umożliwiać przeszukiwania nagrań wideo w oparciu o transakcje z urządzeń point-of-</w:t>
      </w:r>
      <w:proofErr w:type="spellStart"/>
      <w:r w:rsidRPr="007032A9">
        <w:t>sales</w:t>
      </w:r>
      <w:proofErr w:type="spellEnd"/>
      <w:r w:rsidRPr="007032A9">
        <w:t>;</w:t>
      </w:r>
    </w:p>
    <w:p w:rsidR="00B849AD" w:rsidRPr="007032A9" w:rsidRDefault="00B849AD" w:rsidP="00B849AD">
      <w:pPr>
        <w:pStyle w:val="Punkty"/>
      </w:pPr>
      <w:r w:rsidRPr="007032A9">
        <w:t>możliwość i wsparcie programowe w aplikacji klienckiej wyszukiwania zdarzeń ( dla kamer wyposażonych w analizę obrazu) w oparciu o kategoryzację obiektów jak człowiek i samochód</w:t>
      </w:r>
    </w:p>
    <w:p w:rsidR="00B849AD" w:rsidRPr="007032A9" w:rsidRDefault="00B849AD" w:rsidP="00B849AD">
      <w:pPr>
        <w:pStyle w:val="Punkty"/>
        <w:rPr>
          <w:rFonts w:eastAsia="Times New Roman"/>
          <w:b/>
        </w:rPr>
      </w:pPr>
      <w:r w:rsidRPr="007032A9">
        <w:t xml:space="preserve">Oprogramowanie musi korzystać z metadanych wyszukując zdarzeń w materiale archiwalnym. Wyszukiwanie dowodowe osób powinno zawierać minimum wyszukiwanie po kolorze górnej części ubrania, dolnej części ubrania, płci oraz kolorze włosów. Wyszukiwanie powinno odbywać się równocześnie we wszystkich kamerach dostępnych w systemie. </w:t>
      </w:r>
    </w:p>
    <w:p w:rsidR="00DE31AE" w:rsidRDefault="00DE31AE" w:rsidP="00DE31AE">
      <w:pPr>
        <w:pStyle w:val="Punkty"/>
        <w:numPr>
          <w:ilvl w:val="0"/>
          <w:numId w:val="0"/>
        </w:numPr>
        <w:ind w:left="720"/>
        <w:rPr>
          <w:rFonts w:eastAsia="Times New Roman"/>
          <w:b/>
        </w:rPr>
      </w:pPr>
    </w:p>
    <w:p w:rsidR="00B849AD" w:rsidRPr="007032A9" w:rsidRDefault="00B849AD" w:rsidP="00DE31AE">
      <w:pPr>
        <w:pStyle w:val="Punkty"/>
        <w:numPr>
          <w:ilvl w:val="0"/>
          <w:numId w:val="0"/>
        </w:numPr>
        <w:ind w:left="720"/>
        <w:rPr>
          <w:rFonts w:eastAsia="Times New Roman"/>
          <w:b/>
        </w:rPr>
      </w:pPr>
      <w:r w:rsidRPr="007032A9">
        <w:rPr>
          <w:rFonts w:eastAsia="Times New Roman"/>
          <w:b/>
        </w:rPr>
        <w:t>Alarmowanie i Obsługa alarmów</w:t>
      </w:r>
    </w:p>
    <w:p w:rsidR="00B849AD" w:rsidRPr="007032A9" w:rsidRDefault="00B849AD" w:rsidP="00B849AD">
      <w:pPr>
        <w:pStyle w:val="Punkty"/>
      </w:pPr>
      <w:r w:rsidRPr="007032A9">
        <w:t>system musi mieć możliwość generowania i eskalowania alarmów w oparciu o czas wystąpienia i priorytet;</w:t>
      </w:r>
    </w:p>
    <w:p w:rsidR="00B849AD" w:rsidRPr="007032A9" w:rsidRDefault="00B849AD" w:rsidP="00B849AD">
      <w:pPr>
        <w:pStyle w:val="Punkty"/>
      </w:pPr>
      <w:r w:rsidRPr="007032A9">
        <w:t>oprogramowanie musi umożliwiać obserwację stanu wejść alarmowych, ciągłe monitorowanie i powiadamianie (z wyświetlaniem odpowiedniego komunikatu) o każdym zaniku sygnału, zasilania, otwarciu drzwi, itp.;</w:t>
      </w:r>
    </w:p>
    <w:p w:rsidR="00B849AD" w:rsidRPr="007032A9" w:rsidRDefault="00B849AD" w:rsidP="00B849AD">
      <w:pPr>
        <w:pStyle w:val="Punkty"/>
      </w:pPr>
      <w:r w:rsidRPr="007032A9">
        <w:lastRenderedPageBreak/>
        <w:t>oprogramowanie musu rejestrować zdarzenia alarmowe w bazie zawierającej datę, czas wystąpienia i opis zdarzenia;</w:t>
      </w:r>
    </w:p>
    <w:p w:rsidR="00B849AD" w:rsidRPr="007032A9" w:rsidRDefault="00B849AD" w:rsidP="00B849AD">
      <w:pPr>
        <w:pStyle w:val="Punkty"/>
      </w:pPr>
      <w:r w:rsidRPr="007032A9">
        <w:t>oprogramowanie musi posiadać możliwość elastycznego kreowania reguł definiujących automatyczne reakcje systemu na dane zdarzenia (system umożliwia automatyczne reagowanie na wcześniej zdefiniowane zdarzenia i alarmy);</w:t>
      </w:r>
    </w:p>
    <w:p w:rsidR="00B849AD" w:rsidRPr="007032A9" w:rsidRDefault="00B849AD" w:rsidP="00B849AD">
      <w:pPr>
        <w:pStyle w:val="Punkty"/>
      </w:pPr>
      <w:r w:rsidRPr="007032A9">
        <w:t>możliwość stworzenia alarmów dedykowanych dla głównej stacji monitorowania (o najwyższym priorytecie);</w:t>
      </w:r>
    </w:p>
    <w:p w:rsidR="00B849AD" w:rsidRPr="007032A9" w:rsidRDefault="00B849AD" w:rsidP="00B849AD">
      <w:pPr>
        <w:pStyle w:val="Punkty"/>
      </w:pPr>
      <w:r w:rsidRPr="007032A9">
        <w:t>oprogramowanie musi posiadać możliwość wysyłania informacji o zdarzeniach poprzez e-mail;</w:t>
      </w:r>
    </w:p>
    <w:p w:rsidR="00B849AD" w:rsidRPr="007032A9" w:rsidRDefault="00B849AD" w:rsidP="00B849AD">
      <w:pPr>
        <w:spacing w:line="360" w:lineRule="auto"/>
        <w:ind w:left="720"/>
        <w:contextualSpacing/>
        <w:jc w:val="both"/>
        <w:rPr>
          <w:rFonts w:ascii="Arial" w:eastAsia="Calibri" w:hAnsi="Arial" w:cs="Arial"/>
          <w:sz w:val="20"/>
          <w:szCs w:val="20"/>
        </w:rPr>
      </w:pPr>
    </w:p>
    <w:p w:rsidR="00B849AD" w:rsidRPr="007032A9" w:rsidRDefault="00B849AD" w:rsidP="00B849AD">
      <w:pPr>
        <w:pStyle w:val="Podpunkty"/>
      </w:pPr>
      <w:bookmarkStart w:id="199" w:name="_Toc468747230"/>
      <w:bookmarkStart w:id="200" w:name="_Toc535571304"/>
      <w:bookmarkStart w:id="201" w:name="_Toc106736920"/>
      <w:r w:rsidRPr="007032A9">
        <w:t>Minimalne parametry serwerów dla rejestracji materiału z kamer</w:t>
      </w:r>
      <w:bookmarkEnd w:id="199"/>
      <w:bookmarkEnd w:id="200"/>
      <w:bookmarkEnd w:id="201"/>
    </w:p>
    <w:p w:rsidR="00B868B1" w:rsidRDefault="00B868B1" w:rsidP="00B868B1">
      <w:pPr>
        <w:pStyle w:val="Bezodstpw"/>
        <w:rPr>
          <w:rFonts w:ascii="Arial" w:hAnsi="Arial" w:cs="Arial"/>
          <w:b/>
        </w:rPr>
      </w:pPr>
      <w:bookmarkStart w:id="202" w:name="_Toc517422398"/>
    </w:p>
    <w:p w:rsidR="0037563B" w:rsidRDefault="0037563B" w:rsidP="0037563B">
      <w:pPr>
        <w:jc w:val="both"/>
        <w:rPr>
          <w:rFonts w:ascii="Arial" w:hAnsi="Arial" w:cs="Arial"/>
        </w:rPr>
      </w:pPr>
      <w:r>
        <w:rPr>
          <w:rFonts w:ascii="Arial" w:hAnsi="Arial" w:cs="Arial"/>
        </w:rPr>
        <w:t>W ramach zadania planuje się zapewnić centralny zapis materiału z poszczególnych kamer przy użyciu urządzenia o poniższych parametrach technicznych:</w:t>
      </w:r>
    </w:p>
    <w:p w:rsidR="0037563B" w:rsidRDefault="0037563B" w:rsidP="006E4CD5">
      <w:pPr>
        <w:pStyle w:val="Akapitzlist"/>
        <w:widowControl/>
        <w:numPr>
          <w:ilvl w:val="0"/>
          <w:numId w:val="63"/>
        </w:numPr>
        <w:suppressAutoHyphens w:val="0"/>
        <w:autoSpaceDN/>
        <w:spacing w:before="100" w:after="0" w:line="276" w:lineRule="auto"/>
        <w:contextualSpacing/>
        <w:jc w:val="both"/>
        <w:textAlignment w:val="auto"/>
        <w:rPr>
          <w:rFonts w:ascii="Arial" w:hAnsi="Arial" w:cs="Arial"/>
        </w:rPr>
      </w:pPr>
      <w:r>
        <w:rPr>
          <w:rFonts w:ascii="Arial" w:hAnsi="Arial" w:cs="Arial"/>
        </w:rPr>
        <w:t>Architektura urządzenia oparta o profesjonalny serwer sieciowy – nie rejestrator sieciowy, z możliwością rozszerzenia w dowolnym momencie funkcjonowania o dodatkową przestrzeń zapisu opartą o macierz konfigurowalną w RAID 5 lub RAID 6</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 xml:space="preserve">Zainstalowane fabrycznie przez producenta serwera dyski twarde „hot </w:t>
      </w:r>
      <w:proofErr w:type="spellStart"/>
      <w:r>
        <w:rPr>
          <w:rFonts w:ascii="Arial" w:hAnsi="Arial" w:cs="Arial"/>
        </w:rPr>
        <w:t>swappable</w:t>
      </w:r>
      <w:proofErr w:type="spellEnd"/>
      <w:r>
        <w:rPr>
          <w:rFonts w:ascii="Arial" w:hAnsi="Arial" w:cs="Arial"/>
        </w:rPr>
        <w:t xml:space="preserve">” typu SAS skonfigurowane w RAID 6 </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 xml:space="preserve">Dwa dedykowane dyski typu „hot </w:t>
      </w:r>
      <w:proofErr w:type="spellStart"/>
      <w:r>
        <w:rPr>
          <w:rFonts w:ascii="Arial" w:hAnsi="Arial" w:cs="Arial"/>
        </w:rPr>
        <w:t>swappable</w:t>
      </w:r>
      <w:proofErr w:type="spellEnd"/>
      <w:r>
        <w:rPr>
          <w:rFonts w:ascii="Arial" w:hAnsi="Arial" w:cs="Arial"/>
        </w:rPr>
        <w:t>” SATA lub SSD skonfigurowane w RAID 1  na potrzeby systemu operacyjnego oraz systemu zarządzania kamerami z funkcjami automatycznego zarządzania starzejącymi się danymi</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Dyski twarde pochodzące od tego samego producenta, co sam serwer</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Wbudowane sieciowe interfejsy co najmniej 2x10GbE SFP+ oraz 2x1GbE RJ-45</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 xml:space="preserve">Minimalna przepustowość zapisu serwera (możliwość zapisu) na poziomie co najmniej 1450 </w:t>
      </w:r>
      <w:proofErr w:type="spellStart"/>
      <w:r>
        <w:rPr>
          <w:rFonts w:ascii="Arial" w:hAnsi="Arial" w:cs="Arial"/>
        </w:rPr>
        <w:t>Mbit</w:t>
      </w:r>
      <w:proofErr w:type="spellEnd"/>
      <w:r>
        <w:rPr>
          <w:rFonts w:ascii="Arial" w:hAnsi="Arial" w:cs="Arial"/>
        </w:rPr>
        <w:t xml:space="preserve">/s oraz 400Mbit/s dla odtwarzania i podglądu na żywo. </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Zainstalowana pamięć operacyjna na poziomie, co najmniej 32GB DDR4</w:t>
      </w:r>
    </w:p>
    <w:p w:rsidR="0037563B" w:rsidRDefault="0037563B" w:rsidP="006E4CD5">
      <w:pPr>
        <w:widowControl/>
        <w:numPr>
          <w:ilvl w:val="0"/>
          <w:numId w:val="63"/>
        </w:numPr>
        <w:suppressAutoHyphens w:val="0"/>
        <w:autoSpaceDN/>
        <w:spacing w:line="276" w:lineRule="auto"/>
        <w:jc w:val="both"/>
        <w:textAlignment w:val="auto"/>
        <w:rPr>
          <w:rFonts w:ascii="Arial" w:hAnsi="Arial" w:cs="Arial"/>
        </w:rPr>
      </w:pPr>
      <w:r>
        <w:rPr>
          <w:rFonts w:ascii="Arial" w:hAnsi="Arial" w:cs="Arial"/>
        </w:rPr>
        <w:t>Zainstalowany procesor klasy i wydajności pracy nie niższej niż Intel Xeon;</w:t>
      </w:r>
    </w:p>
    <w:p w:rsidR="0037563B" w:rsidRDefault="0037563B" w:rsidP="006E4CD5">
      <w:pPr>
        <w:widowControl/>
        <w:numPr>
          <w:ilvl w:val="0"/>
          <w:numId w:val="63"/>
        </w:numPr>
        <w:suppressAutoHyphens w:val="0"/>
        <w:autoSpaceDN/>
        <w:spacing w:line="276" w:lineRule="auto"/>
        <w:jc w:val="both"/>
        <w:textAlignment w:val="auto"/>
        <w:rPr>
          <w:rFonts w:ascii="Arial" w:hAnsi="Arial" w:cs="Arial"/>
        </w:rPr>
      </w:pPr>
      <w:r>
        <w:rPr>
          <w:rFonts w:ascii="Arial" w:hAnsi="Arial" w:cs="Arial"/>
        </w:rPr>
        <w:t>Wbudowane wyjścia wideo, – co najmniej 1x VGA nie służące do lokalnego oglądu kamer</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Preinstalowany system operacyjny klasy Windows Server 2016;</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 xml:space="preserve">Preinstalowana zewnętrzna karta graficzna 4Gb GDDR5, rdzenie CUDA 640, interfejs pamięci 128-bit, wyjścia </w:t>
      </w:r>
      <w:proofErr w:type="spellStart"/>
      <w:r>
        <w:rPr>
          <w:rFonts w:ascii="Arial" w:hAnsi="Arial" w:cs="Arial"/>
        </w:rPr>
        <w:t>miniDP</w:t>
      </w:r>
      <w:proofErr w:type="spellEnd"/>
      <w:r>
        <w:rPr>
          <w:rFonts w:ascii="Arial" w:hAnsi="Arial" w:cs="Arial"/>
        </w:rPr>
        <w:t xml:space="preserve"> 4szt.  </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Zdalny dostęp do systemu poprzez dedykowany port RJ-45</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 xml:space="preserve">Kompaktowa obudowa 3U lub mniejsza </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 xml:space="preserve">Pojemność netto w RAID 6 – </w:t>
      </w:r>
      <w:r w:rsidR="00591180">
        <w:rPr>
          <w:rFonts w:ascii="Arial" w:hAnsi="Arial" w:cs="Arial"/>
        </w:rPr>
        <w:t>216</w:t>
      </w:r>
      <w:r>
        <w:rPr>
          <w:rFonts w:ascii="Arial" w:hAnsi="Arial" w:cs="Arial"/>
        </w:rPr>
        <w:t>TB</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 xml:space="preserve">Zasilanie od 100 do 240 VAC, 50/60 </w:t>
      </w:r>
      <w:proofErr w:type="spellStart"/>
      <w:r>
        <w:rPr>
          <w:rFonts w:ascii="Arial" w:hAnsi="Arial" w:cs="Arial"/>
        </w:rPr>
        <w:t>Hz</w:t>
      </w:r>
      <w:proofErr w:type="spellEnd"/>
      <w:r>
        <w:rPr>
          <w:rFonts w:ascii="Arial" w:hAnsi="Arial" w:cs="Arial"/>
        </w:rPr>
        <w:t xml:space="preserve"> z </w:t>
      </w:r>
      <w:proofErr w:type="spellStart"/>
      <w:r>
        <w:rPr>
          <w:rFonts w:ascii="Arial" w:hAnsi="Arial" w:cs="Arial"/>
        </w:rPr>
        <w:t>autoprzejściem</w:t>
      </w:r>
      <w:proofErr w:type="spellEnd"/>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 xml:space="preserve">2 redundantne zasilacze typy „hot </w:t>
      </w:r>
      <w:proofErr w:type="spellStart"/>
      <w:r>
        <w:rPr>
          <w:rFonts w:ascii="Arial" w:hAnsi="Arial" w:cs="Arial"/>
        </w:rPr>
        <w:t>swapp</w:t>
      </w:r>
      <w:proofErr w:type="spellEnd"/>
      <w:r>
        <w:rPr>
          <w:rFonts w:ascii="Arial" w:hAnsi="Arial" w:cs="Arial"/>
        </w:rPr>
        <w:t>”</w:t>
      </w:r>
    </w:p>
    <w:p w:rsidR="0037563B" w:rsidRDefault="0037563B" w:rsidP="006E4CD5">
      <w:pPr>
        <w:widowControl/>
        <w:numPr>
          <w:ilvl w:val="0"/>
          <w:numId w:val="63"/>
        </w:numPr>
        <w:suppressAutoHyphens w:val="0"/>
        <w:autoSpaceDN/>
        <w:spacing w:line="276" w:lineRule="auto"/>
        <w:ind w:left="714" w:hanging="357"/>
        <w:jc w:val="both"/>
        <w:textAlignment w:val="auto"/>
        <w:rPr>
          <w:rFonts w:ascii="Arial" w:hAnsi="Arial" w:cs="Arial"/>
        </w:rPr>
      </w:pPr>
      <w:r>
        <w:rPr>
          <w:rFonts w:ascii="Arial" w:hAnsi="Arial" w:cs="Arial"/>
        </w:rPr>
        <w:t xml:space="preserve">Wymaga się aby reakcja serwisowa producenta była w czasie nie gorszym niż 4 godziny. </w:t>
      </w:r>
    </w:p>
    <w:p w:rsidR="00B849AD" w:rsidRDefault="00B849AD" w:rsidP="0037563B">
      <w:pPr>
        <w:jc w:val="both"/>
        <w:rPr>
          <w:rFonts w:ascii="Arial" w:hAnsi="Arial" w:cs="Arial"/>
          <w:b/>
          <w:sz w:val="20"/>
          <w:szCs w:val="20"/>
          <w:u w:val="single"/>
        </w:rPr>
      </w:pPr>
    </w:p>
    <w:bookmarkEnd w:id="202"/>
    <w:p w:rsidR="00B868B1" w:rsidRDefault="00B868B1" w:rsidP="00B868B1">
      <w:pPr>
        <w:spacing w:after="160" w:line="259" w:lineRule="auto"/>
      </w:pPr>
    </w:p>
    <w:p w:rsidR="00FB6127" w:rsidRDefault="00FB6127" w:rsidP="00FB6127">
      <w:pPr>
        <w:pStyle w:val="Podpunkty"/>
      </w:pPr>
      <w:bookmarkStart w:id="203" w:name="_Toc106736921"/>
      <w:r>
        <w:lastRenderedPageBreak/>
        <w:t xml:space="preserve">KAMERA </w:t>
      </w:r>
      <w:r w:rsidR="00B868B1">
        <w:t xml:space="preserve">6MPx typu </w:t>
      </w:r>
      <w:proofErr w:type="spellStart"/>
      <w:r w:rsidR="0037563B">
        <w:t>dome</w:t>
      </w:r>
      <w:bookmarkEnd w:id="203"/>
      <w:proofErr w:type="spellEnd"/>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Przetwornik o minimalnej rozdzielczości 6 </w:t>
      </w:r>
      <w:proofErr w:type="spellStart"/>
      <w:r>
        <w:rPr>
          <w:rFonts w:ascii="Arial" w:eastAsia="Times New Roman" w:hAnsi="Arial" w:cs="Arial"/>
        </w:rPr>
        <w:t>Mpix</w:t>
      </w:r>
      <w:proofErr w:type="spellEnd"/>
      <w:r>
        <w:rPr>
          <w:rFonts w:ascii="Arial" w:eastAsia="Times New Roman" w:hAnsi="Arial" w:cs="Arial"/>
        </w:rPr>
        <w:t xml:space="preserve"> ze skanowaniem progresywnym o wymiarach 1/1.8’’;</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Ilość aktywnych pikseli (16:9) 3200 × 1800 (3:2) 3072 × 2048;</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Zakres dynamiki 120dB;</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Obiektyw minimum 4,9-8mm o jasności F1.8 ze sterowaniem P-IRIS;</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szybkość przetwarzania obrazu, co najmniej 30 klatek na sekundę włącznie przy pełnej rozdzielczości;</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obsługa kompresji obrazu: H.264, MJPEG;</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minimalne natężenie światła: 0,055 </w:t>
      </w:r>
      <w:proofErr w:type="spellStart"/>
      <w:r>
        <w:rPr>
          <w:rFonts w:ascii="Arial" w:eastAsia="Times New Roman" w:hAnsi="Arial" w:cs="Arial"/>
        </w:rPr>
        <w:t>lux</w:t>
      </w:r>
      <w:proofErr w:type="spellEnd"/>
      <w:r>
        <w:rPr>
          <w:rFonts w:ascii="Arial" w:eastAsia="Times New Roman" w:hAnsi="Arial" w:cs="Arial"/>
        </w:rPr>
        <w:t xml:space="preserve"> dla F1.3 w trybie kolorowym; 0,028 </w:t>
      </w:r>
      <w:proofErr w:type="spellStart"/>
      <w:r>
        <w:rPr>
          <w:rFonts w:ascii="Arial" w:eastAsia="Times New Roman" w:hAnsi="Arial" w:cs="Arial"/>
        </w:rPr>
        <w:t>lux</w:t>
      </w:r>
      <w:proofErr w:type="spellEnd"/>
      <w:r>
        <w:rPr>
          <w:rFonts w:ascii="Arial" w:eastAsia="Times New Roman" w:hAnsi="Arial" w:cs="Arial"/>
        </w:rPr>
        <w:t xml:space="preserve"> w trybie monochromatycznym, 0 </w:t>
      </w:r>
      <w:proofErr w:type="spellStart"/>
      <w:r>
        <w:rPr>
          <w:rFonts w:ascii="Arial" w:eastAsia="Times New Roman" w:hAnsi="Arial" w:cs="Arial"/>
        </w:rPr>
        <w:t>lux</w:t>
      </w:r>
      <w:proofErr w:type="spellEnd"/>
      <w:r>
        <w:rPr>
          <w:rFonts w:ascii="Arial" w:eastAsia="Times New Roman" w:hAnsi="Arial" w:cs="Arial"/>
        </w:rPr>
        <w:t xml:space="preserve"> przy włączonym reflektorze IR;</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zmiennoogniskowy obiektyw z funkcjami </w:t>
      </w:r>
      <w:proofErr w:type="spellStart"/>
      <w:r>
        <w:rPr>
          <w:rFonts w:ascii="Arial" w:eastAsia="Times New Roman" w:hAnsi="Arial" w:cs="Arial"/>
        </w:rPr>
        <w:t>motozoom</w:t>
      </w:r>
      <w:proofErr w:type="spellEnd"/>
      <w:r>
        <w:rPr>
          <w:rFonts w:ascii="Arial" w:eastAsia="Times New Roman" w:hAnsi="Arial" w:cs="Arial"/>
        </w:rPr>
        <w:t xml:space="preserve"> i autofocus;</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dostępna z poziomu oprogramowania kamery możliwość regulacji ogniskowej;</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dostępna z poziomu oprogramowania kamery możliwość sterowania ostrością wsparta funkcją autofocus;</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automatyczny tryb dzień/noc;</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automatyczna i ręczna regulacja balansu bieli;</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co najmniej jedno wejście i jedno wyjście alarmowe;</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minimum 64 strefy prywatności;</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możliwość zasilania poprzez: 12 V lub 24 V (AC lub DC) i </w:t>
      </w:r>
      <w:proofErr w:type="spellStart"/>
      <w:r>
        <w:rPr>
          <w:rFonts w:ascii="Arial" w:eastAsia="Times New Roman" w:hAnsi="Arial" w:cs="Arial"/>
        </w:rPr>
        <w:t>PoE</w:t>
      </w:r>
      <w:proofErr w:type="spellEnd"/>
      <w:r>
        <w:rPr>
          <w:rFonts w:ascii="Arial" w:eastAsia="Times New Roman" w:hAnsi="Arial" w:cs="Arial"/>
        </w:rPr>
        <w:t xml:space="preserve"> (IEEE802.3af) lub </w:t>
      </w:r>
      <w:proofErr w:type="spellStart"/>
      <w:r>
        <w:rPr>
          <w:rFonts w:ascii="Arial" w:eastAsia="Times New Roman" w:hAnsi="Arial" w:cs="Arial"/>
        </w:rPr>
        <w:t>PoE</w:t>
      </w:r>
      <w:proofErr w:type="spellEnd"/>
      <w:r>
        <w:rPr>
          <w:rFonts w:ascii="Arial" w:eastAsia="Times New Roman" w:hAnsi="Arial" w:cs="Arial"/>
        </w:rPr>
        <w:t>+ (IEEE802.3at);</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standard interfejsu sieciowego: co najmniej 100BASE-TX;</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obudowa zintegrowania z promiennikiem </w:t>
      </w:r>
      <w:proofErr w:type="spellStart"/>
      <w:r>
        <w:rPr>
          <w:rFonts w:ascii="Arial" w:eastAsia="Times New Roman" w:hAnsi="Arial" w:cs="Arial"/>
        </w:rPr>
        <w:t>podczzerwienii</w:t>
      </w:r>
      <w:proofErr w:type="spellEnd"/>
      <w:r>
        <w:rPr>
          <w:rFonts w:ascii="Arial" w:eastAsia="Times New Roman" w:hAnsi="Arial" w:cs="Arial"/>
        </w:rPr>
        <w:t>;</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Zintegrowany </w:t>
      </w:r>
      <w:proofErr w:type="spellStart"/>
      <w:r>
        <w:rPr>
          <w:rFonts w:ascii="Arial" w:eastAsia="Times New Roman" w:hAnsi="Arial" w:cs="Arial"/>
        </w:rPr>
        <w:t>doświetlacz</w:t>
      </w:r>
      <w:proofErr w:type="spellEnd"/>
      <w:r>
        <w:rPr>
          <w:rFonts w:ascii="Arial" w:eastAsia="Times New Roman" w:hAnsi="Arial" w:cs="Arial"/>
        </w:rPr>
        <w:t xml:space="preserve"> IR pracujący w paśmie 850nm o zasięgu nie mniejszym niż 30m, niepowodujący zakłóceń innych urządzeń;</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Kamer powinna być wyposażona w algorytmy samouczącej się analizy obrazu w oparciu o klasyfikację obiektów(np. człowiek, pojazd) z przesyłaniem metadanych na serwer:</w:t>
      </w:r>
    </w:p>
    <w:p w:rsidR="0037563B" w:rsidRDefault="0037563B" w:rsidP="0037563B">
      <w:pPr>
        <w:pStyle w:val="Akapitzlist"/>
        <w:spacing w:after="0"/>
        <w:rPr>
          <w:rFonts w:ascii="Arial" w:eastAsia="Times New Roman" w:hAnsi="Arial" w:cs="Arial"/>
        </w:rPr>
      </w:pPr>
      <w:r>
        <w:rPr>
          <w:rFonts w:ascii="Arial" w:eastAsia="Times New Roman" w:hAnsi="Arial" w:cs="Arial"/>
        </w:rPr>
        <w:t>- Obiekty na obszarze;</w:t>
      </w:r>
    </w:p>
    <w:p w:rsidR="0037563B" w:rsidRDefault="0037563B" w:rsidP="0037563B">
      <w:pPr>
        <w:pStyle w:val="Akapitzlist"/>
        <w:spacing w:after="0"/>
        <w:rPr>
          <w:rFonts w:ascii="Arial" w:eastAsia="Times New Roman" w:hAnsi="Arial" w:cs="Arial"/>
        </w:rPr>
      </w:pPr>
      <w:r>
        <w:rPr>
          <w:rFonts w:ascii="Arial" w:eastAsia="Times New Roman" w:hAnsi="Arial" w:cs="Arial"/>
        </w:rPr>
        <w:t>- Podejrzane zachowanie obiektu;</w:t>
      </w:r>
    </w:p>
    <w:p w:rsidR="0037563B" w:rsidRDefault="0037563B" w:rsidP="0037563B">
      <w:pPr>
        <w:pStyle w:val="Akapitzlist"/>
        <w:spacing w:after="0"/>
        <w:rPr>
          <w:rFonts w:ascii="Arial" w:eastAsia="Times New Roman" w:hAnsi="Arial" w:cs="Arial"/>
        </w:rPr>
      </w:pPr>
      <w:r>
        <w:rPr>
          <w:rFonts w:ascii="Arial" w:eastAsia="Times New Roman" w:hAnsi="Arial" w:cs="Arial"/>
        </w:rPr>
        <w:t>- Przekroczenie wiązki detekcyjnej przez obiekty;</w:t>
      </w:r>
    </w:p>
    <w:p w:rsidR="0037563B" w:rsidRDefault="0037563B" w:rsidP="0037563B">
      <w:pPr>
        <w:pStyle w:val="Akapitzlist"/>
        <w:spacing w:after="0"/>
        <w:rPr>
          <w:rFonts w:ascii="Arial" w:eastAsia="Times New Roman" w:hAnsi="Arial" w:cs="Arial"/>
        </w:rPr>
      </w:pPr>
      <w:r>
        <w:rPr>
          <w:rFonts w:ascii="Arial" w:eastAsia="Times New Roman" w:hAnsi="Arial" w:cs="Arial"/>
        </w:rPr>
        <w:t>- Pojawienie się obiektu lub znalezienie się obiektu na obszarze;</w:t>
      </w:r>
    </w:p>
    <w:p w:rsidR="0037563B" w:rsidRDefault="0037563B" w:rsidP="0037563B">
      <w:pPr>
        <w:pStyle w:val="Akapitzlist"/>
        <w:spacing w:after="0"/>
        <w:rPr>
          <w:rFonts w:ascii="Arial" w:eastAsia="Times New Roman" w:hAnsi="Arial" w:cs="Arial"/>
        </w:rPr>
      </w:pPr>
      <w:r>
        <w:rPr>
          <w:rFonts w:ascii="Arial" w:eastAsia="Times New Roman" w:hAnsi="Arial" w:cs="Arial"/>
        </w:rPr>
        <w:t>- Obiekt nieobecny na obszarze;</w:t>
      </w:r>
    </w:p>
    <w:p w:rsidR="0037563B" w:rsidRDefault="0037563B" w:rsidP="0037563B">
      <w:pPr>
        <w:pStyle w:val="Akapitzlist"/>
        <w:spacing w:after="0"/>
        <w:rPr>
          <w:rFonts w:ascii="Arial" w:eastAsia="Times New Roman" w:hAnsi="Arial" w:cs="Arial"/>
        </w:rPr>
      </w:pPr>
      <w:r>
        <w:rPr>
          <w:rFonts w:ascii="Arial" w:eastAsia="Times New Roman" w:hAnsi="Arial" w:cs="Arial"/>
        </w:rPr>
        <w:t>- Znalezienie się obiektów na obszarze;</w:t>
      </w:r>
    </w:p>
    <w:p w:rsidR="0037563B" w:rsidRDefault="0037563B" w:rsidP="0037563B">
      <w:pPr>
        <w:pStyle w:val="Akapitzlist"/>
        <w:spacing w:after="0"/>
        <w:rPr>
          <w:rFonts w:ascii="Arial" w:eastAsia="Times New Roman" w:hAnsi="Arial" w:cs="Arial"/>
        </w:rPr>
      </w:pPr>
      <w:r>
        <w:rPr>
          <w:rFonts w:ascii="Arial" w:eastAsia="Times New Roman" w:hAnsi="Arial" w:cs="Arial"/>
        </w:rPr>
        <w:t>- Opuszczenie obszaru przez obiekty;</w:t>
      </w:r>
    </w:p>
    <w:p w:rsidR="0037563B" w:rsidRDefault="0037563B" w:rsidP="0037563B">
      <w:pPr>
        <w:pStyle w:val="Akapitzlist"/>
        <w:spacing w:after="0"/>
        <w:rPr>
          <w:rFonts w:ascii="Arial" w:eastAsia="Times New Roman" w:hAnsi="Arial" w:cs="Arial"/>
        </w:rPr>
      </w:pPr>
      <w:r>
        <w:rPr>
          <w:rFonts w:ascii="Arial" w:eastAsia="Times New Roman" w:hAnsi="Arial" w:cs="Arial"/>
        </w:rPr>
        <w:t>- Zatrzymanie się obiektu na obszarze;</w:t>
      </w:r>
    </w:p>
    <w:p w:rsidR="0037563B" w:rsidRDefault="0037563B" w:rsidP="0037563B">
      <w:pPr>
        <w:pStyle w:val="Akapitzlist"/>
        <w:spacing w:after="0"/>
        <w:rPr>
          <w:rFonts w:ascii="Arial" w:eastAsia="Times New Roman" w:hAnsi="Arial" w:cs="Arial"/>
        </w:rPr>
      </w:pPr>
      <w:r>
        <w:rPr>
          <w:rFonts w:ascii="Arial" w:eastAsia="Times New Roman" w:hAnsi="Arial" w:cs="Arial"/>
        </w:rPr>
        <w:t>- Niedozwolony kierunek;</w:t>
      </w:r>
    </w:p>
    <w:p w:rsidR="0037563B" w:rsidRDefault="0037563B" w:rsidP="0037563B">
      <w:pPr>
        <w:pStyle w:val="Akapitzlist"/>
        <w:spacing w:after="0"/>
        <w:rPr>
          <w:rFonts w:ascii="Arial" w:eastAsia="Times New Roman" w:hAnsi="Arial" w:cs="Arial"/>
        </w:rPr>
      </w:pPr>
      <w:r>
        <w:rPr>
          <w:rFonts w:ascii="Arial" w:eastAsia="Times New Roman" w:hAnsi="Arial" w:cs="Arial"/>
        </w:rPr>
        <w:t>- Wykrycie ingerencji;</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Kamera powinna umożliwiać stworzenie nie mniej niż 14 reguł alarmowych z algorytmów analizy obrazu działających równolegle bez utraty funkcjonalności pozostały parametrów kamery. </w:t>
      </w:r>
    </w:p>
    <w:p w:rsidR="0037563B" w:rsidRDefault="0037563B" w:rsidP="006E4CD5">
      <w:pPr>
        <w:pStyle w:val="Akapitzlist"/>
        <w:numPr>
          <w:ilvl w:val="0"/>
          <w:numId w:val="64"/>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Zgodność ze standardem Analytics Service </w:t>
      </w:r>
      <w:proofErr w:type="spellStart"/>
      <w:r>
        <w:rPr>
          <w:rFonts w:ascii="Arial" w:eastAsia="Times New Roman" w:hAnsi="Arial" w:cs="Arial"/>
        </w:rPr>
        <w:t>Specification</w:t>
      </w:r>
      <w:proofErr w:type="spellEnd"/>
      <w:r>
        <w:rPr>
          <w:rFonts w:ascii="Arial" w:eastAsia="Times New Roman" w:hAnsi="Arial" w:cs="Arial"/>
        </w:rPr>
        <w:t xml:space="preserve"> w wersji 1.02, 2.00, Profile S, T i 2.2.0 opracowanym przez stowarzyszenie ONVIF</w:t>
      </w:r>
    </w:p>
    <w:p w:rsidR="00FB6127" w:rsidRDefault="00FB6127" w:rsidP="00FB6127">
      <w:pPr>
        <w:pStyle w:val="Akapitzlist"/>
        <w:suppressAutoHyphens w:val="0"/>
        <w:autoSpaceDN/>
        <w:spacing w:before="100" w:after="100"/>
        <w:contextualSpacing/>
        <w:textAlignment w:val="auto"/>
        <w:rPr>
          <w:rFonts w:ascii="Arial" w:eastAsia="Times New Roman" w:hAnsi="Arial" w:cs="Arial"/>
        </w:rPr>
      </w:pPr>
    </w:p>
    <w:p w:rsidR="00FB6127" w:rsidRDefault="00FB6127" w:rsidP="00FB6127">
      <w:pPr>
        <w:pStyle w:val="Podpunkty"/>
      </w:pPr>
      <w:bookmarkStart w:id="204" w:name="_Toc106736922"/>
      <w:r>
        <w:t xml:space="preserve">KAMERA </w:t>
      </w:r>
      <w:r w:rsidR="00B868B1">
        <w:t xml:space="preserve"> typu </w:t>
      </w:r>
      <w:proofErr w:type="spellStart"/>
      <w:r w:rsidR="00B868B1">
        <w:t>fisheye</w:t>
      </w:r>
      <w:bookmarkEnd w:id="204"/>
      <w:proofErr w:type="spellEnd"/>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 xml:space="preserve">Przetwornik o minimalnej rozdzielczości 12 </w:t>
      </w:r>
      <w:proofErr w:type="spellStart"/>
      <w:r>
        <w:rPr>
          <w:rFonts w:ascii="Arial" w:eastAsia="Times New Roman" w:hAnsi="Arial" w:cs="Arial"/>
        </w:rPr>
        <w:t>Mpix</w:t>
      </w:r>
      <w:proofErr w:type="spellEnd"/>
      <w:r>
        <w:rPr>
          <w:rFonts w:ascii="Arial" w:eastAsia="Times New Roman" w:hAnsi="Arial" w:cs="Arial"/>
        </w:rPr>
        <w:t xml:space="preserve"> ze skanowaniem progresywnym o wymiarach 1/2.3’’;</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Ilość aktywnych pikseli 2992x2992;</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Zakres dynamiki 81dB;</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lastRenderedPageBreak/>
        <w:t>Obiektyw 1.45mm o jasności F2.2;</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szybkość przetwarzania obrazu, co najmniej 20 klatek na sekundę włącznie przy pełnej rozdzielczości;</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obsługa kompresji obrazu: H.264, MJPEG;</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 xml:space="preserve">minimalne natężenie światła: 0,49 </w:t>
      </w:r>
      <w:proofErr w:type="spellStart"/>
      <w:r>
        <w:rPr>
          <w:rFonts w:ascii="Arial" w:eastAsia="Times New Roman" w:hAnsi="Arial" w:cs="Arial"/>
        </w:rPr>
        <w:t>lux</w:t>
      </w:r>
      <w:proofErr w:type="spellEnd"/>
      <w:r>
        <w:rPr>
          <w:rFonts w:ascii="Arial" w:eastAsia="Times New Roman" w:hAnsi="Arial" w:cs="Arial"/>
        </w:rPr>
        <w:t xml:space="preserve"> dla F2.2 w trybie kolorowym; 0 dla F2.2 </w:t>
      </w:r>
      <w:proofErr w:type="spellStart"/>
      <w:r>
        <w:rPr>
          <w:rFonts w:ascii="Arial" w:eastAsia="Times New Roman" w:hAnsi="Arial" w:cs="Arial"/>
        </w:rPr>
        <w:t>lux</w:t>
      </w:r>
      <w:proofErr w:type="spellEnd"/>
      <w:r>
        <w:rPr>
          <w:rFonts w:ascii="Arial" w:eastAsia="Times New Roman" w:hAnsi="Arial" w:cs="Arial"/>
        </w:rPr>
        <w:t xml:space="preserve"> w trybie monochromatycznym przy włączonym IR;</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Wbudowany promiennik podczerwieni o zasięgu do 10m;</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automatyczny tryb dzień/noc;</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automatyczna i ręczna regulacja balansu bieli;</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co najmniej jedno wejście i jedno wyjście alarmowe;</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minimum 64 strefy prywatności;</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 xml:space="preserve">możliwość zasilania poprzez: 12 V lub 24 V (AC lub DC) i </w:t>
      </w:r>
      <w:proofErr w:type="spellStart"/>
      <w:r>
        <w:rPr>
          <w:rFonts w:ascii="Arial" w:eastAsia="Times New Roman" w:hAnsi="Arial" w:cs="Arial"/>
        </w:rPr>
        <w:t>PoE</w:t>
      </w:r>
      <w:proofErr w:type="spellEnd"/>
      <w:r>
        <w:rPr>
          <w:rFonts w:ascii="Arial" w:eastAsia="Times New Roman" w:hAnsi="Arial" w:cs="Arial"/>
        </w:rPr>
        <w:t xml:space="preserve"> (IEEE802.3af) lub </w:t>
      </w:r>
      <w:proofErr w:type="spellStart"/>
      <w:r>
        <w:rPr>
          <w:rFonts w:ascii="Arial" w:eastAsia="Times New Roman" w:hAnsi="Arial" w:cs="Arial"/>
        </w:rPr>
        <w:t>PoE</w:t>
      </w:r>
      <w:proofErr w:type="spellEnd"/>
      <w:r>
        <w:rPr>
          <w:rFonts w:ascii="Arial" w:eastAsia="Times New Roman" w:hAnsi="Arial" w:cs="Arial"/>
        </w:rPr>
        <w:t>+ (IEEE802.3at);</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Temperatura pracy od -40 °C to +55 °C;</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Zasilanie awaryjne RTC baterią 3V</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standard interfejsu sieciowego: co najmniej 100BASE-TX;</w:t>
      </w:r>
    </w:p>
    <w:p w:rsidR="0037563B" w:rsidRDefault="0037563B" w:rsidP="006E4CD5">
      <w:pPr>
        <w:pStyle w:val="Akapitzlist"/>
        <w:numPr>
          <w:ilvl w:val="0"/>
          <w:numId w:val="65"/>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 xml:space="preserve">Zgodność ze standardem Analytics Service </w:t>
      </w:r>
      <w:proofErr w:type="spellStart"/>
      <w:r>
        <w:rPr>
          <w:rFonts w:ascii="Arial" w:eastAsia="Times New Roman" w:hAnsi="Arial" w:cs="Arial"/>
        </w:rPr>
        <w:t>Specification</w:t>
      </w:r>
      <w:proofErr w:type="spellEnd"/>
      <w:r>
        <w:rPr>
          <w:rFonts w:ascii="Arial" w:eastAsia="Times New Roman" w:hAnsi="Arial" w:cs="Arial"/>
        </w:rPr>
        <w:t xml:space="preserve"> w wersji 1.02, 2.00, Profile S i 2.2.0 opracowanym przez stowarzyszenie ONVIF</w:t>
      </w:r>
    </w:p>
    <w:p w:rsidR="00BE33DC" w:rsidRPr="00F23EEA" w:rsidRDefault="00F23EEA" w:rsidP="00F23EEA">
      <w:pPr>
        <w:suppressAutoHyphens w:val="0"/>
        <w:autoSpaceDN/>
        <w:spacing w:before="100"/>
        <w:ind w:left="284"/>
        <w:contextualSpacing/>
        <w:textAlignment w:val="auto"/>
        <w:rPr>
          <w:rFonts w:ascii="Arial" w:eastAsia="Times New Roman" w:hAnsi="Arial" w:cs="Arial"/>
        </w:rPr>
      </w:pPr>
      <w:r w:rsidRPr="00F23EEA">
        <w:rPr>
          <w:rFonts w:ascii="Arial" w:eastAsia="Times New Roman" w:hAnsi="Arial" w:cs="Arial"/>
        </w:rPr>
        <w:t xml:space="preserve"> </w:t>
      </w:r>
    </w:p>
    <w:p w:rsidR="00F11EBA" w:rsidRPr="00FB6127" w:rsidRDefault="00F11EBA" w:rsidP="00F11EBA">
      <w:pPr>
        <w:pStyle w:val="Akapitzlist"/>
        <w:suppressAutoHyphens w:val="0"/>
        <w:autoSpaceDN/>
        <w:spacing w:before="100" w:after="100"/>
        <w:contextualSpacing/>
        <w:textAlignment w:val="auto"/>
        <w:rPr>
          <w:rFonts w:ascii="Arial" w:eastAsia="Times New Roman" w:hAnsi="Arial" w:cs="Arial"/>
        </w:rPr>
      </w:pPr>
    </w:p>
    <w:p w:rsidR="00B849AD" w:rsidRPr="007032A9" w:rsidRDefault="00B849AD" w:rsidP="00B849AD">
      <w:pPr>
        <w:pStyle w:val="Podpunkty"/>
      </w:pPr>
      <w:bookmarkStart w:id="205" w:name="_Toc535571306"/>
      <w:bookmarkStart w:id="206" w:name="_Toc106736923"/>
      <w:r w:rsidRPr="007032A9">
        <w:t>KAMERA ZEWNĘTRZNA</w:t>
      </w:r>
      <w:bookmarkEnd w:id="205"/>
      <w:bookmarkEnd w:id="206"/>
      <w:r w:rsidRPr="007032A9">
        <w:t xml:space="preserve"> </w:t>
      </w:r>
    </w:p>
    <w:p w:rsidR="005E54B0" w:rsidRPr="00AF1C3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bookmarkStart w:id="207" w:name="_Toc535571307"/>
      <w:r w:rsidRPr="00AF1C30">
        <w:rPr>
          <w:rFonts w:ascii="Arial" w:eastAsia="Times New Roman" w:hAnsi="Arial" w:cs="Arial"/>
        </w:rPr>
        <w:t xml:space="preserve">Przetwornik </w:t>
      </w:r>
      <w:r>
        <w:rPr>
          <w:rFonts w:ascii="Arial" w:eastAsia="Times New Roman" w:hAnsi="Arial" w:cs="Arial"/>
        </w:rPr>
        <w:t xml:space="preserve">CMOS 27,2mm </w:t>
      </w:r>
      <w:r w:rsidRPr="00AF1C30">
        <w:rPr>
          <w:rFonts w:ascii="Arial" w:eastAsia="Times New Roman" w:hAnsi="Arial" w:cs="Arial"/>
        </w:rPr>
        <w:t xml:space="preserve">o minimalnej rozdzielczości </w:t>
      </w:r>
      <w:r>
        <w:rPr>
          <w:rFonts w:ascii="Arial" w:eastAsia="Times New Roman" w:hAnsi="Arial" w:cs="Arial"/>
        </w:rPr>
        <w:t>16</w:t>
      </w:r>
      <w:r w:rsidRPr="00AF1C30">
        <w:rPr>
          <w:rFonts w:ascii="Arial" w:eastAsia="Times New Roman" w:hAnsi="Arial" w:cs="Arial"/>
        </w:rPr>
        <w:t xml:space="preserve"> </w:t>
      </w:r>
      <w:proofErr w:type="spellStart"/>
      <w:r w:rsidRPr="00AF1C30">
        <w:rPr>
          <w:rFonts w:ascii="Arial" w:eastAsia="Times New Roman" w:hAnsi="Arial" w:cs="Arial"/>
        </w:rPr>
        <w:t>Mpix</w:t>
      </w:r>
      <w:proofErr w:type="spellEnd"/>
      <w:r w:rsidRPr="00AF1C30">
        <w:rPr>
          <w:rFonts w:ascii="Arial" w:eastAsia="Times New Roman" w:hAnsi="Arial" w:cs="Arial"/>
        </w:rPr>
        <w:t xml:space="preserve"> ze skanowaniem progresywnym o wymiarach </w:t>
      </w:r>
      <w:r w:rsidRPr="005D0635">
        <w:rPr>
          <w:rFonts w:ascii="Arial" w:eastAsia="Times New Roman" w:hAnsi="Arial" w:cs="Arial"/>
        </w:rPr>
        <w:t>23,6 mm (w poziomie) x 13,4 mm (w pionie); 0,93” (w poziomie) x 0,53”</w:t>
      </w:r>
      <w:r w:rsidRPr="00AF1C30">
        <w:rPr>
          <w:rFonts w:ascii="Arial" w:eastAsia="Times New Roman" w:hAnsi="Arial" w:cs="Arial"/>
        </w:rPr>
        <w:t>;</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Ilość aktywnych pikseli 4944x3280;</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Zakres dynamiki 70dB;</w:t>
      </w:r>
    </w:p>
    <w:p w:rsidR="005E54B0" w:rsidRPr="00D03642"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Obiektyw, wymienne obiektywy z mocowaniem EF lub EF-S;</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sidRPr="004E1150">
        <w:rPr>
          <w:rFonts w:ascii="Arial" w:eastAsia="Times New Roman" w:hAnsi="Arial" w:cs="Arial"/>
        </w:rPr>
        <w:t xml:space="preserve">szybkość przetwarzania </w:t>
      </w:r>
      <w:r>
        <w:rPr>
          <w:rFonts w:ascii="Arial" w:eastAsia="Times New Roman" w:hAnsi="Arial" w:cs="Arial"/>
        </w:rPr>
        <w:t>obrazu,</w:t>
      </w:r>
      <w:r w:rsidRPr="004E1150">
        <w:rPr>
          <w:rFonts w:ascii="Arial" w:eastAsia="Times New Roman" w:hAnsi="Arial" w:cs="Arial"/>
        </w:rPr>
        <w:t xml:space="preserve"> co najmniej </w:t>
      </w:r>
      <w:r>
        <w:rPr>
          <w:rFonts w:ascii="Arial" w:eastAsia="Times New Roman" w:hAnsi="Arial" w:cs="Arial"/>
        </w:rPr>
        <w:t>1</w:t>
      </w:r>
      <w:r w:rsidRPr="004E1150">
        <w:rPr>
          <w:rFonts w:ascii="Arial" w:eastAsia="Times New Roman" w:hAnsi="Arial" w:cs="Arial"/>
        </w:rPr>
        <w:t>0 klatek na sekundę włącznie przy pełnej rozdzielczości;</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sidRPr="004E1150">
        <w:rPr>
          <w:rFonts w:ascii="Arial" w:eastAsia="Times New Roman" w:hAnsi="Arial" w:cs="Arial"/>
        </w:rPr>
        <w:t>obsługa</w:t>
      </w:r>
      <w:r>
        <w:rPr>
          <w:rFonts w:ascii="Arial" w:eastAsia="Times New Roman" w:hAnsi="Arial" w:cs="Arial"/>
        </w:rPr>
        <w:t xml:space="preserve"> kompresji obrazu: H.264, MJPEG;</w:t>
      </w:r>
    </w:p>
    <w:p w:rsidR="005E54B0" w:rsidRPr="000F13AD"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sidRPr="004E1150">
        <w:rPr>
          <w:rFonts w:ascii="Arial" w:eastAsia="Times New Roman" w:hAnsi="Arial" w:cs="Arial"/>
        </w:rPr>
        <w:t>minimalne natężenie światła: 0,</w:t>
      </w:r>
      <w:r>
        <w:rPr>
          <w:rFonts w:ascii="Arial" w:eastAsia="Times New Roman" w:hAnsi="Arial" w:cs="Arial"/>
        </w:rPr>
        <w:t xml:space="preserve">005 </w:t>
      </w:r>
      <w:proofErr w:type="spellStart"/>
      <w:r>
        <w:rPr>
          <w:rFonts w:ascii="Arial" w:eastAsia="Times New Roman" w:hAnsi="Arial" w:cs="Arial"/>
        </w:rPr>
        <w:t>lux</w:t>
      </w:r>
      <w:proofErr w:type="spellEnd"/>
      <w:r>
        <w:rPr>
          <w:rFonts w:ascii="Arial" w:eastAsia="Times New Roman" w:hAnsi="Arial" w:cs="Arial"/>
        </w:rPr>
        <w:t xml:space="preserve"> dla F1.4 w trybie kolorowym</w:t>
      </w:r>
      <w:r w:rsidRPr="004E1150">
        <w:rPr>
          <w:rFonts w:ascii="Arial" w:eastAsia="Times New Roman" w:hAnsi="Arial" w:cs="Arial"/>
        </w:rPr>
        <w:t>;</w:t>
      </w:r>
    </w:p>
    <w:p w:rsidR="005E54B0" w:rsidRPr="000F13AD"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sidRPr="004E1150">
        <w:rPr>
          <w:rFonts w:ascii="Arial" w:eastAsia="Times New Roman" w:hAnsi="Arial" w:cs="Arial"/>
        </w:rPr>
        <w:t>dostępna z poziomu oprogramowania kamery możliwość sterowania ostrością wsparta funkcją autofocus;</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sidRPr="004E1150">
        <w:rPr>
          <w:rFonts w:ascii="Arial" w:eastAsia="Times New Roman" w:hAnsi="Arial" w:cs="Arial"/>
        </w:rPr>
        <w:t>automatyczny tryb dzień/noc;</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sidRPr="004E1150">
        <w:rPr>
          <w:rFonts w:ascii="Arial" w:eastAsia="Times New Roman" w:hAnsi="Arial" w:cs="Arial"/>
        </w:rPr>
        <w:t>automatyczna i ręczna regulacja balansu bieli;</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sidRPr="004E1150">
        <w:rPr>
          <w:rFonts w:ascii="Arial" w:eastAsia="Times New Roman" w:hAnsi="Arial" w:cs="Arial"/>
        </w:rPr>
        <w:t>co najmniej jedno w</w:t>
      </w:r>
      <w:r>
        <w:rPr>
          <w:rFonts w:ascii="Arial" w:eastAsia="Times New Roman" w:hAnsi="Arial" w:cs="Arial"/>
        </w:rPr>
        <w:t>ejście i jedno wyjście alarmowe;</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minimum 4 strefy prywatności;</w:t>
      </w:r>
    </w:p>
    <w:p w:rsidR="005E54B0" w:rsidRPr="00993EE6"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 xml:space="preserve">Kamera powinna obsługiwać protokoły: </w:t>
      </w:r>
      <w:r w:rsidRPr="00F42283">
        <w:rPr>
          <w:rFonts w:ascii="Arial" w:eastAsia="Times New Roman" w:hAnsi="Arial" w:cs="Arial"/>
        </w:rPr>
        <w:t xml:space="preserve">IPv6, IPv4, HTTP, HTTPS, SOAP, DNS, NTP, RTSP, RTCP, RTP, TCP,UDP, IGMP, ICMP, DHCP, </w:t>
      </w:r>
      <w:proofErr w:type="spellStart"/>
      <w:r w:rsidRPr="00F42283">
        <w:rPr>
          <w:rFonts w:ascii="Arial" w:eastAsia="Times New Roman" w:hAnsi="Arial" w:cs="Arial"/>
        </w:rPr>
        <w:t>Zeroconf</w:t>
      </w:r>
      <w:proofErr w:type="spellEnd"/>
      <w:r w:rsidRPr="00F42283">
        <w:rPr>
          <w:rFonts w:ascii="Arial" w:eastAsia="Times New Roman" w:hAnsi="Arial" w:cs="Arial"/>
        </w:rPr>
        <w:t>, ARP</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sidRPr="004E1150">
        <w:rPr>
          <w:rFonts w:ascii="Arial" w:eastAsia="Times New Roman" w:hAnsi="Arial" w:cs="Arial"/>
        </w:rPr>
        <w:t xml:space="preserve">możliwość zasilania poprzez: 12 V lub 24 V (AC lub DC) i </w:t>
      </w:r>
      <w:proofErr w:type="spellStart"/>
      <w:r w:rsidRPr="004E1150">
        <w:rPr>
          <w:rFonts w:ascii="Arial" w:eastAsia="Times New Roman" w:hAnsi="Arial" w:cs="Arial"/>
        </w:rPr>
        <w:t>PoE</w:t>
      </w:r>
      <w:proofErr w:type="spellEnd"/>
      <w:r w:rsidRPr="004E1150">
        <w:rPr>
          <w:rFonts w:ascii="Arial" w:eastAsia="Times New Roman" w:hAnsi="Arial" w:cs="Arial"/>
        </w:rPr>
        <w:t xml:space="preserve"> (IEEE802.3af) lub </w:t>
      </w:r>
      <w:proofErr w:type="spellStart"/>
      <w:r w:rsidRPr="004E1150">
        <w:rPr>
          <w:rFonts w:ascii="Arial" w:eastAsia="Times New Roman" w:hAnsi="Arial" w:cs="Arial"/>
        </w:rPr>
        <w:t>PoE</w:t>
      </w:r>
      <w:proofErr w:type="spellEnd"/>
      <w:r w:rsidRPr="004E1150">
        <w:rPr>
          <w:rFonts w:ascii="Arial" w:eastAsia="Times New Roman" w:hAnsi="Arial" w:cs="Arial"/>
        </w:rPr>
        <w:t>+ (IEEE802.3at);</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sidRPr="004E1150">
        <w:rPr>
          <w:rFonts w:ascii="Arial" w:eastAsia="Times New Roman" w:hAnsi="Arial" w:cs="Arial"/>
        </w:rPr>
        <w:t>standard interfejsu sieciowego: co najmniej 100BASE-TX;</w:t>
      </w:r>
    </w:p>
    <w:p w:rsidR="005E54B0" w:rsidRPr="00627614"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sidRPr="004E1150">
        <w:rPr>
          <w:rFonts w:ascii="Arial" w:eastAsia="Times New Roman" w:hAnsi="Arial" w:cs="Arial"/>
        </w:rPr>
        <w:t>obudowa</w:t>
      </w:r>
      <w:r>
        <w:rPr>
          <w:rFonts w:ascii="Arial" w:eastAsia="Times New Roman" w:hAnsi="Arial" w:cs="Arial"/>
        </w:rPr>
        <w:t xml:space="preserve"> zewnętrzna o klasie szczelności IP66</w:t>
      </w:r>
      <w:r w:rsidRPr="004E1150">
        <w:rPr>
          <w:rFonts w:ascii="Arial" w:eastAsia="Times New Roman" w:hAnsi="Arial" w:cs="Arial"/>
        </w:rPr>
        <w:t>, umożliwiająca pracę kamery w zakresie temperatur od -</w:t>
      </w:r>
      <w:r>
        <w:rPr>
          <w:rFonts w:ascii="Arial" w:eastAsia="Times New Roman" w:hAnsi="Arial" w:cs="Arial"/>
        </w:rPr>
        <w:t>3</w:t>
      </w:r>
      <w:r w:rsidRPr="004E1150">
        <w:rPr>
          <w:rFonts w:ascii="Arial" w:eastAsia="Times New Roman" w:hAnsi="Arial" w:cs="Arial"/>
        </w:rPr>
        <w:t>0 °C do +5</w:t>
      </w:r>
      <w:r>
        <w:rPr>
          <w:rFonts w:ascii="Arial" w:eastAsia="Times New Roman" w:hAnsi="Arial" w:cs="Arial"/>
        </w:rPr>
        <w:t>0</w:t>
      </w:r>
      <w:r w:rsidRPr="004E1150">
        <w:rPr>
          <w:rFonts w:ascii="Arial" w:eastAsia="Times New Roman" w:hAnsi="Arial" w:cs="Arial"/>
        </w:rPr>
        <w:t xml:space="preserve"> °C;</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Kamer powinna być wyposażona w algorytmy samouczącej się analizy obrazu w oparciu o klasyfikację obiektów(np. człowiek, pojazd) z przesyłaniem metadanych na serwer:</w:t>
      </w:r>
    </w:p>
    <w:p w:rsidR="005E54B0" w:rsidRPr="00627614" w:rsidRDefault="005E54B0" w:rsidP="005E54B0">
      <w:pPr>
        <w:pStyle w:val="Akapitzlist"/>
        <w:spacing w:after="0"/>
        <w:rPr>
          <w:rFonts w:ascii="Arial" w:eastAsia="Times New Roman" w:hAnsi="Arial" w:cs="Arial"/>
        </w:rPr>
      </w:pPr>
      <w:r>
        <w:rPr>
          <w:rFonts w:ascii="Arial" w:eastAsia="Times New Roman" w:hAnsi="Arial" w:cs="Arial"/>
        </w:rPr>
        <w:t xml:space="preserve">- </w:t>
      </w:r>
      <w:r w:rsidRPr="00627614">
        <w:rPr>
          <w:rFonts w:ascii="Arial" w:eastAsia="Times New Roman" w:hAnsi="Arial" w:cs="Arial"/>
        </w:rPr>
        <w:t>Obiekty na obszarze</w:t>
      </w:r>
      <w:r>
        <w:rPr>
          <w:rFonts w:ascii="Arial" w:eastAsia="Times New Roman" w:hAnsi="Arial" w:cs="Arial"/>
        </w:rPr>
        <w:t>;</w:t>
      </w:r>
    </w:p>
    <w:p w:rsidR="005E54B0" w:rsidRPr="00627614" w:rsidRDefault="005E54B0" w:rsidP="005E54B0">
      <w:pPr>
        <w:pStyle w:val="Akapitzlist"/>
        <w:spacing w:after="0"/>
        <w:rPr>
          <w:rFonts w:ascii="Arial" w:eastAsia="Times New Roman" w:hAnsi="Arial" w:cs="Arial"/>
        </w:rPr>
      </w:pPr>
      <w:r w:rsidRPr="00627614">
        <w:rPr>
          <w:rFonts w:ascii="Arial" w:eastAsia="Times New Roman" w:hAnsi="Arial" w:cs="Arial"/>
        </w:rPr>
        <w:t>- Podejrzane zachowanie obiektu</w:t>
      </w:r>
      <w:r>
        <w:rPr>
          <w:rFonts w:ascii="Arial" w:eastAsia="Times New Roman" w:hAnsi="Arial" w:cs="Arial"/>
        </w:rPr>
        <w:t>;</w:t>
      </w:r>
    </w:p>
    <w:p w:rsidR="005E54B0" w:rsidRPr="00627614" w:rsidRDefault="005E54B0" w:rsidP="005E54B0">
      <w:pPr>
        <w:pStyle w:val="Akapitzlist"/>
        <w:spacing w:after="0"/>
        <w:rPr>
          <w:rFonts w:ascii="Arial" w:eastAsia="Times New Roman" w:hAnsi="Arial" w:cs="Arial"/>
        </w:rPr>
      </w:pPr>
      <w:r w:rsidRPr="00627614">
        <w:rPr>
          <w:rFonts w:ascii="Arial" w:eastAsia="Times New Roman" w:hAnsi="Arial" w:cs="Arial"/>
        </w:rPr>
        <w:lastRenderedPageBreak/>
        <w:t>- Przekroczenie wiązki detekcyjnej przez obiekty</w:t>
      </w:r>
      <w:r>
        <w:rPr>
          <w:rFonts w:ascii="Arial" w:eastAsia="Times New Roman" w:hAnsi="Arial" w:cs="Arial"/>
        </w:rPr>
        <w:t>;</w:t>
      </w:r>
    </w:p>
    <w:p w:rsidR="005E54B0" w:rsidRPr="00627614" w:rsidRDefault="005E54B0" w:rsidP="005E54B0">
      <w:pPr>
        <w:pStyle w:val="Akapitzlist"/>
        <w:spacing w:after="0"/>
        <w:rPr>
          <w:rFonts w:ascii="Arial" w:eastAsia="Times New Roman" w:hAnsi="Arial" w:cs="Arial"/>
        </w:rPr>
      </w:pPr>
      <w:r w:rsidRPr="00627614">
        <w:rPr>
          <w:rFonts w:ascii="Arial" w:eastAsia="Times New Roman" w:hAnsi="Arial" w:cs="Arial"/>
        </w:rPr>
        <w:t>- Pojawienie się obiektu lub znalezienie się obiektu na obszarze</w:t>
      </w:r>
      <w:r>
        <w:rPr>
          <w:rFonts w:ascii="Arial" w:eastAsia="Times New Roman" w:hAnsi="Arial" w:cs="Arial"/>
        </w:rPr>
        <w:t>;</w:t>
      </w:r>
    </w:p>
    <w:p w:rsidR="005E54B0" w:rsidRPr="00627614" w:rsidRDefault="005E54B0" w:rsidP="005E54B0">
      <w:pPr>
        <w:pStyle w:val="Akapitzlist"/>
        <w:spacing w:after="0"/>
        <w:rPr>
          <w:rFonts w:ascii="Arial" w:eastAsia="Times New Roman" w:hAnsi="Arial" w:cs="Arial"/>
        </w:rPr>
      </w:pPr>
      <w:r w:rsidRPr="00627614">
        <w:rPr>
          <w:rFonts w:ascii="Arial" w:eastAsia="Times New Roman" w:hAnsi="Arial" w:cs="Arial"/>
        </w:rPr>
        <w:t>- Obiekt nieobecny na obszarze</w:t>
      </w:r>
      <w:r>
        <w:rPr>
          <w:rFonts w:ascii="Arial" w:eastAsia="Times New Roman" w:hAnsi="Arial" w:cs="Arial"/>
        </w:rPr>
        <w:t>;</w:t>
      </w:r>
    </w:p>
    <w:p w:rsidR="005E54B0" w:rsidRPr="00627614" w:rsidRDefault="005E54B0" w:rsidP="005E54B0">
      <w:pPr>
        <w:pStyle w:val="Akapitzlist"/>
        <w:spacing w:after="0"/>
        <w:rPr>
          <w:rFonts w:ascii="Arial" w:eastAsia="Times New Roman" w:hAnsi="Arial" w:cs="Arial"/>
        </w:rPr>
      </w:pPr>
      <w:r w:rsidRPr="00627614">
        <w:rPr>
          <w:rFonts w:ascii="Arial" w:eastAsia="Times New Roman" w:hAnsi="Arial" w:cs="Arial"/>
        </w:rPr>
        <w:t>- Znalezienie się obiektów na obszarze</w:t>
      </w:r>
      <w:r>
        <w:rPr>
          <w:rFonts w:ascii="Arial" w:eastAsia="Times New Roman" w:hAnsi="Arial" w:cs="Arial"/>
        </w:rPr>
        <w:t>;</w:t>
      </w:r>
    </w:p>
    <w:p w:rsidR="005E54B0" w:rsidRPr="00627614" w:rsidRDefault="005E54B0" w:rsidP="005E54B0">
      <w:pPr>
        <w:pStyle w:val="Akapitzlist"/>
        <w:spacing w:after="0"/>
        <w:rPr>
          <w:rFonts w:ascii="Arial" w:eastAsia="Times New Roman" w:hAnsi="Arial" w:cs="Arial"/>
        </w:rPr>
      </w:pPr>
      <w:r w:rsidRPr="00627614">
        <w:rPr>
          <w:rFonts w:ascii="Arial" w:eastAsia="Times New Roman" w:hAnsi="Arial" w:cs="Arial"/>
        </w:rPr>
        <w:t>- Opuszczenie obszaru przez obiekty</w:t>
      </w:r>
      <w:r>
        <w:rPr>
          <w:rFonts w:ascii="Arial" w:eastAsia="Times New Roman" w:hAnsi="Arial" w:cs="Arial"/>
        </w:rPr>
        <w:t>;</w:t>
      </w:r>
    </w:p>
    <w:p w:rsidR="005E54B0" w:rsidRPr="00627614" w:rsidRDefault="005E54B0" w:rsidP="005E54B0">
      <w:pPr>
        <w:pStyle w:val="Akapitzlist"/>
        <w:spacing w:after="0"/>
        <w:rPr>
          <w:rFonts w:ascii="Arial" w:eastAsia="Times New Roman" w:hAnsi="Arial" w:cs="Arial"/>
        </w:rPr>
      </w:pPr>
      <w:r w:rsidRPr="00627614">
        <w:rPr>
          <w:rFonts w:ascii="Arial" w:eastAsia="Times New Roman" w:hAnsi="Arial" w:cs="Arial"/>
        </w:rPr>
        <w:t>- Zatrzymanie się obiektu na obszarze</w:t>
      </w:r>
      <w:r>
        <w:rPr>
          <w:rFonts w:ascii="Arial" w:eastAsia="Times New Roman" w:hAnsi="Arial" w:cs="Arial"/>
        </w:rPr>
        <w:t>;</w:t>
      </w:r>
    </w:p>
    <w:p w:rsidR="005E54B0" w:rsidRPr="00627614" w:rsidRDefault="005E54B0" w:rsidP="005E54B0">
      <w:pPr>
        <w:pStyle w:val="Akapitzlist"/>
        <w:spacing w:after="0"/>
        <w:rPr>
          <w:rFonts w:ascii="Arial" w:eastAsia="Times New Roman" w:hAnsi="Arial" w:cs="Arial"/>
        </w:rPr>
      </w:pPr>
      <w:r w:rsidRPr="00627614">
        <w:rPr>
          <w:rFonts w:ascii="Arial" w:eastAsia="Times New Roman" w:hAnsi="Arial" w:cs="Arial"/>
        </w:rPr>
        <w:t>- Niedozwolony kierunek</w:t>
      </w:r>
      <w:r>
        <w:rPr>
          <w:rFonts w:ascii="Arial" w:eastAsia="Times New Roman" w:hAnsi="Arial" w:cs="Arial"/>
        </w:rPr>
        <w:t>;</w:t>
      </w:r>
    </w:p>
    <w:p w:rsidR="005E54B0" w:rsidRDefault="005E54B0" w:rsidP="005E54B0">
      <w:pPr>
        <w:pStyle w:val="Akapitzlist"/>
        <w:spacing w:after="0"/>
        <w:rPr>
          <w:rFonts w:ascii="Arial" w:eastAsia="Times New Roman" w:hAnsi="Arial" w:cs="Arial"/>
        </w:rPr>
      </w:pPr>
      <w:r w:rsidRPr="00627614">
        <w:rPr>
          <w:rFonts w:ascii="Arial" w:eastAsia="Times New Roman" w:hAnsi="Arial" w:cs="Arial"/>
        </w:rPr>
        <w:t>- Wykrycie ingerencji</w:t>
      </w:r>
      <w:r>
        <w:rPr>
          <w:rFonts w:ascii="Arial" w:eastAsia="Times New Roman" w:hAnsi="Arial" w:cs="Arial"/>
        </w:rPr>
        <w:t>;</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Pr>
          <w:rFonts w:ascii="Arial" w:eastAsia="Times New Roman" w:hAnsi="Arial" w:cs="Arial"/>
        </w:rPr>
        <w:t xml:space="preserve">Kamera powinna umożliwiać stworzenie nie mniej niż 14 reguł alarmowych z algorytmów analizy obrazu działających równolegle bez utraty funkcjonalności pozostały parametrów kamery. </w:t>
      </w:r>
    </w:p>
    <w:p w:rsidR="005E54B0" w:rsidRDefault="005E54B0" w:rsidP="006E4CD5">
      <w:pPr>
        <w:pStyle w:val="Akapitzlist"/>
        <w:numPr>
          <w:ilvl w:val="0"/>
          <w:numId w:val="66"/>
        </w:numPr>
        <w:suppressAutoHyphens w:val="0"/>
        <w:autoSpaceDN/>
        <w:spacing w:before="100" w:after="0"/>
        <w:contextualSpacing/>
        <w:textAlignment w:val="auto"/>
        <w:rPr>
          <w:rFonts w:ascii="Arial" w:eastAsia="Times New Roman" w:hAnsi="Arial" w:cs="Arial"/>
        </w:rPr>
      </w:pPr>
      <w:r w:rsidRPr="005E1845">
        <w:rPr>
          <w:rFonts w:ascii="Arial" w:eastAsia="Times New Roman" w:hAnsi="Arial" w:cs="Arial"/>
        </w:rPr>
        <w:t xml:space="preserve">Zgodność ze standardem Analytics Service </w:t>
      </w:r>
      <w:proofErr w:type="spellStart"/>
      <w:r w:rsidRPr="005E1845">
        <w:rPr>
          <w:rFonts w:ascii="Arial" w:eastAsia="Times New Roman" w:hAnsi="Arial" w:cs="Arial"/>
        </w:rPr>
        <w:t>Specification</w:t>
      </w:r>
      <w:proofErr w:type="spellEnd"/>
      <w:r w:rsidRPr="005E1845">
        <w:rPr>
          <w:rFonts w:ascii="Arial" w:eastAsia="Times New Roman" w:hAnsi="Arial" w:cs="Arial"/>
        </w:rPr>
        <w:t xml:space="preserve"> w wersji 1.02, 2.00, Profile S i 2.2.0 opracowanym przez stowarzyszenie ONVIF</w:t>
      </w:r>
    </w:p>
    <w:p w:rsidR="00B849AD" w:rsidRPr="007032A9" w:rsidRDefault="00B849AD" w:rsidP="00B849AD">
      <w:pPr>
        <w:pStyle w:val="Podpunkty"/>
      </w:pPr>
      <w:bookmarkStart w:id="208" w:name="_Toc106736924"/>
      <w:r w:rsidRPr="007032A9">
        <w:t xml:space="preserve">OBIEKTYW do kamer </w:t>
      </w:r>
      <w:bookmarkEnd w:id="207"/>
      <w:r w:rsidR="00985832">
        <w:t>zewnętrznych</w:t>
      </w:r>
      <w:bookmarkEnd w:id="208"/>
    </w:p>
    <w:p w:rsidR="005E54B0" w:rsidRDefault="005E54B0" w:rsidP="006E4CD5">
      <w:pPr>
        <w:pStyle w:val="Akapitzlist"/>
        <w:numPr>
          <w:ilvl w:val="0"/>
          <w:numId w:val="67"/>
        </w:numPr>
        <w:suppressAutoHyphens w:val="0"/>
        <w:autoSpaceDN/>
        <w:spacing w:before="240" w:after="100"/>
        <w:contextualSpacing/>
        <w:textAlignment w:val="auto"/>
        <w:rPr>
          <w:rFonts w:ascii="Arial" w:eastAsia="Times New Roman" w:hAnsi="Arial" w:cs="Arial"/>
        </w:rPr>
      </w:pPr>
      <w:bookmarkStart w:id="209" w:name="_Toc535571309"/>
      <w:r>
        <w:rPr>
          <w:rFonts w:ascii="Arial" w:eastAsia="Times New Roman" w:hAnsi="Arial" w:cs="Arial"/>
        </w:rPr>
        <w:t>Obiektyw zmiennoogniskowy 16-35mm</w:t>
      </w:r>
    </w:p>
    <w:p w:rsidR="005E54B0" w:rsidRDefault="005E54B0" w:rsidP="006E4CD5">
      <w:pPr>
        <w:pStyle w:val="Akapitzlist"/>
        <w:numPr>
          <w:ilvl w:val="0"/>
          <w:numId w:val="67"/>
        </w:numPr>
        <w:suppressAutoHyphens w:val="0"/>
        <w:autoSpaceDN/>
        <w:spacing w:before="240" w:after="100"/>
        <w:contextualSpacing/>
        <w:textAlignment w:val="auto"/>
        <w:rPr>
          <w:rFonts w:ascii="Arial" w:eastAsia="Times New Roman" w:hAnsi="Arial" w:cs="Arial"/>
        </w:rPr>
      </w:pPr>
      <w:r>
        <w:rPr>
          <w:rFonts w:ascii="Arial" w:eastAsia="Times New Roman" w:hAnsi="Arial" w:cs="Arial"/>
        </w:rPr>
        <w:t>Kąt widzenia 98</w:t>
      </w:r>
      <w:r w:rsidRPr="004E1150">
        <w:rPr>
          <w:rFonts w:ascii="Arial" w:eastAsia="Times New Roman" w:hAnsi="Arial" w:cs="Arial"/>
        </w:rPr>
        <w:t>°</w:t>
      </w:r>
      <w:r>
        <w:rPr>
          <w:rFonts w:ascii="Arial" w:eastAsia="Times New Roman" w:hAnsi="Arial" w:cs="Arial"/>
        </w:rPr>
        <w:t>-54</w:t>
      </w:r>
      <w:r w:rsidRPr="004E1150">
        <w:rPr>
          <w:rFonts w:ascii="Arial" w:eastAsia="Times New Roman" w:hAnsi="Arial" w:cs="Arial"/>
        </w:rPr>
        <w:t>°</w:t>
      </w:r>
    </w:p>
    <w:p w:rsidR="005E54B0" w:rsidRDefault="005E54B0" w:rsidP="006E4CD5">
      <w:pPr>
        <w:pStyle w:val="Akapitzlist"/>
        <w:numPr>
          <w:ilvl w:val="0"/>
          <w:numId w:val="67"/>
        </w:numPr>
        <w:suppressAutoHyphens w:val="0"/>
        <w:autoSpaceDN/>
        <w:spacing w:before="240" w:after="100"/>
        <w:contextualSpacing/>
        <w:textAlignment w:val="auto"/>
        <w:rPr>
          <w:rFonts w:ascii="Arial" w:eastAsia="Times New Roman" w:hAnsi="Arial" w:cs="Arial"/>
        </w:rPr>
      </w:pPr>
      <w:r>
        <w:rPr>
          <w:rFonts w:ascii="Arial" w:eastAsia="Times New Roman" w:hAnsi="Arial" w:cs="Arial"/>
        </w:rPr>
        <w:t>Liczba listków przysłony – 9</w:t>
      </w:r>
    </w:p>
    <w:p w:rsidR="005E54B0" w:rsidRDefault="005E54B0" w:rsidP="006E4CD5">
      <w:pPr>
        <w:pStyle w:val="Akapitzlist"/>
        <w:numPr>
          <w:ilvl w:val="0"/>
          <w:numId w:val="67"/>
        </w:numPr>
        <w:suppressAutoHyphens w:val="0"/>
        <w:autoSpaceDN/>
        <w:spacing w:before="240" w:after="100"/>
        <w:contextualSpacing/>
        <w:textAlignment w:val="auto"/>
        <w:rPr>
          <w:rFonts w:ascii="Arial" w:eastAsia="Times New Roman" w:hAnsi="Arial" w:cs="Arial"/>
        </w:rPr>
      </w:pPr>
      <w:r>
        <w:rPr>
          <w:rFonts w:ascii="Arial" w:eastAsia="Times New Roman" w:hAnsi="Arial" w:cs="Arial"/>
        </w:rPr>
        <w:t>Maksymalna Przysłona f/4</w:t>
      </w:r>
    </w:p>
    <w:p w:rsidR="005E54B0" w:rsidRDefault="005E54B0" w:rsidP="006E4CD5">
      <w:pPr>
        <w:pStyle w:val="Akapitzlist"/>
        <w:numPr>
          <w:ilvl w:val="0"/>
          <w:numId w:val="67"/>
        </w:numPr>
        <w:suppressAutoHyphens w:val="0"/>
        <w:autoSpaceDN/>
        <w:spacing w:before="240" w:after="100"/>
        <w:contextualSpacing/>
        <w:textAlignment w:val="auto"/>
        <w:rPr>
          <w:rFonts w:ascii="Arial" w:eastAsia="Times New Roman" w:hAnsi="Arial" w:cs="Arial"/>
        </w:rPr>
      </w:pPr>
      <w:r>
        <w:rPr>
          <w:rFonts w:ascii="Arial" w:eastAsia="Times New Roman" w:hAnsi="Arial" w:cs="Arial"/>
        </w:rPr>
        <w:t>Minimalna przysłona f/4</w:t>
      </w:r>
    </w:p>
    <w:p w:rsidR="005E54B0" w:rsidRDefault="005E54B0" w:rsidP="006E4CD5">
      <w:pPr>
        <w:pStyle w:val="Akapitzlist"/>
        <w:numPr>
          <w:ilvl w:val="0"/>
          <w:numId w:val="67"/>
        </w:numPr>
        <w:suppressAutoHyphens w:val="0"/>
        <w:autoSpaceDN/>
        <w:spacing w:before="240" w:after="100"/>
        <w:contextualSpacing/>
        <w:textAlignment w:val="auto"/>
        <w:rPr>
          <w:rFonts w:ascii="Arial" w:eastAsia="Times New Roman" w:hAnsi="Arial" w:cs="Arial"/>
        </w:rPr>
      </w:pPr>
      <w:r>
        <w:rPr>
          <w:rFonts w:ascii="Arial" w:eastAsia="Times New Roman" w:hAnsi="Arial" w:cs="Arial"/>
        </w:rPr>
        <w:t>Dostępna stabilizacja obrazu</w:t>
      </w:r>
    </w:p>
    <w:p w:rsidR="005E54B0" w:rsidRPr="00F23EEA" w:rsidRDefault="005E54B0" w:rsidP="006E4CD5">
      <w:pPr>
        <w:pStyle w:val="Akapitzlist"/>
        <w:numPr>
          <w:ilvl w:val="0"/>
          <w:numId w:val="67"/>
        </w:numPr>
        <w:suppressAutoHyphens w:val="0"/>
        <w:autoSpaceDN/>
        <w:spacing w:before="240" w:after="100"/>
        <w:contextualSpacing/>
        <w:textAlignment w:val="auto"/>
        <w:rPr>
          <w:rFonts w:ascii="Arial" w:eastAsia="Times New Roman" w:hAnsi="Arial" w:cs="Arial"/>
        </w:rPr>
      </w:pPr>
      <w:r>
        <w:rPr>
          <w:rFonts w:ascii="Arial" w:eastAsia="Times New Roman" w:hAnsi="Arial" w:cs="Arial"/>
        </w:rPr>
        <w:t>Elektroniczne sterowanie autofocusem</w:t>
      </w:r>
    </w:p>
    <w:p w:rsidR="005E54B0" w:rsidRPr="005E54B0" w:rsidRDefault="005E54B0" w:rsidP="005E54B0">
      <w:pPr>
        <w:pStyle w:val="Podpunkty"/>
        <w:suppressAutoHyphens w:val="0"/>
        <w:autoSpaceDN/>
        <w:spacing w:after="100"/>
        <w:contextualSpacing/>
        <w:textAlignment w:val="auto"/>
        <w:rPr>
          <w:rFonts w:eastAsia="Times New Roman" w:cs="Arial"/>
        </w:rPr>
      </w:pPr>
      <w:bookmarkStart w:id="210" w:name="_Toc106736925"/>
      <w:r>
        <w:t xml:space="preserve">Kamera </w:t>
      </w:r>
      <w:proofErr w:type="spellStart"/>
      <w:r>
        <w:t>multisensoryczna</w:t>
      </w:r>
      <w:bookmarkEnd w:id="210"/>
      <w:proofErr w:type="spellEnd"/>
      <w:r>
        <w:t xml:space="preserve"> </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Przetwornik o minimalnej rozdzielczości 8 </w:t>
      </w:r>
      <w:proofErr w:type="spellStart"/>
      <w:r>
        <w:rPr>
          <w:rFonts w:ascii="Arial" w:eastAsia="Times New Roman" w:hAnsi="Arial" w:cs="Arial"/>
        </w:rPr>
        <w:t>Mpix</w:t>
      </w:r>
      <w:proofErr w:type="spellEnd"/>
      <w:r>
        <w:rPr>
          <w:rFonts w:ascii="Arial" w:eastAsia="Times New Roman" w:hAnsi="Arial" w:cs="Arial"/>
        </w:rPr>
        <w:t xml:space="preserve"> ze skanowaniem progresywnym o wymiarach 1/2.5”’;</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Ilość aktywnych pikseli na przetwornik 3840x2160;</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Ilość aktywnych pikseli ze wszystkich przetworników 15360x2160; </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Obiektyw minimum 4mm o jasności F1.8;</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Czułość na poziomie 0.2 </w:t>
      </w:r>
      <w:proofErr w:type="spellStart"/>
      <w:r>
        <w:rPr>
          <w:rFonts w:ascii="Arial" w:eastAsia="Times New Roman" w:hAnsi="Arial" w:cs="Arial"/>
        </w:rPr>
        <w:t>lux</w:t>
      </w:r>
      <w:proofErr w:type="spellEnd"/>
      <w:r>
        <w:rPr>
          <w:rFonts w:ascii="Arial" w:eastAsia="Times New Roman" w:hAnsi="Arial" w:cs="Arial"/>
        </w:rPr>
        <w:t xml:space="preserve"> dla  F1.8 w kolorze, 0.04 </w:t>
      </w:r>
      <w:proofErr w:type="spellStart"/>
      <w:r>
        <w:rPr>
          <w:rFonts w:ascii="Arial" w:eastAsia="Times New Roman" w:hAnsi="Arial" w:cs="Arial"/>
        </w:rPr>
        <w:t>lux</w:t>
      </w:r>
      <w:proofErr w:type="spellEnd"/>
      <w:r>
        <w:rPr>
          <w:rFonts w:ascii="Arial" w:eastAsia="Times New Roman" w:hAnsi="Arial" w:cs="Arial"/>
        </w:rPr>
        <w:t xml:space="preserve"> dla F 1.8 w trybie b/</w:t>
      </w:r>
      <w:proofErr w:type="spellStart"/>
      <w:r>
        <w:rPr>
          <w:rFonts w:ascii="Arial" w:eastAsia="Times New Roman" w:hAnsi="Arial" w:cs="Arial"/>
        </w:rPr>
        <w:t>cz</w:t>
      </w:r>
      <w:proofErr w:type="spellEnd"/>
      <w:r>
        <w:rPr>
          <w:rFonts w:ascii="Arial" w:eastAsia="Times New Roman" w:hAnsi="Arial" w:cs="Arial"/>
        </w:rPr>
        <w:t>, 0 lub z włączonym IR;</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Szybkość przetwarzania obrazu, co najmniej 8 klatek na sekundę włącznie przy pełnej rozdzielczości i analizie obrazu;</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Zakres dynamiki do 100dB przy podwójnej ekspozycji;</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Obsługa kompresji obrazu: H.264, H.265, MJPEG;</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Wbudowany port USB 2.0 micro do podłączenia modułu </w:t>
      </w:r>
      <w:proofErr w:type="spellStart"/>
      <w:r>
        <w:rPr>
          <w:rFonts w:ascii="Arial" w:eastAsia="Times New Roman" w:hAnsi="Arial" w:cs="Arial"/>
        </w:rPr>
        <w:t>Wi</w:t>
      </w:r>
      <w:proofErr w:type="spellEnd"/>
      <w:r>
        <w:rPr>
          <w:rFonts w:ascii="Arial" w:eastAsia="Times New Roman" w:hAnsi="Arial" w:cs="Arial"/>
        </w:rPr>
        <w:t>-Fi w celach instalacyjnych</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proofErr w:type="spellStart"/>
      <w:r>
        <w:rPr>
          <w:rFonts w:ascii="Arial" w:eastAsia="Times New Roman" w:hAnsi="Arial" w:cs="Arial"/>
        </w:rPr>
        <w:t>Stałoogniskowy</w:t>
      </w:r>
      <w:proofErr w:type="spellEnd"/>
      <w:r>
        <w:rPr>
          <w:rFonts w:ascii="Arial" w:eastAsia="Times New Roman" w:hAnsi="Arial" w:cs="Arial"/>
        </w:rPr>
        <w:t xml:space="preserve"> obiektyw z funkcjami autofocus;</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Dostępna z poziomu oprogramowania kamery możliwość sterowania ostrością wsparta funkcją autofocus;</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Automatyczny tryb dzień/noc;</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Automatyczna i ręczna regulacja balansu bieli;</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Co najmniej jedno wejście i jedno wyjście alarmowe;</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Minimum 64 strefy prywatności;</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Kamera powinna obsługiwać protokoły: IPv6, IPv4, HTTP, HTTPS, SOAP, DNS, NTP, RTSP, RTCP, RTP, TCP,UDP, IGMP, ICMP, DHCP, </w:t>
      </w:r>
      <w:proofErr w:type="spellStart"/>
      <w:r>
        <w:rPr>
          <w:rFonts w:ascii="Arial" w:eastAsia="Times New Roman" w:hAnsi="Arial" w:cs="Arial"/>
        </w:rPr>
        <w:t>Zeroconf</w:t>
      </w:r>
      <w:proofErr w:type="spellEnd"/>
      <w:r>
        <w:rPr>
          <w:rFonts w:ascii="Arial" w:eastAsia="Times New Roman" w:hAnsi="Arial" w:cs="Arial"/>
        </w:rPr>
        <w:t>, ARP</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Możliwość zasilania poprzez: 24 V (AC lub DC) i </w:t>
      </w:r>
      <w:proofErr w:type="spellStart"/>
      <w:r>
        <w:rPr>
          <w:rFonts w:ascii="Arial" w:eastAsia="Times New Roman" w:hAnsi="Arial" w:cs="Arial"/>
        </w:rPr>
        <w:t>PoE</w:t>
      </w:r>
      <w:proofErr w:type="spellEnd"/>
      <w:r>
        <w:rPr>
          <w:rFonts w:ascii="Arial" w:eastAsia="Times New Roman" w:hAnsi="Arial" w:cs="Arial"/>
        </w:rPr>
        <w:t xml:space="preserve">+ (IEEE802.3at), </w:t>
      </w:r>
      <w:proofErr w:type="spellStart"/>
      <w:r>
        <w:rPr>
          <w:rFonts w:ascii="Arial" w:eastAsia="Times New Roman" w:hAnsi="Arial" w:cs="Arial"/>
        </w:rPr>
        <w:t>PoE</w:t>
      </w:r>
      <w:proofErr w:type="spellEnd"/>
      <w:r>
        <w:rPr>
          <w:rFonts w:ascii="Arial" w:eastAsia="Times New Roman" w:hAnsi="Arial" w:cs="Arial"/>
        </w:rPr>
        <w:t>++;</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standard interfejsu sieciowego:, co najmniej 1000BASE-TX;</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Obudowa zewnętrzna o klasie szczelności IP66, IK10 umożliwiająca pracę kamery w zakresie temperatur od -40 °C do +60 °C;</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color w:val="FF0000"/>
        </w:rPr>
      </w:pPr>
      <w:r>
        <w:rPr>
          <w:rFonts w:ascii="Arial" w:eastAsia="Times New Roman" w:hAnsi="Arial" w:cs="Arial"/>
        </w:rPr>
        <w:lastRenderedPageBreak/>
        <w:t xml:space="preserve">Oświetlacz IR pracujący w paśmie 850nm o zasięgu nie mniejszym niż 30m  </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Kamer powinna być wyposażona w algorytmy samouczącej się analizy obrazu w oparciu o klasyfikację obiektów (np. człowiek, pojazd) z przesyłaniem metadanych na serwer:</w:t>
      </w:r>
    </w:p>
    <w:p w:rsidR="005E54B0" w:rsidRDefault="005E54B0" w:rsidP="005E54B0">
      <w:pPr>
        <w:pStyle w:val="Akapitzlist"/>
        <w:spacing w:after="0"/>
        <w:rPr>
          <w:rFonts w:ascii="Arial" w:eastAsia="Times New Roman" w:hAnsi="Arial" w:cs="Arial"/>
        </w:rPr>
      </w:pPr>
      <w:r>
        <w:rPr>
          <w:rFonts w:ascii="Arial" w:eastAsia="Times New Roman" w:hAnsi="Arial" w:cs="Arial"/>
        </w:rPr>
        <w:t>- Obiekty na obszarze;</w:t>
      </w:r>
    </w:p>
    <w:p w:rsidR="005E54B0" w:rsidRDefault="005E54B0" w:rsidP="005E54B0">
      <w:pPr>
        <w:pStyle w:val="Akapitzlist"/>
        <w:spacing w:after="0"/>
        <w:rPr>
          <w:rFonts w:ascii="Arial" w:eastAsia="Times New Roman" w:hAnsi="Arial" w:cs="Arial"/>
        </w:rPr>
      </w:pPr>
      <w:r>
        <w:rPr>
          <w:rFonts w:ascii="Arial" w:eastAsia="Times New Roman" w:hAnsi="Arial" w:cs="Arial"/>
        </w:rPr>
        <w:t>- Podejrzane zachowanie obiektu;</w:t>
      </w:r>
    </w:p>
    <w:p w:rsidR="005E54B0" w:rsidRDefault="005E54B0" w:rsidP="005E54B0">
      <w:pPr>
        <w:pStyle w:val="Akapitzlist"/>
        <w:spacing w:after="0"/>
        <w:rPr>
          <w:rFonts w:ascii="Arial" w:eastAsia="Times New Roman" w:hAnsi="Arial" w:cs="Arial"/>
        </w:rPr>
      </w:pPr>
      <w:r>
        <w:rPr>
          <w:rFonts w:ascii="Arial" w:eastAsia="Times New Roman" w:hAnsi="Arial" w:cs="Arial"/>
        </w:rPr>
        <w:t>- Przekroczenie wiązki detekcyjnej przez obiekty;</w:t>
      </w:r>
    </w:p>
    <w:p w:rsidR="005E54B0" w:rsidRDefault="005E54B0" w:rsidP="005E54B0">
      <w:pPr>
        <w:pStyle w:val="Akapitzlist"/>
        <w:spacing w:after="0"/>
        <w:rPr>
          <w:rFonts w:ascii="Arial" w:eastAsia="Times New Roman" w:hAnsi="Arial" w:cs="Arial"/>
        </w:rPr>
      </w:pPr>
      <w:r>
        <w:rPr>
          <w:rFonts w:ascii="Arial" w:eastAsia="Times New Roman" w:hAnsi="Arial" w:cs="Arial"/>
        </w:rPr>
        <w:t>- Pojawienie się obiektu lub znalezienie się obiektu na obszarze;</w:t>
      </w:r>
    </w:p>
    <w:p w:rsidR="005E54B0" w:rsidRDefault="005E54B0" w:rsidP="005E54B0">
      <w:pPr>
        <w:pStyle w:val="Akapitzlist"/>
        <w:spacing w:after="0"/>
        <w:rPr>
          <w:rFonts w:ascii="Arial" w:eastAsia="Times New Roman" w:hAnsi="Arial" w:cs="Arial"/>
        </w:rPr>
      </w:pPr>
      <w:r>
        <w:rPr>
          <w:rFonts w:ascii="Arial" w:eastAsia="Times New Roman" w:hAnsi="Arial" w:cs="Arial"/>
        </w:rPr>
        <w:t>- Obiekt nieobecny na obszarze;</w:t>
      </w:r>
    </w:p>
    <w:p w:rsidR="005E54B0" w:rsidRDefault="005E54B0" w:rsidP="005E54B0">
      <w:pPr>
        <w:pStyle w:val="Akapitzlist"/>
        <w:spacing w:after="0"/>
        <w:rPr>
          <w:rFonts w:ascii="Arial" w:eastAsia="Times New Roman" w:hAnsi="Arial" w:cs="Arial"/>
        </w:rPr>
      </w:pPr>
      <w:r>
        <w:rPr>
          <w:rFonts w:ascii="Arial" w:eastAsia="Times New Roman" w:hAnsi="Arial" w:cs="Arial"/>
        </w:rPr>
        <w:t>- Znalezienie się obiektów na obszarze;</w:t>
      </w:r>
    </w:p>
    <w:p w:rsidR="005E54B0" w:rsidRDefault="005E54B0" w:rsidP="005E54B0">
      <w:pPr>
        <w:pStyle w:val="Akapitzlist"/>
        <w:spacing w:after="0"/>
        <w:rPr>
          <w:rFonts w:ascii="Arial" w:eastAsia="Times New Roman" w:hAnsi="Arial" w:cs="Arial"/>
        </w:rPr>
      </w:pPr>
      <w:r>
        <w:rPr>
          <w:rFonts w:ascii="Arial" w:eastAsia="Times New Roman" w:hAnsi="Arial" w:cs="Arial"/>
        </w:rPr>
        <w:t>- Opuszczenie obszaru przez obiekty;</w:t>
      </w:r>
    </w:p>
    <w:p w:rsidR="005E54B0" w:rsidRDefault="005E54B0" w:rsidP="005E54B0">
      <w:pPr>
        <w:pStyle w:val="Akapitzlist"/>
        <w:spacing w:after="0"/>
        <w:rPr>
          <w:rFonts w:ascii="Arial" w:eastAsia="Times New Roman" w:hAnsi="Arial" w:cs="Arial"/>
        </w:rPr>
      </w:pPr>
      <w:r>
        <w:rPr>
          <w:rFonts w:ascii="Arial" w:eastAsia="Times New Roman" w:hAnsi="Arial" w:cs="Arial"/>
        </w:rPr>
        <w:t>- Zatrzymanie się obiektu na obszarze;</w:t>
      </w:r>
    </w:p>
    <w:p w:rsidR="005E54B0" w:rsidRDefault="005E54B0" w:rsidP="005E54B0">
      <w:pPr>
        <w:pStyle w:val="Akapitzlist"/>
        <w:spacing w:after="0"/>
        <w:rPr>
          <w:rFonts w:ascii="Arial" w:eastAsia="Times New Roman" w:hAnsi="Arial" w:cs="Arial"/>
        </w:rPr>
      </w:pPr>
      <w:r>
        <w:rPr>
          <w:rFonts w:ascii="Arial" w:eastAsia="Times New Roman" w:hAnsi="Arial" w:cs="Arial"/>
        </w:rPr>
        <w:t>- Niedozwolony kierunek;</w:t>
      </w:r>
    </w:p>
    <w:p w:rsidR="005E54B0" w:rsidRDefault="005E54B0" w:rsidP="005E54B0">
      <w:pPr>
        <w:pStyle w:val="Akapitzlist"/>
        <w:spacing w:after="0"/>
        <w:rPr>
          <w:rFonts w:ascii="Arial" w:eastAsia="Times New Roman" w:hAnsi="Arial" w:cs="Arial"/>
        </w:rPr>
      </w:pPr>
      <w:r>
        <w:rPr>
          <w:rFonts w:ascii="Arial" w:eastAsia="Times New Roman" w:hAnsi="Arial" w:cs="Arial"/>
        </w:rPr>
        <w:t>- Wykrycie ingerencji;</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Kamera powinna umożliwiać stworzenie nie mniej niż 14 reguł alarmowych z algorytmów analizy obrazu działających równolegle bez utraty funkcjonalności pozostały parametrów kamery. </w:t>
      </w:r>
    </w:p>
    <w:p w:rsidR="005E54B0" w:rsidRDefault="005E54B0" w:rsidP="006E4CD5">
      <w:pPr>
        <w:pStyle w:val="Akapitzlist"/>
        <w:numPr>
          <w:ilvl w:val="0"/>
          <w:numId w:val="68"/>
        </w:numPr>
        <w:suppressAutoHyphens w:val="0"/>
        <w:autoSpaceDN/>
        <w:spacing w:after="0"/>
        <w:contextualSpacing/>
        <w:textAlignment w:val="auto"/>
        <w:rPr>
          <w:rFonts w:ascii="Arial" w:eastAsia="Times New Roman" w:hAnsi="Arial" w:cs="Arial"/>
        </w:rPr>
      </w:pPr>
      <w:r>
        <w:rPr>
          <w:rFonts w:ascii="Arial" w:eastAsia="Times New Roman" w:hAnsi="Arial" w:cs="Arial"/>
        </w:rPr>
        <w:t xml:space="preserve">Zgodność ze standardem Analytics Service </w:t>
      </w:r>
      <w:proofErr w:type="spellStart"/>
      <w:r>
        <w:rPr>
          <w:rFonts w:ascii="Arial" w:eastAsia="Times New Roman" w:hAnsi="Arial" w:cs="Arial"/>
        </w:rPr>
        <w:t>Specification</w:t>
      </w:r>
      <w:proofErr w:type="spellEnd"/>
      <w:r>
        <w:rPr>
          <w:rFonts w:ascii="Arial" w:eastAsia="Times New Roman" w:hAnsi="Arial" w:cs="Arial"/>
        </w:rPr>
        <w:t xml:space="preserve"> w wersji 1.02, 2.00, Profile S i 2.2.0 opracowanym przez stowarzyszenie ONVIF.</w:t>
      </w:r>
    </w:p>
    <w:p w:rsidR="005E54B0" w:rsidRPr="005E54B0" w:rsidRDefault="005E54B0" w:rsidP="005E54B0">
      <w:pPr>
        <w:pStyle w:val="Textbody"/>
      </w:pPr>
    </w:p>
    <w:p w:rsidR="00B849AD" w:rsidRPr="007032A9" w:rsidRDefault="00B849AD" w:rsidP="00B849AD">
      <w:pPr>
        <w:pStyle w:val="Podpunkty"/>
      </w:pPr>
      <w:bookmarkStart w:id="211" w:name="_Toc106736926"/>
      <w:r w:rsidRPr="007032A9">
        <w:t>Stacja robocza z monitorami</w:t>
      </w:r>
      <w:bookmarkEnd w:id="209"/>
      <w:bookmarkEnd w:id="211"/>
      <w:r w:rsidRPr="007032A9">
        <w:t xml:space="preserve"> </w:t>
      </w:r>
    </w:p>
    <w:p w:rsidR="00B849AD" w:rsidRPr="00B868B1" w:rsidRDefault="00B849AD" w:rsidP="006E4CD5">
      <w:pPr>
        <w:pStyle w:val="Akapitzlist"/>
        <w:numPr>
          <w:ilvl w:val="0"/>
          <w:numId w:val="60"/>
        </w:numPr>
        <w:suppressAutoHyphens w:val="0"/>
        <w:autoSpaceDN/>
        <w:spacing w:after="0"/>
        <w:contextualSpacing/>
        <w:textAlignment w:val="auto"/>
        <w:rPr>
          <w:rFonts w:ascii="Arial" w:eastAsia="Times New Roman" w:hAnsi="Arial" w:cs="Arial"/>
          <w:lang w:val="en-US"/>
        </w:rPr>
      </w:pPr>
      <w:proofErr w:type="spellStart"/>
      <w:r w:rsidRPr="00B868B1">
        <w:rPr>
          <w:rFonts w:ascii="Arial" w:eastAsia="Times New Roman" w:hAnsi="Arial" w:cs="Arial"/>
          <w:lang w:val="en-US"/>
        </w:rPr>
        <w:t>Procesor</w:t>
      </w:r>
      <w:proofErr w:type="spellEnd"/>
      <w:r w:rsidRPr="00B868B1">
        <w:rPr>
          <w:rFonts w:ascii="Arial" w:eastAsia="Times New Roman" w:hAnsi="Arial" w:cs="Arial"/>
          <w:lang w:val="en-US"/>
        </w:rPr>
        <w:t xml:space="preserve"> Intel Core i7 min. 3Ghz</w:t>
      </w:r>
    </w:p>
    <w:p w:rsidR="00B849AD" w:rsidRPr="007032A9" w:rsidRDefault="00B849AD" w:rsidP="006E4CD5">
      <w:pPr>
        <w:pStyle w:val="Akapitzlist"/>
        <w:numPr>
          <w:ilvl w:val="0"/>
          <w:numId w:val="60"/>
        </w:numPr>
        <w:suppressAutoHyphens w:val="0"/>
        <w:autoSpaceDN/>
        <w:spacing w:after="0"/>
        <w:contextualSpacing/>
        <w:textAlignment w:val="auto"/>
        <w:rPr>
          <w:rFonts w:ascii="Arial" w:eastAsia="Times New Roman" w:hAnsi="Arial" w:cs="Arial"/>
        </w:rPr>
      </w:pPr>
      <w:r w:rsidRPr="007032A9">
        <w:rPr>
          <w:rFonts w:ascii="Arial" w:eastAsia="Times New Roman" w:hAnsi="Arial" w:cs="Arial"/>
        </w:rPr>
        <w:t>Pamięć 8 GB DDR4 RAM</w:t>
      </w:r>
    </w:p>
    <w:p w:rsidR="00B849AD" w:rsidRPr="007032A9" w:rsidRDefault="00B849AD" w:rsidP="006E4CD5">
      <w:pPr>
        <w:pStyle w:val="Akapitzlist"/>
        <w:numPr>
          <w:ilvl w:val="0"/>
          <w:numId w:val="60"/>
        </w:numPr>
        <w:suppressAutoHyphens w:val="0"/>
        <w:autoSpaceDN/>
        <w:spacing w:after="0"/>
        <w:contextualSpacing/>
        <w:textAlignment w:val="auto"/>
        <w:rPr>
          <w:rFonts w:ascii="Arial" w:eastAsia="Times New Roman" w:hAnsi="Arial" w:cs="Arial"/>
        </w:rPr>
      </w:pPr>
      <w:r w:rsidRPr="007032A9">
        <w:rPr>
          <w:rFonts w:ascii="Arial" w:eastAsia="Times New Roman" w:hAnsi="Arial" w:cs="Arial"/>
        </w:rPr>
        <w:t>Interfejs sieciowy 2 x 1Gbe RJ45</w:t>
      </w:r>
    </w:p>
    <w:p w:rsidR="00B849AD" w:rsidRPr="007032A9" w:rsidRDefault="00B849AD" w:rsidP="006E4CD5">
      <w:pPr>
        <w:pStyle w:val="Akapitzlist"/>
        <w:numPr>
          <w:ilvl w:val="0"/>
          <w:numId w:val="60"/>
        </w:numPr>
        <w:suppressAutoHyphens w:val="0"/>
        <w:autoSpaceDN/>
        <w:spacing w:after="0"/>
        <w:contextualSpacing/>
        <w:textAlignment w:val="auto"/>
        <w:rPr>
          <w:rFonts w:ascii="Arial" w:eastAsia="Times New Roman" w:hAnsi="Arial" w:cs="Arial"/>
        </w:rPr>
      </w:pPr>
      <w:r w:rsidRPr="007032A9">
        <w:rPr>
          <w:rFonts w:ascii="Arial" w:eastAsia="Times New Roman" w:hAnsi="Arial" w:cs="Arial"/>
        </w:rPr>
        <w:t xml:space="preserve">Windows 10 </w:t>
      </w:r>
      <w:proofErr w:type="spellStart"/>
      <w:r w:rsidRPr="007032A9">
        <w:rPr>
          <w:rFonts w:ascii="Arial" w:eastAsia="Times New Roman" w:hAnsi="Arial" w:cs="Arial"/>
        </w:rPr>
        <w:t>IoT</w:t>
      </w:r>
      <w:proofErr w:type="spellEnd"/>
    </w:p>
    <w:p w:rsidR="00B849AD" w:rsidRPr="007032A9" w:rsidRDefault="00B849AD" w:rsidP="006E4CD5">
      <w:pPr>
        <w:pStyle w:val="Akapitzlist"/>
        <w:numPr>
          <w:ilvl w:val="0"/>
          <w:numId w:val="60"/>
        </w:numPr>
        <w:suppressAutoHyphens w:val="0"/>
        <w:autoSpaceDN/>
        <w:spacing w:after="0"/>
        <w:contextualSpacing/>
        <w:textAlignment w:val="auto"/>
        <w:rPr>
          <w:rFonts w:ascii="Arial" w:eastAsia="Times New Roman" w:hAnsi="Arial" w:cs="Arial"/>
        </w:rPr>
      </w:pPr>
      <w:r w:rsidRPr="007032A9">
        <w:rPr>
          <w:rFonts w:ascii="Arial" w:eastAsia="Times New Roman" w:hAnsi="Arial" w:cs="Arial"/>
        </w:rPr>
        <w:t>Wyjścia wideo 4xDP ( wsparcie rozdzielczości 4x4K)</w:t>
      </w:r>
    </w:p>
    <w:p w:rsidR="00B849AD" w:rsidRPr="007032A9" w:rsidRDefault="00B849AD" w:rsidP="006E4CD5">
      <w:pPr>
        <w:pStyle w:val="Akapitzlist"/>
        <w:numPr>
          <w:ilvl w:val="0"/>
          <w:numId w:val="60"/>
        </w:numPr>
        <w:suppressAutoHyphens w:val="0"/>
        <w:autoSpaceDN/>
        <w:spacing w:after="0"/>
        <w:contextualSpacing/>
        <w:textAlignment w:val="auto"/>
        <w:rPr>
          <w:rFonts w:ascii="Arial" w:eastAsia="Times New Roman" w:hAnsi="Arial" w:cs="Arial"/>
        </w:rPr>
      </w:pPr>
      <w:r w:rsidRPr="007032A9">
        <w:rPr>
          <w:rFonts w:ascii="Arial" w:eastAsia="Times New Roman" w:hAnsi="Arial" w:cs="Arial"/>
        </w:rPr>
        <w:t>Wsparcie monitorów – do 4ch monitorów podłączonych bezpośrednio</w:t>
      </w:r>
    </w:p>
    <w:p w:rsidR="00B849AD" w:rsidRPr="007032A9" w:rsidRDefault="00B849AD" w:rsidP="006E4CD5">
      <w:pPr>
        <w:pStyle w:val="Akapitzlist"/>
        <w:numPr>
          <w:ilvl w:val="0"/>
          <w:numId w:val="60"/>
        </w:numPr>
        <w:suppressAutoHyphens w:val="0"/>
        <w:autoSpaceDN/>
        <w:spacing w:after="0"/>
        <w:contextualSpacing/>
        <w:textAlignment w:val="auto"/>
        <w:rPr>
          <w:rFonts w:ascii="Arial" w:eastAsia="Times New Roman" w:hAnsi="Arial" w:cs="Arial"/>
        </w:rPr>
      </w:pPr>
      <w:r w:rsidRPr="007032A9">
        <w:rPr>
          <w:rFonts w:ascii="Arial" w:eastAsia="Times New Roman" w:hAnsi="Arial" w:cs="Arial"/>
        </w:rPr>
        <w:t xml:space="preserve">Obudowa typu </w:t>
      </w:r>
      <w:proofErr w:type="spellStart"/>
      <w:r w:rsidRPr="007032A9">
        <w:rPr>
          <w:rFonts w:ascii="Arial" w:eastAsia="Times New Roman" w:hAnsi="Arial" w:cs="Arial"/>
        </w:rPr>
        <w:t>monitower</w:t>
      </w:r>
      <w:proofErr w:type="spellEnd"/>
      <w:r w:rsidRPr="007032A9">
        <w:rPr>
          <w:rFonts w:ascii="Arial" w:eastAsia="Times New Roman" w:hAnsi="Arial" w:cs="Arial"/>
        </w:rPr>
        <w:t xml:space="preserve"> </w:t>
      </w:r>
    </w:p>
    <w:p w:rsidR="00B849AD" w:rsidRPr="007032A9" w:rsidRDefault="00B849AD" w:rsidP="006E4CD5">
      <w:pPr>
        <w:pStyle w:val="Akapitzlist"/>
        <w:numPr>
          <w:ilvl w:val="0"/>
          <w:numId w:val="60"/>
        </w:numPr>
        <w:suppressAutoHyphens w:val="0"/>
        <w:autoSpaceDN/>
        <w:spacing w:after="0"/>
        <w:contextualSpacing/>
        <w:textAlignment w:val="auto"/>
        <w:rPr>
          <w:rFonts w:ascii="Arial" w:eastAsia="Times New Roman" w:hAnsi="Arial" w:cs="Arial"/>
        </w:rPr>
      </w:pPr>
      <w:r w:rsidRPr="007032A9">
        <w:rPr>
          <w:rFonts w:ascii="Arial" w:eastAsia="Times New Roman" w:hAnsi="Arial" w:cs="Arial"/>
        </w:rPr>
        <w:t>Możliwość wyświetlenia do 140 obrazów z kamer równocześnie</w:t>
      </w:r>
    </w:p>
    <w:p w:rsidR="00B849AD" w:rsidRPr="007032A9" w:rsidRDefault="00B849AD" w:rsidP="006E4CD5">
      <w:pPr>
        <w:pStyle w:val="Akapitzlist"/>
        <w:numPr>
          <w:ilvl w:val="0"/>
          <w:numId w:val="60"/>
        </w:numPr>
        <w:suppressAutoHyphens w:val="0"/>
        <w:autoSpaceDN/>
        <w:spacing w:after="0"/>
        <w:contextualSpacing/>
        <w:textAlignment w:val="auto"/>
        <w:rPr>
          <w:rFonts w:ascii="Arial" w:eastAsia="Times New Roman" w:hAnsi="Arial" w:cs="Arial"/>
        </w:rPr>
      </w:pPr>
      <w:r w:rsidRPr="007032A9">
        <w:rPr>
          <w:rFonts w:ascii="Arial" w:eastAsia="Times New Roman" w:hAnsi="Arial" w:cs="Arial"/>
        </w:rPr>
        <w:t>Stacja robocza dostarczona z monitorami 32” o rozdzielczości 4K/UHD</w:t>
      </w:r>
    </w:p>
    <w:p w:rsidR="00B849AD" w:rsidRDefault="00B849AD" w:rsidP="00B849AD">
      <w:pPr>
        <w:pStyle w:val="Ogolny"/>
      </w:pPr>
    </w:p>
    <w:p w:rsidR="00B849AD" w:rsidRPr="00C56F4F" w:rsidRDefault="00B849AD" w:rsidP="00B849AD">
      <w:pPr>
        <w:pStyle w:val="Ogolny"/>
        <w:rPr>
          <w:b/>
        </w:rPr>
      </w:pPr>
      <w:r w:rsidRPr="00C56F4F">
        <w:rPr>
          <w:b/>
        </w:rPr>
        <w:t>Uwaga:</w:t>
      </w:r>
    </w:p>
    <w:p w:rsidR="00B849AD" w:rsidRDefault="00B849AD" w:rsidP="00B849AD">
      <w:pPr>
        <w:pStyle w:val="Ogolny"/>
        <w:ind w:firstLine="708"/>
      </w:pPr>
      <w:r>
        <w:t xml:space="preserve">W celu utrzymania standardu HD, sprawdzić czy napięcie w punkcie przyłączenia kamery mieści się w granicach </w:t>
      </w:r>
      <w:proofErr w:type="spellStart"/>
      <w:r>
        <w:t>Un</w:t>
      </w:r>
      <w:proofErr w:type="spellEnd"/>
      <w:r>
        <w:t>/+- 3%</w:t>
      </w:r>
      <w:r w:rsidR="00FB6127">
        <w:t>.</w:t>
      </w:r>
    </w:p>
    <w:p w:rsidR="00FA06AF" w:rsidRDefault="00FA06AF" w:rsidP="00B849AD">
      <w:pPr>
        <w:pStyle w:val="Ogolny"/>
        <w:ind w:firstLine="708"/>
      </w:pPr>
    </w:p>
    <w:p w:rsidR="00FA06AF" w:rsidRPr="008555F5" w:rsidRDefault="00FA06AF" w:rsidP="00FA06AF">
      <w:pPr>
        <w:pStyle w:val="Podpunkty"/>
        <w:rPr>
          <w:rStyle w:val="OgolnyZnak"/>
          <w:rFonts w:eastAsia="Lucida Sans Unicode" w:cs="Tahoma"/>
          <w:sz w:val="28"/>
          <w:szCs w:val="28"/>
          <w:lang w:eastAsia="pl-PL"/>
        </w:rPr>
      </w:pPr>
      <w:bookmarkStart w:id="212" w:name="_Toc106736927"/>
      <w:r w:rsidRPr="008555F5">
        <w:rPr>
          <w:rStyle w:val="OgolnyZnak"/>
          <w:rFonts w:eastAsia="Lucida Sans Unicode" w:cs="Tahoma"/>
          <w:sz w:val="28"/>
          <w:szCs w:val="28"/>
          <w:lang w:eastAsia="pl-PL"/>
        </w:rPr>
        <w:t>NASYCENIE PIXELI</w:t>
      </w:r>
      <w:bookmarkEnd w:id="212"/>
      <w:r w:rsidRPr="008555F5">
        <w:rPr>
          <w:rStyle w:val="OgolnyZnak"/>
          <w:rFonts w:eastAsia="Lucida Sans Unicode" w:cs="Tahoma"/>
          <w:sz w:val="28"/>
          <w:szCs w:val="28"/>
          <w:lang w:eastAsia="pl-PL"/>
        </w:rPr>
        <w:t xml:space="preserve"> </w:t>
      </w:r>
    </w:p>
    <w:p w:rsidR="00FA06AF" w:rsidRDefault="00FA06AF" w:rsidP="00784B44">
      <w:pPr>
        <w:pStyle w:val="Ogolny"/>
        <w:jc w:val="center"/>
        <w:rPr>
          <w:rStyle w:val="OgolnyZnak"/>
          <w:rFonts w:eastAsia="Lucida Sans Unicode" w:cs="Tahoma"/>
          <w:szCs w:val="28"/>
          <w:lang w:eastAsia="pl-PL"/>
        </w:rPr>
      </w:pPr>
      <w:r w:rsidRPr="008555F5">
        <w:rPr>
          <w:rStyle w:val="OgolnyZnak"/>
          <w:rFonts w:eastAsia="Lucida Sans Unicode" w:cs="Tahoma"/>
          <w:szCs w:val="28"/>
          <w:lang w:eastAsia="pl-PL"/>
        </w:rPr>
        <w:t>Nasyc</w:t>
      </w:r>
      <w:r w:rsidR="002A2A6C" w:rsidRPr="008555F5">
        <w:rPr>
          <w:rStyle w:val="OgolnyZnak"/>
          <w:rFonts w:eastAsia="Lucida Sans Unicode" w:cs="Tahoma"/>
          <w:szCs w:val="28"/>
          <w:lang w:eastAsia="pl-PL"/>
        </w:rPr>
        <w:t xml:space="preserve">enie </w:t>
      </w:r>
      <w:proofErr w:type="spellStart"/>
      <w:r w:rsidR="002A2A6C" w:rsidRPr="008555F5">
        <w:rPr>
          <w:rStyle w:val="OgolnyZnak"/>
          <w:rFonts w:eastAsia="Lucida Sans Unicode" w:cs="Tahoma"/>
          <w:szCs w:val="28"/>
          <w:lang w:eastAsia="pl-PL"/>
        </w:rPr>
        <w:t>pixelami</w:t>
      </w:r>
      <w:proofErr w:type="spellEnd"/>
      <w:r w:rsidR="002A2A6C" w:rsidRPr="008555F5">
        <w:rPr>
          <w:rStyle w:val="OgolnyZnak"/>
          <w:rFonts w:eastAsia="Lucida Sans Unicode" w:cs="Tahoma"/>
          <w:szCs w:val="28"/>
          <w:lang w:eastAsia="pl-PL"/>
        </w:rPr>
        <w:t xml:space="preserve"> w systemie </w:t>
      </w:r>
      <w:r w:rsidR="00784B44" w:rsidRPr="008555F5">
        <w:rPr>
          <w:rStyle w:val="OgolnyZnak"/>
          <w:rFonts w:eastAsia="Lucida Sans Unicode" w:cs="Tahoma"/>
          <w:szCs w:val="28"/>
          <w:lang w:eastAsia="pl-PL"/>
        </w:rPr>
        <w:t>CCTV</w:t>
      </w:r>
      <w:r w:rsidR="002A2A6C" w:rsidRPr="008555F5">
        <w:rPr>
          <w:rStyle w:val="OgolnyZnak"/>
          <w:rFonts w:eastAsia="Lucida Sans Unicode" w:cs="Tahoma"/>
          <w:szCs w:val="28"/>
          <w:lang w:eastAsia="pl-PL"/>
        </w:rPr>
        <w:t>,</w:t>
      </w:r>
      <w:r w:rsidRPr="008555F5">
        <w:rPr>
          <w:rStyle w:val="OgolnyZnak"/>
          <w:rFonts w:eastAsia="Lucida Sans Unicode" w:cs="Tahoma"/>
          <w:szCs w:val="28"/>
          <w:lang w:eastAsia="pl-PL"/>
        </w:rPr>
        <w:t xml:space="preserve"> nie może być mniejsze niż </w:t>
      </w:r>
      <w:r w:rsidR="002A2A6C" w:rsidRPr="008555F5">
        <w:rPr>
          <w:rStyle w:val="OgolnyZnak"/>
          <w:rFonts w:eastAsia="Lucida Sans Unicode" w:cs="Tahoma"/>
          <w:szCs w:val="28"/>
          <w:lang w:eastAsia="pl-PL"/>
        </w:rPr>
        <w:t>1</w:t>
      </w:r>
      <w:r w:rsidR="0019677C">
        <w:rPr>
          <w:rStyle w:val="OgolnyZnak"/>
          <w:rFonts w:eastAsia="Lucida Sans Unicode" w:cs="Tahoma"/>
          <w:szCs w:val="28"/>
          <w:lang w:eastAsia="pl-PL"/>
        </w:rPr>
        <w:t>75</w:t>
      </w:r>
      <w:r w:rsidR="002A2A6C" w:rsidRPr="008555F5">
        <w:rPr>
          <w:rStyle w:val="OgolnyZnak"/>
          <w:rFonts w:eastAsia="Lucida Sans Unicode" w:cs="Tahoma"/>
          <w:szCs w:val="28"/>
          <w:lang w:eastAsia="pl-PL"/>
        </w:rPr>
        <w:t>px/m.</w:t>
      </w:r>
      <w:r w:rsidR="00784B44">
        <w:rPr>
          <w:rStyle w:val="OgolnyZnak"/>
          <w:rFonts w:eastAsia="Lucida Sans Unicode" w:cs="Tahoma"/>
          <w:szCs w:val="28"/>
          <w:lang w:eastAsia="pl-PL"/>
        </w:rPr>
        <w:t xml:space="preserve"> </w:t>
      </w:r>
    </w:p>
    <w:p w:rsidR="00F11EBA" w:rsidRDefault="00F11EBA" w:rsidP="00784B44">
      <w:pPr>
        <w:pStyle w:val="Ogolny"/>
        <w:jc w:val="center"/>
        <w:rPr>
          <w:rStyle w:val="OgolnyZnak"/>
          <w:rFonts w:eastAsia="Lucida Sans Unicode" w:cs="Tahoma"/>
          <w:szCs w:val="28"/>
          <w:lang w:eastAsia="pl-PL"/>
        </w:rPr>
      </w:pPr>
    </w:p>
    <w:p w:rsidR="000A1DCE" w:rsidRPr="001D21A0" w:rsidRDefault="000A1DCE" w:rsidP="000A1DCE">
      <w:pPr>
        <w:pStyle w:val="Nagowki"/>
      </w:pPr>
      <w:bookmarkStart w:id="213" w:name="_Toc521055098"/>
      <w:bookmarkStart w:id="214" w:name="_Toc106736928"/>
      <w:r w:rsidRPr="001D21A0">
        <w:t>SYSTEM PRZYWOŁANIA</w:t>
      </w:r>
      <w:bookmarkEnd w:id="213"/>
      <w:bookmarkEnd w:id="214"/>
    </w:p>
    <w:p w:rsidR="000A1DCE" w:rsidRPr="001D21A0" w:rsidRDefault="000A1DCE" w:rsidP="000A1DCE">
      <w:pPr>
        <w:pStyle w:val="Ogolny"/>
      </w:pPr>
      <w:r w:rsidRPr="001D21A0">
        <w:t>System przywołania zainstalowany zostanie w toaletach dla niepełnosprawnych.</w:t>
      </w:r>
    </w:p>
    <w:p w:rsidR="000A1DCE" w:rsidRPr="001D21A0" w:rsidRDefault="000A1DCE" w:rsidP="000A1DCE">
      <w:pPr>
        <w:pStyle w:val="Ogolny"/>
      </w:pPr>
      <w:r w:rsidRPr="001D21A0">
        <w:t>System składa się z:</w:t>
      </w:r>
    </w:p>
    <w:p w:rsidR="000A1DCE" w:rsidRPr="001D21A0" w:rsidRDefault="000A1DCE" w:rsidP="000A1DCE">
      <w:pPr>
        <w:pStyle w:val="Punkty"/>
      </w:pPr>
      <w:r w:rsidRPr="001D21A0">
        <w:t>Terminala łazienkowego</w:t>
      </w:r>
    </w:p>
    <w:p w:rsidR="000A1DCE" w:rsidRPr="001D21A0" w:rsidRDefault="000A1DCE" w:rsidP="000A1DCE">
      <w:pPr>
        <w:pStyle w:val="Punkty"/>
      </w:pPr>
      <w:r w:rsidRPr="001D21A0">
        <w:t>Terminala pokojowego</w:t>
      </w:r>
    </w:p>
    <w:p w:rsidR="000A1DCE" w:rsidRPr="001D21A0" w:rsidRDefault="00CC1B51" w:rsidP="00CC1B51">
      <w:pPr>
        <w:pStyle w:val="Punkty"/>
      </w:pPr>
      <w:r w:rsidRPr="001D21A0">
        <w:t>Czytnika resetowania alarmu</w:t>
      </w:r>
    </w:p>
    <w:p w:rsidR="000A1DCE" w:rsidRPr="001D21A0" w:rsidRDefault="000A1DCE" w:rsidP="006270FF">
      <w:pPr>
        <w:pStyle w:val="Akapitzlist"/>
        <w:keepNext/>
        <w:numPr>
          <w:ilvl w:val="0"/>
          <w:numId w:val="54"/>
        </w:numPr>
        <w:spacing w:before="240" w:after="283"/>
        <w:ind w:left="0"/>
        <w:outlineLvl w:val="0"/>
        <w:rPr>
          <w:rFonts w:eastAsia="Tahoma"/>
          <w:b/>
          <w:bCs/>
          <w:vanish/>
          <w:sz w:val="48"/>
          <w:szCs w:val="48"/>
        </w:rPr>
      </w:pPr>
    </w:p>
    <w:p w:rsidR="000A1DCE" w:rsidRPr="001D21A0" w:rsidRDefault="000A1DCE" w:rsidP="009E12C7">
      <w:pPr>
        <w:pStyle w:val="Podpunkty"/>
      </w:pPr>
      <w:bookmarkStart w:id="215" w:name="_Toc106736929"/>
      <w:r w:rsidRPr="001D21A0">
        <w:t>Terminal łazienkowy</w:t>
      </w:r>
      <w:bookmarkEnd w:id="215"/>
    </w:p>
    <w:p w:rsidR="000A1DCE" w:rsidRPr="001D21A0" w:rsidRDefault="000A1DCE" w:rsidP="000A1DCE">
      <w:pPr>
        <w:pStyle w:val="Ogolny"/>
        <w:rPr>
          <w:lang w:eastAsia="pl-PL"/>
        </w:rPr>
      </w:pPr>
      <w:r w:rsidRPr="001D21A0">
        <w:rPr>
          <w:lang w:eastAsia="pl-PL"/>
        </w:rPr>
        <w:t>Urządzenie pozwalające na wysyłanie sygnału SOS do terminala.</w:t>
      </w:r>
    </w:p>
    <w:p w:rsidR="000A1DCE" w:rsidRPr="001D21A0" w:rsidRDefault="000A1DCE" w:rsidP="000A1DCE">
      <w:pPr>
        <w:pStyle w:val="Ogolny"/>
        <w:rPr>
          <w:lang w:eastAsia="pl-PL"/>
        </w:rPr>
      </w:pPr>
      <w:r w:rsidRPr="001D21A0">
        <w:rPr>
          <w:lang w:eastAsia="pl-PL"/>
        </w:rPr>
        <w:t>- przycisk pociągowy do wywołania alarmu prze</w:t>
      </w:r>
      <w:r w:rsidR="00F23EEA">
        <w:rPr>
          <w:lang w:eastAsia="pl-PL"/>
        </w:rPr>
        <w:t>z osobę przebywającą w łazience</w:t>
      </w:r>
      <w:r w:rsidRPr="001D21A0">
        <w:rPr>
          <w:lang w:eastAsia="pl-PL"/>
        </w:rPr>
        <w:br/>
        <w:t>- Zasilanie: 12 VDC</w:t>
      </w:r>
    </w:p>
    <w:p w:rsidR="000A1DCE" w:rsidRPr="001D21A0" w:rsidRDefault="000A1DCE" w:rsidP="000A1DCE">
      <w:pPr>
        <w:pStyle w:val="Textbody"/>
      </w:pPr>
    </w:p>
    <w:p w:rsidR="000A1DCE" w:rsidRPr="001D21A0" w:rsidRDefault="000A1DCE" w:rsidP="00FB6127">
      <w:pPr>
        <w:pStyle w:val="Podpunkty"/>
        <w:rPr>
          <w:rStyle w:val="OgolnyZnak"/>
          <w:rFonts w:eastAsia="Lucida Sans Unicode" w:cs="Tahoma"/>
          <w:sz w:val="28"/>
          <w:szCs w:val="28"/>
          <w:lang w:eastAsia="pl-PL"/>
        </w:rPr>
      </w:pPr>
      <w:bookmarkStart w:id="216" w:name="_Toc521055099"/>
      <w:bookmarkStart w:id="217" w:name="_Toc106736930"/>
      <w:r w:rsidRPr="001D21A0">
        <w:rPr>
          <w:rStyle w:val="OgolnyZnak"/>
          <w:rFonts w:eastAsia="Lucida Sans Unicode" w:cs="Tahoma"/>
          <w:sz w:val="28"/>
          <w:szCs w:val="28"/>
          <w:lang w:eastAsia="pl-PL"/>
        </w:rPr>
        <w:t>Terminal pokojowy</w:t>
      </w:r>
      <w:bookmarkEnd w:id="216"/>
      <w:bookmarkEnd w:id="217"/>
    </w:p>
    <w:p w:rsidR="000A1DCE" w:rsidRPr="001D21A0" w:rsidRDefault="000A1DCE" w:rsidP="000A1DCE">
      <w:pPr>
        <w:pStyle w:val="Ogolny"/>
        <w:rPr>
          <w:lang w:eastAsia="pl-PL"/>
        </w:rPr>
      </w:pPr>
      <w:r w:rsidRPr="001D21A0">
        <w:rPr>
          <w:lang w:eastAsia="pl-PL"/>
        </w:rPr>
        <w:t>Terminal pokojowy, pozwala na wysyłanie alarmów do koncentratora  poprzez sieć.</w:t>
      </w:r>
      <w:r w:rsidRPr="001D21A0">
        <w:rPr>
          <w:lang w:eastAsia="pl-PL"/>
        </w:rPr>
        <w:br/>
        <w:t>Urządzenie posiada 4 wejścia alarmowe oraz wejście Reset.</w:t>
      </w:r>
    </w:p>
    <w:p w:rsidR="000A1DCE" w:rsidRDefault="000A1DCE" w:rsidP="000A1DCE">
      <w:pPr>
        <w:pStyle w:val="Ogolny"/>
        <w:rPr>
          <w:lang w:eastAsia="pl-PL"/>
        </w:rPr>
      </w:pPr>
      <w:r w:rsidRPr="001D21A0">
        <w:rPr>
          <w:lang w:eastAsia="pl-PL"/>
        </w:rPr>
        <w:t>- 3 wejścia alarmowe</w:t>
      </w:r>
      <w:r w:rsidRPr="004B7EAD">
        <w:rPr>
          <w:lang w:eastAsia="pl-PL"/>
        </w:rPr>
        <w:br/>
      </w:r>
      <w:r>
        <w:rPr>
          <w:lang w:eastAsia="pl-PL"/>
        </w:rPr>
        <w:t xml:space="preserve">- </w:t>
      </w:r>
      <w:r w:rsidRPr="004B7EAD">
        <w:rPr>
          <w:lang w:eastAsia="pl-PL"/>
        </w:rPr>
        <w:t xml:space="preserve">1 wejście do podłączenia łazienkowego przycisku pociągowego </w:t>
      </w:r>
    </w:p>
    <w:p w:rsidR="000A1DCE" w:rsidRDefault="000A1DCE" w:rsidP="000A1DCE">
      <w:pPr>
        <w:pStyle w:val="Ogolny"/>
        <w:rPr>
          <w:lang w:eastAsia="pl-PL"/>
        </w:rPr>
      </w:pPr>
      <w:r>
        <w:rPr>
          <w:lang w:eastAsia="pl-PL"/>
        </w:rPr>
        <w:t>- interfejs</w:t>
      </w:r>
      <w:r w:rsidRPr="004B7EAD">
        <w:rPr>
          <w:lang w:eastAsia="pl-PL"/>
        </w:rPr>
        <w:br/>
      </w:r>
      <w:r>
        <w:rPr>
          <w:lang w:eastAsia="pl-PL"/>
        </w:rPr>
        <w:t xml:space="preserve">- </w:t>
      </w:r>
      <w:r w:rsidRPr="004B7EAD">
        <w:rPr>
          <w:lang w:eastAsia="pl-PL"/>
        </w:rPr>
        <w:t>programowanie poprzez dip-</w:t>
      </w:r>
      <w:proofErr w:type="spellStart"/>
      <w:r w:rsidRPr="004B7EAD">
        <w:rPr>
          <w:lang w:eastAsia="pl-PL"/>
        </w:rPr>
        <w:t>switch</w:t>
      </w:r>
      <w:proofErr w:type="spellEnd"/>
      <w:r w:rsidRPr="004B7EAD">
        <w:rPr>
          <w:lang w:eastAsia="pl-PL"/>
        </w:rPr>
        <w:br/>
      </w:r>
      <w:r>
        <w:rPr>
          <w:lang w:eastAsia="pl-PL"/>
        </w:rPr>
        <w:t xml:space="preserve">- </w:t>
      </w:r>
      <w:r w:rsidRPr="004B7EAD">
        <w:rPr>
          <w:lang w:eastAsia="pl-PL"/>
        </w:rPr>
        <w:t>Zasilanie: 12 VDC</w:t>
      </w:r>
    </w:p>
    <w:p w:rsidR="000A1DCE" w:rsidRDefault="000A1DCE" w:rsidP="000A1DCE">
      <w:pPr>
        <w:pStyle w:val="Ogolny"/>
        <w:rPr>
          <w:lang w:eastAsia="pl-PL"/>
        </w:rPr>
      </w:pPr>
    </w:p>
    <w:p w:rsidR="000A1DCE" w:rsidRPr="00FB6127" w:rsidRDefault="000A1DCE" w:rsidP="00FB6127">
      <w:pPr>
        <w:pStyle w:val="Podpunkty"/>
        <w:rPr>
          <w:rStyle w:val="OgolnyZnak"/>
          <w:rFonts w:eastAsia="Lucida Sans Unicode" w:cs="Tahoma"/>
          <w:sz w:val="28"/>
          <w:szCs w:val="28"/>
          <w:lang w:eastAsia="pl-PL"/>
        </w:rPr>
      </w:pPr>
      <w:bookmarkStart w:id="218" w:name="_Toc521055100"/>
      <w:bookmarkStart w:id="219" w:name="_Toc106736931"/>
      <w:r w:rsidRPr="00FB6127">
        <w:rPr>
          <w:rStyle w:val="OgolnyZnak"/>
          <w:rFonts w:eastAsia="Lucida Sans Unicode" w:cs="Tahoma"/>
          <w:sz w:val="28"/>
          <w:szCs w:val="28"/>
          <w:lang w:eastAsia="pl-PL"/>
        </w:rPr>
        <w:t>Czytnik resetowania alarmu</w:t>
      </w:r>
      <w:bookmarkEnd w:id="218"/>
      <w:bookmarkEnd w:id="219"/>
    </w:p>
    <w:p w:rsidR="000A1DCE" w:rsidRDefault="000A1DCE" w:rsidP="00B555A7">
      <w:pPr>
        <w:pStyle w:val="Ogolny"/>
      </w:pPr>
      <w:r w:rsidRPr="004B7EAD">
        <w:t>Urządzenie do resetowania alarmów.</w:t>
      </w:r>
      <w:r w:rsidRPr="004B7EAD">
        <w:br/>
      </w:r>
      <w:r>
        <w:rPr>
          <w:rFonts w:ascii="Symbol" w:hAnsi="Symbol" w:cs="Times New Roman"/>
        </w:rPr>
        <w:t></w:t>
      </w:r>
      <w:r w:rsidRPr="004B7EAD">
        <w:rPr>
          <w:rFonts w:ascii="Symbol" w:hAnsi="Symbol" w:cs="Times New Roman"/>
        </w:rPr>
        <w:t></w:t>
      </w:r>
      <w:r w:rsidRPr="004B7EAD">
        <w:t>resetow</w:t>
      </w:r>
      <w:r>
        <w:t>anie alarmów za pomocą karty</w:t>
      </w:r>
      <w:r w:rsidRPr="004B7EAD">
        <w:br/>
      </w:r>
    </w:p>
    <w:p w:rsidR="00C4661B" w:rsidRPr="00C4661B" w:rsidRDefault="00C4661B" w:rsidP="00C4661B">
      <w:pPr>
        <w:pStyle w:val="Akapitzlist"/>
        <w:keepNext/>
        <w:numPr>
          <w:ilvl w:val="0"/>
          <w:numId w:val="1"/>
        </w:numPr>
        <w:spacing w:before="240" w:after="283"/>
        <w:ind w:left="0"/>
        <w:outlineLvl w:val="0"/>
        <w:rPr>
          <w:rStyle w:val="OgolnyZnak"/>
          <w:rFonts w:eastAsia="Lucida Sans Unicode" w:cs="Tahoma"/>
          <w:b/>
          <w:bCs/>
          <w:vanish/>
          <w:sz w:val="28"/>
          <w:szCs w:val="28"/>
          <w:lang w:eastAsia="pl-PL"/>
        </w:rPr>
      </w:pPr>
    </w:p>
    <w:p w:rsidR="00BA2298" w:rsidRDefault="002A0161" w:rsidP="00BA2298">
      <w:pPr>
        <w:pStyle w:val="Nagowki"/>
        <w:rPr>
          <w:lang w:eastAsia="en-US"/>
        </w:rPr>
      </w:pPr>
      <w:bookmarkStart w:id="220" w:name="_Toc106736932"/>
      <w:r w:rsidRPr="001F2FC3">
        <w:t xml:space="preserve">SYSTEM </w:t>
      </w:r>
      <w:r w:rsidR="00BA2298">
        <w:t>ODDYMIANIA</w:t>
      </w:r>
      <w:bookmarkEnd w:id="220"/>
    </w:p>
    <w:p w:rsidR="00F23EEA" w:rsidRDefault="00F23EEA" w:rsidP="00F23EEA">
      <w:pPr>
        <w:pStyle w:val="Ogolny"/>
        <w:jc w:val="both"/>
      </w:pPr>
      <w:r>
        <w:t xml:space="preserve">Centrala wyposażona jest w 4 akumulatory 12V 2,2 Ah. Czas zasilania awaryjnego – 72 godziny. Na klatce schodowej przewidziano zainstalowanie czujek pożarowych. Klapa dymowa będzie otwierana siłownikiem automatycznie (przy zadziałaniu czujki dymowej) lub ręcznie (przyciskami alarmowymi). Przyciski alarmowe oddymiania będą zainstalowane na parterze oraz na piętrze. Instalację zasilania siłowników należy wykonać przewodem niepalnym NHXCH 5x2,5 mm2 p/t. Do przycisków alarmowych przewody HTKSH 3x2x1mm2 p/t. Centralka połączona jest również z siłownikami drzwiowymi zamontowanymi w drzwiach na parterze zgodnie z częścią rysunkową. Drzwi wyposażone w siłowniki pełnią rolę napowietrzającą. </w:t>
      </w:r>
    </w:p>
    <w:p w:rsidR="0065497D" w:rsidRDefault="00AF4E50" w:rsidP="0065497D">
      <w:pPr>
        <w:pStyle w:val="Nagowki"/>
      </w:pPr>
      <w:bookmarkStart w:id="221" w:name="_Toc106736933"/>
      <w:r>
        <w:t>INSTALACJA DZWONKOWA</w:t>
      </w:r>
      <w:bookmarkEnd w:id="221"/>
    </w:p>
    <w:p w:rsidR="0065497D" w:rsidRPr="001F2FC3" w:rsidRDefault="0019677C" w:rsidP="0065497D">
      <w:pPr>
        <w:pStyle w:val="Ogolny"/>
        <w:jc w:val="both"/>
      </w:pPr>
      <w:r>
        <w:t>Projektowane dzwonki należy podłączyć do istniejącej centrali dzwonkowej znajdującej się w istniejącej części szkoły.</w:t>
      </w:r>
      <w:r w:rsidR="0065497D" w:rsidRPr="001F2FC3">
        <w:t xml:space="preserve"> Dzwonki należy zamontować na korytarzach według rzutów. Zasilanie oraz sterowanie dzwonkami wykonać zgodnie ze schematem na rysunku.</w:t>
      </w:r>
    </w:p>
    <w:p w:rsidR="0065497D" w:rsidRPr="001F2FC3" w:rsidRDefault="0065497D" w:rsidP="0065497D">
      <w:pPr>
        <w:pStyle w:val="Ogolny"/>
        <w:jc w:val="both"/>
      </w:pPr>
    </w:p>
    <w:p w:rsidR="0065497D" w:rsidRPr="001F2FC3" w:rsidRDefault="0065497D" w:rsidP="0065497D">
      <w:pPr>
        <w:pStyle w:val="Ogolny"/>
      </w:pPr>
    </w:p>
    <w:p w:rsidR="0065497D" w:rsidRPr="001F2FC3" w:rsidRDefault="0065497D" w:rsidP="0065497D">
      <w:pPr>
        <w:pStyle w:val="Opis"/>
        <w:jc w:val="left"/>
        <w:rPr>
          <w:b/>
        </w:rPr>
      </w:pPr>
      <w:r w:rsidRPr="001F2FC3">
        <w:rPr>
          <w:b/>
        </w:rPr>
        <w:t>Dzwonek:</w:t>
      </w:r>
    </w:p>
    <w:p w:rsidR="0065497D" w:rsidRPr="001F2FC3" w:rsidRDefault="0065497D" w:rsidP="0065497D">
      <w:pPr>
        <w:pStyle w:val="Punkty"/>
      </w:pPr>
      <w:r w:rsidRPr="001F2FC3">
        <w:t xml:space="preserve">Sposób montażu: Montaż natynkowy </w:t>
      </w:r>
    </w:p>
    <w:p w:rsidR="0065497D" w:rsidRPr="001F2FC3" w:rsidRDefault="0065497D" w:rsidP="0065497D">
      <w:pPr>
        <w:pStyle w:val="Punkty"/>
      </w:pPr>
      <w:r w:rsidRPr="001F2FC3">
        <w:t xml:space="preserve">Rodzaj prądu: AC </w:t>
      </w:r>
    </w:p>
    <w:p w:rsidR="0065497D" w:rsidRPr="001F2FC3" w:rsidRDefault="0065497D" w:rsidP="0065497D">
      <w:pPr>
        <w:pStyle w:val="Punkty"/>
      </w:pPr>
      <w:r w:rsidRPr="001F2FC3">
        <w:t xml:space="preserve">Rodzaj dźwięku: Szybkie uderzenia </w:t>
      </w:r>
    </w:p>
    <w:p w:rsidR="0065497D" w:rsidRPr="001F2FC3" w:rsidRDefault="0065497D" w:rsidP="0065497D">
      <w:pPr>
        <w:pStyle w:val="Punkty"/>
      </w:pPr>
      <w:r w:rsidRPr="001F2FC3">
        <w:t xml:space="preserve">Średnica czaszy 230 </w:t>
      </w:r>
      <w:r w:rsidRPr="001F2FC3">
        <w:rPr>
          <w:szCs w:val="20"/>
        </w:rPr>
        <w:t>mm</w:t>
      </w:r>
      <w:r w:rsidRPr="001F2FC3">
        <w:rPr>
          <w:sz w:val="32"/>
        </w:rPr>
        <w:t xml:space="preserve"> </w:t>
      </w:r>
    </w:p>
    <w:p w:rsidR="0065497D" w:rsidRPr="001F2FC3" w:rsidRDefault="0065497D" w:rsidP="0065497D">
      <w:pPr>
        <w:pStyle w:val="Punkty"/>
      </w:pPr>
      <w:r w:rsidRPr="001F2FC3">
        <w:t xml:space="preserve">Głośność 104 </w:t>
      </w:r>
      <w:proofErr w:type="spellStart"/>
      <w:r w:rsidRPr="001F2FC3">
        <w:rPr>
          <w:szCs w:val="20"/>
        </w:rPr>
        <w:t>dB</w:t>
      </w:r>
      <w:proofErr w:type="spellEnd"/>
      <w:r w:rsidRPr="001F2FC3">
        <w:rPr>
          <w:sz w:val="32"/>
        </w:rPr>
        <w:t xml:space="preserve"> </w:t>
      </w:r>
    </w:p>
    <w:p w:rsidR="0065497D" w:rsidRPr="001F2FC3" w:rsidRDefault="0065497D" w:rsidP="0065497D">
      <w:pPr>
        <w:pStyle w:val="Punkty"/>
      </w:pPr>
      <w:r w:rsidRPr="001F2FC3">
        <w:t xml:space="preserve">Stopień ochrony urządzenia IP44 </w:t>
      </w:r>
    </w:p>
    <w:p w:rsidR="0065497D" w:rsidRPr="001F2FC3" w:rsidRDefault="0065497D" w:rsidP="0065497D">
      <w:pPr>
        <w:pStyle w:val="Punkty"/>
      </w:pPr>
      <w:r w:rsidRPr="001F2FC3">
        <w:t xml:space="preserve">Napięcie zasilania urządzenia 230 </w:t>
      </w:r>
      <w:r w:rsidRPr="001F2FC3">
        <w:rPr>
          <w:szCs w:val="20"/>
        </w:rPr>
        <w:t>V</w:t>
      </w:r>
      <w:r w:rsidRPr="001F2FC3">
        <w:t xml:space="preserve"> </w:t>
      </w:r>
    </w:p>
    <w:p w:rsidR="0065497D" w:rsidRPr="001F2FC3" w:rsidRDefault="0065497D" w:rsidP="0065497D">
      <w:pPr>
        <w:pStyle w:val="Punkty"/>
      </w:pPr>
      <w:r w:rsidRPr="001F2FC3">
        <w:lastRenderedPageBreak/>
        <w:t xml:space="preserve">Regulacja głośności: NIE </w:t>
      </w:r>
    </w:p>
    <w:p w:rsidR="0065497D" w:rsidRPr="001F2FC3" w:rsidRDefault="0065497D" w:rsidP="0065497D">
      <w:pPr>
        <w:pStyle w:val="Punkty"/>
      </w:pPr>
      <w:r w:rsidRPr="001F2FC3">
        <w:t xml:space="preserve">Sygnalizacja optyczna dzwonienia: NIE </w:t>
      </w:r>
    </w:p>
    <w:p w:rsidR="0065497D" w:rsidRPr="001F2FC3" w:rsidRDefault="0065497D" w:rsidP="0065497D">
      <w:pPr>
        <w:pStyle w:val="Punkty"/>
      </w:pPr>
      <w:r w:rsidRPr="001F2FC3">
        <w:t xml:space="preserve">Możliwość wyłączenia dźwięku: NIE </w:t>
      </w:r>
    </w:p>
    <w:p w:rsidR="0065497D" w:rsidRPr="001F2FC3" w:rsidRDefault="0065497D" w:rsidP="0065497D">
      <w:pPr>
        <w:pStyle w:val="Punkty"/>
      </w:pPr>
      <w:r w:rsidRPr="001F2FC3">
        <w:t xml:space="preserve">Współpraca z wieloma przyciskami: NIE </w:t>
      </w:r>
    </w:p>
    <w:p w:rsidR="0065497D" w:rsidRPr="001F2FC3" w:rsidRDefault="0065497D" w:rsidP="0065497D">
      <w:pPr>
        <w:pStyle w:val="Punkty"/>
      </w:pPr>
      <w:r w:rsidRPr="001F2FC3">
        <w:t xml:space="preserve">Temperaturowy zakres pracy urządzenia -20/35  </w:t>
      </w:r>
      <w:r w:rsidRPr="001F2FC3">
        <w:rPr>
          <w:sz w:val="20"/>
          <w:szCs w:val="20"/>
        </w:rPr>
        <w:t>°C</w:t>
      </w:r>
      <w:r w:rsidRPr="001F2FC3">
        <w:t xml:space="preserve"> </w:t>
      </w:r>
    </w:p>
    <w:p w:rsidR="0065497D" w:rsidRPr="001F2FC3" w:rsidRDefault="0065497D" w:rsidP="0065497D">
      <w:pPr>
        <w:pStyle w:val="Punkty"/>
      </w:pPr>
      <w:r w:rsidRPr="001F2FC3">
        <w:t xml:space="preserve">Certyfikat b: TAK </w:t>
      </w:r>
    </w:p>
    <w:p w:rsidR="0065497D" w:rsidRPr="001F2FC3" w:rsidRDefault="0065497D" w:rsidP="0065497D">
      <w:pPr>
        <w:pStyle w:val="Punkty"/>
      </w:pPr>
      <w:r w:rsidRPr="001F2FC3">
        <w:t xml:space="preserve">Certyfikat CE: TAK </w:t>
      </w:r>
    </w:p>
    <w:p w:rsidR="0065497D" w:rsidRPr="001F2FC3" w:rsidRDefault="0065497D" w:rsidP="0065497D">
      <w:pPr>
        <w:pStyle w:val="Punkty"/>
      </w:pPr>
      <w:r w:rsidRPr="001F2FC3">
        <w:t xml:space="preserve">Napięcie wyzwalania 230 </w:t>
      </w:r>
      <w:r w:rsidRPr="001F2FC3">
        <w:rPr>
          <w:szCs w:val="20"/>
        </w:rPr>
        <w:t>V</w:t>
      </w:r>
      <w:r w:rsidRPr="001F2FC3">
        <w:t xml:space="preserve"> </w:t>
      </w:r>
    </w:p>
    <w:p w:rsidR="0065497D" w:rsidRPr="001F2FC3" w:rsidRDefault="0065497D" w:rsidP="0065497D">
      <w:pPr>
        <w:pStyle w:val="Punkty"/>
      </w:pPr>
      <w:r w:rsidRPr="001F2FC3">
        <w:t xml:space="preserve">Pobór prądu 0,07 </w:t>
      </w:r>
      <w:r w:rsidRPr="001F2FC3">
        <w:rPr>
          <w:szCs w:val="20"/>
        </w:rPr>
        <w:t>A</w:t>
      </w:r>
      <w:r w:rsidRPr="001F2FC3">
        <w:rPr>
          <w:sz w:val="32"/>
        </w:rPr>
        <w:t xml:space="preserve"> </w:t>
      </w:r>
    </w:p>
    <w:p w:rsidR="0065497D" w:rsidRPr="001F2FC3" w:rsidRDefault="0065497D" w:rsidP="0065497D">
      <w:pPr>
        <w:pStyle w:val="Punkty"/>
      </w:pPr>
      <w:r w:rsidRPr="001F2FC3">
        <w:t xml:space="preserve">Pobór mocy 15 </w:t>
      </w:r>
      <w:r w:rsidRPr="001F2FC3">
        <w:rPr>
          <w:szCs w:val="20"/>
        </w:rPr>
        <w:t>VA</w:t>
      </w:r>
      <w:r w:rsidRPr="001F2FC3">
        <w:rPr>
          <w:sz w:val="32"/>
        </w:rPr>
        <w:t xml:space="preserve"> </w:t>
      </w:r>
    </w:p>
    <w:p w:rsidR="0065497D" w:rsidRPr="001F2FC3" w:rsidRDefault="0065497D" w:rsidP="0065497D">
      <w:pPr>
        <w:pStyle w:val="Punkty"/>
      </w:pPr>
      <w:r w:rsidRPr="001F2FC3">
        <w:t xml:space="preserve">Kolor dzwonka czerwony </w:t>
      </w:r>
    </w:p>
    <w:p w:rsidR="0065497D" w:rsidRPr="001F2FC3" w:rsidRDefault="0065497D" w:rsidP="0065497D">
      <w:pPr>
        <w:pStyle w:val="Punkty"/>
      </w:pPr>
      <w:r w:rsidRPr="001F2FC3">
        <w:t xml:space="preserve">Materiał wykonania obudowy tworzywo sztuczne, stal </w:t>
      </w:r>
    </w:p>
    <w:p w:rsidR="0032726E" w:rsidRDefault="0032726E" w:rsidP="005E54B0">
      <w:pPr>
        <w:pStyle w:val="Ogolny"/>
      </w:pPr>
    </w:p>
    <w:p w:rsidR="0032726E" w:rsidRDefault="0032726E" w:rsidP="0032726E">
      <w:pPr>
        <w:pStyle w:val="Nagowki"/>
      </w:pPr>
      <w:bookmarkStart w:id="222" w:name="_Toc106736934"/>
      <w:r>
        <w:t>INSTALACJA AV</w:t>
      </w:r>
      <w:r w:rsidR="008B5D0A">
        <w:t xml:space="preserve"> – HALA SPORTOWA</w:t>
      </w:r>
      <w:bookmarkEnd w:id="222"/>
    </w:p>
    <w:p w:rsidR="008B5D0A" w:rsidRPr="008B5D0A" w:rsidRDefault="008B5D0A" w:rsidP="008B5D0A">
      <w:pPr>
        <w:pStyle w:val="Akapitzlist"/>
        <w:keepNext/>
        <w:numPr>
          <w:ilvl w:val="0"/>
          <w:numId w:val="1"/>
        </w:numPr>
        <w:spacing w:before="240" w:after="283"/>
        <w:ind w:left="0"/>
        <w:outlineLvl w:val="0"/>
        <w:rPr>
          <w:rFonts w:eastAsia="Tahoma"/>
          <w:b/>
          <w:bCs/>
          <w:vanish/>
          <w:sz w:val="48"/>
          <w:szCs w:val="48"/>
        </w:rPr>
      </w:pPr>
      <w:bookmarkStart w:id="223" w:name="_Toc524527797"/>
      <w:bookmarkStart w:id="224" w:name="_Toc531345264"/>
      <w:bookmarkStart w:id="225" w:name="_Toc35005762"/>
    </w:p>
    <w:p w:rsidR="008B5D0A" w:rsidRPr="008B5D0A" w:rsidRDefault="008B5D0A" w:rsidP="008B5D0A">
      <w:pPr>
        <w:pStyle w:val="Akapitzlist"/>
        <w:keepNext/>
        <w:numPr>
          <w:ilvl w:val="0"/>
          <w:numId w:val="1"/>
        </w:numPr>
        <w:spacing w:before="240" w:after="283"/>
        <w:ind w:left="0"/>
        <w:outlineLvl w:val="0"/>
        <w:rPr>
          <w:rFonts w:eastAsia="Tahoma"/>
          <w:b/>
          <w:bCs/>
          <w:vanish/>
          <w:sz w:val="48"/>
          <w:szCs w:val="48"/>
        </w:rPr>
      </w:pPr>
    </w:p>
    <w:p w:rsidR="008B5D0A" w:rsidRPr="008B5D0A" w:rsidRDefault="008B5D0A" w:rsidP="008B5D0A">
      <w:pPr>
        <w:pStyle w:val="Akapitzlist"/>
        <w:keepNext/>
        <w:numPr>
          <w:ilvl w:val="0"/>
          <w:numId w:val="1"/>
        </w:numPr>
        <w:spacing w:before="240" w:after="283"/>
        <w:ind w:left="0"/>
        <w:outlineLvl w:val="0"/>
        <w:rPr>
          <w:rFonts w:eastAsia="Tahoma"/>
          <w:b/>
          <w:bCs/>
          <w:vanish/>
          <w:sz w:val="48"/>
          <w:szCs w:val="48"/>
        </w:rPr>
      </w:pPr>
    </w:p>
    <w:p w:rsidR="008B5D0A" w:rsidRDefault="008B5D0A" w:rsidP="008B5D0A">
      <w:pPr>
        <w:pStyle w:val="Podpunkty"/>
      </w:pPr>
      <w:bookmarkStart w:id="226" w:name="_Toc106736935"/>
      <w:r>
        <w:t>Spis oznaczeń projektowych</w:t>
      </w:r>
      <w:bookmarkEnd w:id="223"/>
      <w:bookmarkEnd w:id="224"/>
      <w:bookmarkEnd w:id="225"/>
      <w:bookmarkEnd w:id="226"/>
    </w:p>
    <w:tbl>
      <w:tblPr>
        <w:tblW w:w="7953" w:type="dxa"/>
        <w:jc w:val="center"/>
        <w:tblInd w:w="55" w:type="dxa"/>
        <w:tblCellMar>
          <w:left w:w="70" w:type="dxa"/>
          <w:right w:w="70" w:type="dxa"/>
        </w:tblCellMar>
        <w:tblLook w:val="04A0" w:firstRow="1" w:lastRow="0" w:firstColumn="1" w:lastColumn="0" w:noHBand="0" w:noVBand="1"/>
      </w:tblPr>
      <w:tblGrid>
        <w:gridCol w:w="2540"/>
        <w:gridCol w:w="5413"/>
      </w:tblGrid>
      <w:tr w:rsidR="008B5D0A" w:rsidRPr="00942D7F" w:rsidTr="0019677C">
        <w:trPr>
          <w:trHeight w:val="288"/>
          <w:jc w:val="center"/>
        </w:trPr>
        <w:tc>
          <w:tcPr>
            <w:tcW w:w="2540"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8B5D0A" w:rsidRPr="00942D7F" w:rsidRDefault="008B5D0A" w:rsidP="0019677C">
            <w:pPr>
              <w:rPr>
                <w:rFonts w:ascii="Calibri" w:hAnsi="Calibri"/>
                <w:b/>
                <w:bCs/>
                <w:color w:val="000000"/>
                <w:sz w:val="20"/>
              </w:rPr>
            </w:pPr>
            <w:r w:rsidRPr="00942D7F">
              <w:rPr>
                <w:rFonts w:ascii="Calibri" w:hAnsi="Calibri"/>
                <w:b/>
                <w:bCs/>
                <w:color w:val="000000"/>
                <w:sz w:val="20"/>
              </w:rPr>
              <w:t>Oznaczenie</w:t>
            </w:r>
          </w:p>
        </w:tc>
        <w:tc>
          <w:tcPr>
            <w:tcW w:w="5413" w:type="dxa"/>
            <w:tcBorders>
              <w:top w:val="single" w:sz="4" w:space="0" w:color="auto"/>
              <w:left w:val="nil"/>
              <w:bottom w:val="single" w:sz="4" w:space="0" w:color="auto"/>
              <w:right w:val="single" w:sz="4" w:space="0" w:color="auto"/>
            </w:tcBorders>
            <w:shd w:val="clear" w:color="auto" w:fill="95B3D7"/>
            <w:vAlign w:val="center"/>
            <w:hideMark/>
          </w:tcPr>
          <w:p w:rsidR="008B5D0A" w:rsidRPr="00942D7F" w:rsidRDefault="008B5D0A" w:rsidP="0019677C">
            <w:pPr>
              <w:rPr>
                <w:rFonts w:ascii="Calibri" w:hAnsi="Calibri"/>
                <w:b/>
                <w:bCs/>
                <w:color w:val="000000"/>
                <w:sz w:val="20"/>
              </w:rPr>
            </w:pPr>
            <w:r w:rsidRPr="00942D7F">
              <w:rPr>
                <w:rFonts w:ascii="Calibri" w:hAnsi="Calibri"/>
                <w:b/>
                <w:bCs/>
                <w:color w:val="000000"/>
                <w:sz w:val="20"/>
              </w:rPr>
              <w:t>Opis</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 xml:space="preserve">WZM1, WZM2 </w:t>
            </w:r>
          </w:p>
        </w:tc>
        <w:tc>
          <w:tcPr>
            <w:tcW w:w="5413" w:type="dxa"/>
            <w:tcBorders>
              <w:top w:val="nil"/>
              <w:left w:val="nil"/>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Wzmacniacz wielokanałowy</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ANT1, ANT2</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Anteny mikrofonów bezprzewodowych</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AP</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Access Point</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MP3</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Odtwarzacz CD/MP3/TUNER</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D. ANT.1</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Dystrybutor antenowy</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DSP</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Procesor DSP</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 xml:space="preserve">REG1.1 REG1.2, REG2.1, REG2.2 </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Regulatory głośności</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TAB</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Tablet do sterowania systemem</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JC</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Jednostka centralnego sterowania</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SW</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Switch LAN</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MOD.REL</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Moduł przekaźnikowy</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MIKR.1 – MIKR.3</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Odbiornik mikrofonu bezprzewodowego</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PS1.1 PS1.2, PS2.1, PS2.2</w:t>
            </w:r>
          </w:p>
        </w:tc>
        <w:tc>
          <w:tcPr>
            <w:tcW w:w="5413" w:type="dxa"/>
            <w:tcBorders>
              <w:top w:val="nil"/>
              <w:left w:val="nil"/>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Przyłącze sygnałowe ścienne</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RACK AV</w:t>
            </w:r>
          </w:p>
        </w:tc>
        <w:tc>
          <w:tcPr>
            <w:tcW w:w="5413" w:type="dxa"/>
            <w:tcBorders>
              <w:top w:val="nil"/>
              <w:left w:val="nil"/>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 xml:space="preserve">Szafa </w:t>
            </w:r>
            <w:proofErr w:type="spellStart"/>
            <w:r>
              <w:rPr>
                <w:rFonts w:ascii="Calibri" w:hAnsi="Calibri"/>
                <w:color w:val="000000"/>
                <w:sz w:val="20"/>
              </w:rPr>
              <w:t>rackowa</w:t>
            </w:r>
            <w:proofErr w:type="spellEnd"/>
            <w:r>
              <w:rPr>
                <w:rFonts w:ascii="Calibri" w:hAnsi="Calibri"/>
                <w:color w:val="000000"/>
                <w:sz w:val="20"/>
              </w:rPr>
              <w:t xml:space="preserve"> systemu nagłośnienia (wys. 22U)</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RACK</w:t>
            </w:r>
          </w:p>
        </w:tc>
        <w:tc>
          <w:tcPr>
            <w:tcW w:w="5413" w:type="dxa"/>
            <w:tcBorders>
              <w:top w:val="nil"/>
              <w:left w:val="nil"/>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Przenośna skrzynia na odtwarzacz mp3 (wys. 3U)</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GL1, GL2, GP1, GP2, GBL, GBP</w:t>
            </w:r>
          </w:p>
        </w:tc>
        <w:tc>
          <w:tcPr>
            <w:tcW w:w="5413" w:type="dxa"/>
            <w:tcBorders>
              <w:top w:val="nil"/>
              <w:left w:val="nil"/>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Zestaw głośnikowy, nagłośnienie płyty boiska</w:t>
            </w:r>
          </w:p>
        </w:tc>
      </w:tr>
    </w:tbl>
    <w:p w:rsidR="008B5D0A" w:rsidRDefault="008B5D0A" w:rsidP="008B5D0A">
      <w:pPr>
        <w:pStyle w:val="Podpunkty"/>
      </w:pPr>
      <w:bookmarkStart w:id="227" w:name="_Toc35005763"/>
      <w:bookmarkStart w:id="228" w:name="_Toc106736936"/>
      <w:r w:rsidRPr="00235930">
        <w:t>Opis system</w:t>
      </w:r>
      <w:r>
        <w:t>u</w:t>
      </w:r>
      <w:r w:rsidRPr="00235930">
        <w:t xml:space="preserve"> </w:t>
      </w:r>
      <w:r>
        <w:t>nagłośnienia</w:t>
      </w:r>
      <w:bookmarkEnd w:id="227"/>
      <w:bookmarkEnd w:id="228"/>
    </w:p>
    <w:p w:rsidR="008B5D0A" w:rsidRPr="008B5D0A" w:rsidRDefault="008B5D0A" w:rsidP="008B5D0A">
      <w:pPr>
        <w:pStyle w:val="Tekstpodstawowy"/>
        <w:rPr>
          <w:rFonts w:ascii="Arial" w:hAnsi="Arial" w:cs="Arial"/>
        </w:rPr>
      </w:pPr>
      <w:r w:rsidRPr="008B5D0A">
        <w:rPr>
          <w:rFonts w:ascii="Arial" w:hAnsi="Arial" w:cs="Arial"/>
        </w:rPr>
        <w:t>Zadaniem systemu nagłośnienia hali sportowej jest nagłośnienie płyty boiska podczas imprez o charakterze sportowym i nie tylko z zapewnieniem dobrej zrozumiałości mowy.</w:t>
      </w:r>
    </w:p>
    <w:p w:rsidR="008B5D0A" w:rsidRPr="008B5D0A" w:rsidRDefault="008B5D0A" w:rsidP="008B5D0A">
      <w:pPr>
        <w:pStyle w:val="Tekstpodstawowy"/>
        <w:rPr>
          <w:rFonts w:ascii="Arial" w:hAnsi="Arial" w:cs="Arial"/>
        </w:rPr>
      </w:pPr>
      <w:r w:rsidRPr="008B5D0A">
        <w:rPr>
          <w:rFonts w:ascii="Arial" w:hAnsi="Arial" w:cs="Arial"/>
        </w:rPr>
        <w:t xml:space="preserve">Płyta boiska jest nagłośniona przez 4 kolumny głośnikowe GL1, GL2, GP1, GP2 oraz 2 </w:t>
      </w:r>
      <w:proofErr w:type="spellStart"/>
      <w:r w:rsidRPr="008B5D0A">
        <w:rPr>
          <w:rFonts w:ascii="Arial" w:hAnsi="Arial" w:cs="Arial"/>
        </w:rPr>
        <w:t>subwoofery</w:t>
      </w:r>
      <w:proofErr w:type="spellEnd"/>
      <w:r w:rsidRPr="008B5D0A">
        <w:rPr>
          <w:rFonts w:ascii="Arial" w:hAnsi="Arial" w:cs="Arial"/>
        </w:rPr>
        <w:t xml:space="preserve"> GBL, GBP.</w:t>
      </w:r>
    </w:p>
    <w:p w:rsidR="008B5D0A" w:rsidRPr="008B5D0A" w:rsidRDefault="008B5D0A" w:rsidP="008B5D0A">
      <w:pPr>
        <w:pStyle w:val="Tekstpodstawowy"/>
        <w:rPr>
          <w:rFonts w:ascii="Arial" w:hAnsi="Arial" w:cs="Arial"/>
        </w:rPr>
      </w:pPr>
      <w:r w:rsidRPr="008B5D0A">
        <w:rPr>
          <w:rFonts w:ascii="Arial" w:hAnsi="Arial" w:cs="Arial"/>
        </w:rPr>
        <w:t>Mówcy będą mieli do dyspozycji mikrofony bezprzewodowe MIK1,..,MIK3:</w:t>
      </w:r>
    </w:p>
    <w:p w:rsidR="008B5D0A" w:rsidRPr="008B5D0A" w:rsidRDefault="008B5D0A" w:rsidP="006E4CD5">
      <w:pPr>
        <w:pStyle w:val="Tekstpodstawowy"/>
        <w:widowControl/>
        <w:numPr>
          <w:ilvl w:val="0"/>
          <w:numId w:val="104"/>
        </w:numPr>
        <w:suppressAutoHyphens w:val="0"/>
        <w:autoSpaceDN/>
        <w:jc w:val="both"/>
        <w:textAlignment w:val="auto"/>
        <w:rPr>
          <w:rFonts w:ascii="Arial" w:hAnsi="Arial" w:cs="Arial"/>
          <w:lang w:val="en-US"/>
        </w:rPr>
      </w:pPr>
      <w:r w:rsidRPr="008B5D0A">
        <w:rPr>
          <w:rFonts w:ascii="Arial" w:hAnsi="Arial" w:cs="Arial"/>
          <w:lang w:val="en-US"/>
        </w:rPr>
        <w:t xml:space="preserve">2 </w:t>
      </w:r>
      <w:proofErr w:type="spellStart"/>
      <w:r w:rsidRPr="008B5D0A">
        <w:rPr>
          <w:rFonts w:ascii="Arial" w:hAnsi="Arial" w:cs="Arial"/>
          <w:lang w:val="en-US"/>
        </w:rPr>
        <w:t>typu</w:t>
      </w:r>
      <w:proofErr w:type="spellEnd"/>
      <w:r w:rsidRPr="008B5D0A">
        <w:rPr>
          <w:rFonts w:ascii="Arial" w:hAnsi="Arial" w:cs="Arial"/>
          <w:lang w:val="en-US"/>
        </w:rPr>
        <w:t xml:space="preserve"> </w:t>
      </w:r>
      <w:proofErr w:type="spellStart"/>
      <w:r w:rsidRPr="008B5D0A">
        <w:rPr>
          <w:rFonts w:ascii="Arial" w:hAnsi="Arial" w:cs="Arial"/>
          <w:lang w:val="en-US"/>
        </w:rPr>
        <w:t>doręczne</w:t>
      </w:r>
      <w:proofErr w:type="spellEnd"/>
      <w:r w:rsidRPr="008B5D0A">
        <w:rPr>
          <w:rFonts w:ascii="Arial" w:hAnsi="Arial" w:cs="Arial"/>
          <w:lang w:val="en-US"/>
        </w:rPr>
        <w:t xml:space="preserve"> (handheld) </w:t>
      </w:r>
    </w:p>
    <w:p w:rsidR="008B5D0A" w:rsidRPr="008B5D0A" w:rsidRDefault="008B5D0A" w:rsidP="006E4CD5">
      <w:pPr>
        <w:pStyle w:val="Tekstpodstawowy"/>
        <w:widowControl/>
        <w:numPr>
          <w:ilvl w:val="0"/>
          <w:numId w:val="104"/>
        </w:numPr>
        <w:suppressAutoHyphens w:val="0"/>
        <w:autoSpaceDN/>
        <w:jc w:val="both"/>
        <w:textAlignment w:val="auto"/>
        <w:rPr>
          <w:rFonts w:ascii="Arial" w:hAnsi="Arial" w:cs="Arial"/>
        </w:rPr>
      </w:pPr>
      <w:r w:rsidRPr="008B5D0A">
        <w:rPr>
          <w:rFonts w:ascii="Arial" w:hAnsi="Arial" w:cs="Arial"/>
          <w:lang w:val="en-US"/>
        </w:rPr>
        <w:t xml:space="preserve">1 </w:t>
      </w:r>
      <w:proofErr w:type="spellStart"/>
      <w:r w:rsidRPr="008B5D0A">
        <w:rPr>
          <w:rFonts w:ascii="Arial" w:hAnsi="Arial" w:cs="Arial"/>
          <w:lang w:val="en-US"/>
        </w:rPr>
        <w:t>nagłowny</w:t>
      </w:r>
      <w:proofErr w:type="spellEnd"/>
    </w:p>
    <w:p w:rsidR="008B5D0A" w:rsidRPr="008B5D0A" w:rsidRDefault="008B5D0A" w:rsidP="008B5D0A">
      <w:pPr>
        <w:pStyle w:val="Tekstpodstawowy"/>
        <w:rPr>
          <w:rFonts w:ascii="Arial" w:hAnsi="Arial" w:cs="Arial"/>
        </w:rPr>
      </w:pPr>
      <w:r w:rsidRPr="008B5D0A">
        <w:rPr>
          <w:rFonts w:ascii="Arial" w:hAnsi="Arial" w:cs="Arial"/>
        </w:rPr>
        <w:t xml:space="preserve">Sygnały z mikrofonów bezprzewodowych wchodzą na procesor foniczny DSP a następnie </w:t>
      </w:r>
      <w:r w:rsidRPr="008B5D0A">
        <w:rPr>
          <w:rFonts w:ascii="Arial" w:hAnsi="Arial" w:cs="Arial"/>
        </w:rPr>
        <w:lastRenderedPageBreak/>
        <w:t xml:space="preserve">na wzmacniacz wielokanałowy z procesorem WZM1. Wzmacniacz ten posiada między innymi wbudowane korekcje częstotliwościowe dla poszczególnych typów głośników oraz linie opóźniające. </w:t>
      </w:r>
    </w:p>
    <w:p w:rsidR="008B5D0A" w:rsidRPr="008B5D0A" w:rsidRDefault="008B5D0A" w:rsidP="008B5D0A">
      <w:pPr>
        <w:pStyle w:val="Tekstpodstawowy"/>
        <w:rPr>
          <w:rFonts w:ascii="Arial" w:hAnsi="Arial" w:cs="Arial"/>
        </w:rPr>
      </w:pPr>
      <w:r w:rsidRPr="008B5D0A">
        <w:rPr>
          <w:rFonts w:ascii="Arial" w:hAnsi="Arial" w:cs="Arial"/>
        </w:rPr>
        <w:t>Dodatkowymi źródłami sygnału fonicznego będzie umieszczony w skrzyni przenośnej RACK, odtwarzacz CD/MP3/Tuner –MP3 oraz ewentualne urządzenia użytkownika wpinane do przyłączy ściennych PS wyposażonych w złącza 2xRCA i wejście mikrofonowe</w:t>
      </w:r>
    </w:p>
    <w:p w:rsidR="008B5D0A" w:rsidRPr="008B5D0A" w:rsidRDefault="008B5D0A" w:rsidP="008B5D0A">
      <w:pPr>
        <w:pStyle w:val="Tekstpodstawowy"/>
        <w:rPr>
          <w:rFonts w:ascii="Arial" w:hAnsi="Arial" w:cs="Arial"/>
        </w:rPr>
      </w:pPr>
      <w:r w:rsidRPr="008B5D0A">
        <w:rPr>
          <w:rFonts w:ascii="Arial" w:hAnsi="Arial" w:cs="Arial"/>
        </w:rPr>
        <w:t xml:space="preserve">Regulatory REG1.1, REG1.2, REG2.1, REG2.2 umieszczone nad przyłączami ściennymi służą do regulacji głośności i wyboru źródła dźwięku. </w:t>
      </w:r>
    </w:p>
    <w:p w:rsidR="008B5D0A" w:rsidRPr="008B5D0A" w:rsidRDefault="008B5D0A" w:rsidP="008B5D0A">
      <w:pPr>
        <w:pStyle w:val="Tekstpodstawowy"/>
        <w:rPr>
          <w:rFonts w:ascii="Arial" w:hAnsi="Arial" w:cs="Arial"/>
        </w:rPr>
      </w:pPr>
      <w:r w:rsidRPr="008B5D0A">
        <w:rPr>
          <w:rFonts w:ascii="Arial" w:hAnsi="Arial" w:cs="Arial"/>
        </w:rPr>
        <w:t xml:space="preserve">Dodatkowym sterownikiem będzie przenośny tablet - TAB, za pomocą którego będzie można sterować indywidualną głośnością, wyborem źródeł czy konfiguracją stref. Aplikacja będzie stworzona indywidualnie w konsultacji z użytkownikiem. </w:t>
      </w:r>
    </w:p>
    <w:p w:rsidR="008B5D0A" w:rsidRPr="008B5D0A" w:rsidRDefault="008B5D0A" w:rsidP="008B5D0A">
      <w:pPr>
        <w:pStyle w:val="Tekstpodstawowy"/>
        <w:rPr>
          <w:rFonts w:ascii="Arial" w:hAnsi="Arial" w:cs="Arial"/>
        </w:rPr>
      </w:pPr>
      <w:r w:rsidRPr="008B5D0A">
        <w:rPr>
          <w:rFonts w:ascii="Arial" w:hAnsi="Arial" w:cs="Arial"/>
        </w:rPr>
        <w:t xml:space="preserve">Urządzenia będą zamocowane w szafie typu </w:t>
      </w:r>
      <w:proofErr w:type="spellStart"/>
      <w:r w:rsidRPr="008B5D0A">
        <w:rPr>
          <w:rFonts w:ascii="Arial" w:hAnsi="Arial" w:cs="Arial"/>
        </w:rPr>
        <w:t>rack</w:t>
      </w:r>
      <w:proofErr w:type="spellEnd"/>
      <w:r w:rsidRPr="008B5D0A">
        <w:rPr>
          <w:rFonts w:ascii="Arial" w:hAnsi="Arial" w:cs="Arial"/>
        </w:rPr>
        <w:t xml:space="preserve"> 19” ustawionej w pomieszczeniu </w:t>
      </w:r>
      <w:r w:rsidR="0019677C">
        <w:rPr>
          <w:rFonts w:ascii="Arial" w:hAnsi="Arial" w:cs="Arial"/>
        </w:rPr>
        <w:t>komentatora</w:t>
      </w:r>
      <w:r>
        <w:rPr>
          <w:rFonts w:ascii="Arial" w:hAnsi="Arial" w:cs="Arial"/>
        </w:rPr>
        <w:t xml:space="preserve">. </w:t>
      </w:r>
      <w:r w:rsidRPr="008B5D0A">
        <w:rPr>
          <w:rFonts w:ascii="Arial" w:hAnsi="Arial" w:cs="Arial"/>
        </w:rPr>
        <w:t xml:space="preserve">Rozmieszczenie głośników oraz sposób prowadzenia tras kablowych przedstawiono </w:t>
      </w:r>
      <w:r>
        <w:rPr>
          <w:rFonts w:ascii="Arial" w:hAnsi="Arial" w:cs="Arial"/>
        </w:rPr>
        <w:t>rys. En/1</w:t>
      </w:r>
      <w:r w:rsidRPr="008B5D0A">
        <w:rPr>
          <w:rFonts w:ascii="Arial" w:hAnsi="Arial" w:cs="Arial"/>
        </w:rPr>
        <w:t xml:space="preserve"> </w:t>
      </w:r>
    </w:p>
    <w:p w:rsidR="0032726E" w:rsidRDefault="008B5D0A" w:rsidP="008B5D0A">
      <w:pPr>
        <w:pStyle w:val="Podpunkty"/>
      </w:pPr>
      <w:bookmarkStart w:id="229" w:name="_Toc106736937"/>
      <w:r>
        <w:t>Źródła dźwięku</w:t>
      </w:r>
      <w:bookmarkEnd w:id="229"/>
    </w:p>
    <w:p w:rsidR="008B5D0A" w:rsidRPr="008B5D0A" w:rsidRDefault="008B5D0A" w:rsidP="008B5D0A">
      <w:pPr>
        <w:pStyle w:val="Tekstpodstawowy"/>
        <w:rPr>
          <w:rFonts w:ascii="Arial" w:hAnsi="Arial" w:cs="Arial"/>
        </w:rPr>
      </w:pPr>
      <w:r w:rsidRPr="008B5D0A">
        <w:rPr>
          <w:rFonts w:ascii="Arial" w:hAnsi="Arial" w:cs="Arial"/>
        </w:rPr>
        <w:t xml:space="preserve">Do procesorów dźwięku DSP1, DSP2 dołączone będą następujące źródła dźwięku: </w:t>
      </w:r>
    </w:p>
    <w:p w:rsidR="008B5D0A" w:rsidRPr="008B5D0A" w:rsidRDefault="008B5D0A" w:rsidP="006E4CD5">
      <w:pPr>
        <w:pStyle w:val="Tekstpodstawowy"/>
        <w:widowControl/>
        <w:numPr>
          <w:ilvl w:val="0"/>
          <w:numId w:val="105"/>
        </w:numPr>
        <w:suppressAutoHyphens w:val="0"/>
        <w:autoSpaceDN/>
        <w:spacing w:after="0"/>
        <w:jc w:val="both"/>
        <w:textAlignment w:val="auto"/>
        <w:rPr>
          <w:rFonts w:ascii="Arial" w:hAnsi="Arial" w:cs="Arial"/>
        </w:rPr>
      </w:pPr>
      <w:r w:rsidRPr="008B5D0A">
        <w:rPr>
          <w:rFonts w:ascii="Arial" w:hAnsi="Arial" w:cs="Arial"/>
        </w:rPr>
        <w:t xml:space="preserve">cyfrowe mikrofony bezprzewodowe – 3szt. – dwa mikrofony </w:t>
      </w:r>
      <w:proofErr w:type="spellStart"/>
      <w:r w:rsidRPr="008B5D0A">
        <w:rPr>
          <w:rFonts w:ascii="Arial" w:hAnsi="Arial" w:cs="Arial"/>
        </w:rPr>
        <w:t>doręczne</w:t>
      </w:r>
      <w:proofErr w:type="spellEnd"/>
      <w:r w:rsidRPr="008B5D0A">
        <w:rPr>
          <w:rFonts w:ascii="Arial" w:hAnsi="Arial" w:cs="Arial"/>
        </w:rPr>
        <w:t xml:space="preserve"> oraz jeden nagłowny. Odbiorniki mikrofonów bezprzewodowych będą się znajdowały w szafie </w:t>
      </w:r>
      <w:proofErr w:type="spellStart"/>
      <w:r w:rsidRPr="008B5D0A">
        <w:rPr>
          <w:rFonts w:ascii="Arial" w:hAnsi="Arial" w:cs="Arial"/>
        </w:rPr>
        <w:t>rackowej</w:t>
      </w:r>
      <w:proofErr w:type="spellEnd"/>
      <w:r w:rsidRPr="008B5D0A">
        <w:rPr>
          <w:rFonts w:ascii="Arial" w:hAnsi="Arial" w:cs="Arial"/>
        </w:rPr>
        <w:t xml:space="preserve"> RACK AV w pomieszczeniu pomocniczym </w:t>
      </w:r>
      <w:r>
        <w:rPr>
          <w:rFonts w:ascii="Arial" w:hAnsi="Arial" w:cs="Arial"/>
        </w:rPr>
        <w:t>0.69</w:t>
      </w:r>
      <w:r w:rsidRPr="008B5D0A">
        <w:rPr>
          <w:rFonts w:ascii="Arial" w:hAnsi="Arial" w:cs="Arial"/>
        </w:rPr>
        <w:t>. Dla zapewnienia bezproblemowej pracy mikrofonów bezprzewodowych zastosowano anteny mocowane na ścianie bocznej hali sportowej.</w:t>
      </w:r>
    </w:p>
    <w:p w:rsidR="008B5D0A" w:rsidRPr="008B5D0A" w:rsidRDefault="008B5D0A" w:rsidP="006E4CD5">
      <w:pPr>
        <w:pStyle w:val="Tekstpodstawowy"/>
        <w:widowControl/>
        <w:numPr>
          <w:ilvl w:val="0"/>
          <w:numId w:val="105"/>
        </w:numPr>
        <w:suppressAutoHyphens w:val="0"/>
        <w:autoSpaceDN/>
        <w:spacing w:after="0"/>
        <w:jc w:val="both"/>
        <w:textAlignment w:val="auto"/>
        <w:rPr>
          <w:rFonts w:ascii="Arial" w:hAnsi="Arial" w:cs="Arial"/>
        </w:rPr>
      </w:pPr>
      <w:r w:rsidRPr="008B5D0A">
        <w:rPr>
          <w:rFonts w:ascii="Arial" w:hAnsi="Arial" w:cs="Arial"/>
        </w:rPr>
        <w:t xml:space="preserve">dodatkowe mikrofony przewodowe podłączane do przyłączy ściennych PS </w:t>
      </w:r>
    </w:p>
    <w:p w:rsidR="008B5D0A" w:rsidRPr="008B5D0A" w:rsidRDefault="008B5D0A" w:rsidP="006E4CD5">
      <w:pPr>
        <w:pStyle w:val="Tekstpodstawowy"/>
        <w:widowControl/>
        <w:numPr>
          <w:ilvl w:val="0"/>
          <w:numId w:val="105"/>
        </w:numPr>
        <w:suppressAutoHyphens w:val="0"/>
        <w:autoSpaceDN/>
        <w:spacing w:after="0"/>
        <w:jc w:val="both"/>
        <w:textAlignment w:val="auto"/>
        <w:rPr>
          <w:rFonts w:ascii="Arial" w:hAnsi="Arial" w:cs="Arial"/>
        </w:rPr>
      </w:pPr>
      <w:r w:rsidRPr="008B5D0A">
        <w:rPr>
          <w:rFonts w:ascii="Arial" w:hAnsi="Arial" w:cs="Arial"/>
        </w:rPr>
        <w:t>odtwarzacz CD/MP3/Tuner podłączany do jednego z przyłączy ściennych PS</w:t>
      </w:r>
    </w:p>
    <w:p w:rsidR="008B5D0A" w:rsidRDefault="008B5D0A" w:rsidP="006E4CD5">
      <w:pPr>
        <w:pStyle w:val="Tekstpodstawowy"/>
        <w:widowControl/>
        <w:numPr>
          <w:ilvl w:val="0"/>
          <w:numId w:val="105"/>
        </w:numPr>
        <w:suppressAutoHyphens w:val="0"/>
        <w:autoSpaceDN/>
        <w:spacing w:after="0"/>
        <w:jc w:val="both"/>
        <w:textAlignment w:val="auto"/>
        <w:rPr>
          <w:rFonts w:ascii="Arial" w:hAnsi="Arial" w:cs="Arial"/>
        </w:rPr>
      </w:pPr>
      <w:r w:rsidRPr="008B5D0A">
        <w:rPr>
          <w:rFonts w:ascii="Arial" w:hAnsi="Arial" w:cs="Arial"/>
        </w:rPr>
        <w:t xml:space="preserve">dowolne liniowe źródła dźwięku audio (np. </w:t>
      </w:r>
      <w:proofErr w:type="spellStart"/>
      <w:r w:rsidRPr="008B5D0A">
        <w:rPr>
          <w:rFonts w:ascii="Arial" w:hAnsi="Arial" w:cs="Arial"/>
        </w:rPr>
        <w:t>smartfon</w:t>
      </w:r>
      <w:proofErr w:type="spellEnd"/>
      <w:r w:rsidRPr="008B5D0A">
        <w:rPr>
          <w:rFonts w:ascii="Arial" w:hAnsi="Arial" w:cs="Arial"/>
        </w:rPr>
        <w:t>) podłączony do jednego z przyłączy PS</w:t>
      </w:r>
    </w:p>
    <w:p w:rsidR="008B5D0A" w:rsidRPr="00235930" w:rsidRDefault="008B5D0A" w:rsidP="008B5D0A">
      <w:pPr>
        <w:pStyle w:val="Podpunkty"/>
      </w:pPr>
      <w:bookmarkStart w:id="230" w:name="_Toc35005765"/>
      <w:bookmarkStart w:id="231" w:name="_Toc106736938"/>
      <w:r w:rsidRPr="00235930">
        <w:t>Sterowanie systemem audio</w:t>
      </w:r>
      <w:bookmarkEnd w:id="230"/>
      <w:bookmarkEnd w:id="231"/>
    </w:p>
    <w:p w:rsidR="008B5D0A" w:rsidRDefault="008B5D0A" w:rsidP="008B5D0A">
      <w:pPr>
        <w:pStyle w:val="Tekstpodstawowy"/>
        <w:spacing w:after="0"/>
        <w:rPr>
          <w:rFonts w:ascii="Arial" w:hAnsi="Arial" w:cs="Arial"/>
        </w:rPr>
      </w:pPr>
      <w:r w:rsidRPr="008B5D0A">
        <w:rPr>
          <w:rFonts w:ascii="Arial" w:hAnsi="Arial" w:cs="Arial"/>
        </w:rPr>
        <w:t xml:space="preserve">W systemie nagłośnieniowym przewidziano tablet, za pomocą którego będzie możliwe sterowanie procesorem DSP (wybór źródeł, regulacja głośności). Tablet z procesorem DSP będzie łączył się poprzez jednostkę centralną i sieć </w:t>
      </w:r>
      <w:proofErr w:type="spellStart"/>
      <w:r w:rsidRPr="008B5D0A">
        <w:rPr>
          <w:rFonts w:ascii="Arial" w:hAnsi="Arial" w:cs="Arial"/>
        </w:rPr>
        <w:t>WiFi</w:t>
      </w:r>
      <w:proofErr w:type="spellEnd"/>
      <w:r w:rsidRPr="008B5D0A">
        <w:rPr>
          <w:rFonts w:ascii="Arial" w:hAnsi="Arial" w:cs="Arial"/>
        </w:rPr>
        <w:t>. W hali sportowej przewidziano punkt dostępowy AP umieszczony na ścianie, zapewniający łączność bezprzewodową na całej powierzchni boiska.</w:t>
      </w:r>
    </w:p>
    <w:p w:rsidR="008B5D0A" w:rsidRPr="00313A0B" w:rsidRDefault="008B5D0A" w:rsidP="008B5D0A">
      <w:pPr>
        <w:pStyle w:val="Podpunkty"/>
      </w:pPr>
      <w:bookmarkStart w:id="232" w:name="_Toc106736939"/>
      <w:r>
        <w:t>Lokalizacja elementów</w:t>
      </w:r>
      <w:bookmarkEnd w:id="232"/>
    </w:p>
    <w:p w:rsidR="008B5D0A" w:rsidRPr="008B5D0A" w:rsidRDefault="008B5D0A" w:rsidP="008B5D0A">
      <w:pPr>
        <w:pStyle w:val="Ogolny"/>
      </w:pPr>
      <w:r w:rsidRPr="008B5D0A">
        <w:t>Kolumny głośnikowe (4  szt.) będą montowane do słupów na wysokości 2.5m i pochylone w dół o 5st.</w:t>
      </w:r>
    </w:p>
    <w:p w:rsidR="008B5D0A" w:rsidRPr="008B5D0A" w:rsidRDefault="008B5D0A" w:rsidP="008B5D0A">
      <w:pPr>
        <w:pStyle w:val="Ogolny"/>
      </w:pPr>
      <w:proofErr w:type="spellStart"/>
      <w:r w:rsidRPr="008B5D0A">
        <w:t>Głosniki</w:t>
      </w:r>
      <w:proofErr w:type="spellEnd"/>
      <w:r w:rsidRPr="008B5D0A">
        <w:t xml:space="preserve"> </w:t>
      </w:r>
      <w:proofErr w:type="spellStart"/>
      <w:r w:rsidRPr="008B5D0A">
        <w:t>niskotonowe</w:t>
      </w:r>
      <w:proofErr w:type="spellEnd"/>
      <w:r w:rsidRPr="008B5D0A">
        <w:t xml:space="preserve"> (2 szt.) będą montowane do ściany na wysokości 3m.</w:t>
      </w:r>
    </w:p>
    <w:p w:rsidR="008B5D0A" w:rsidRDefault="008B5D0A" w:rsidP="008B5D0A">
      <w:pPr>
        <w:pStyle w:val="Ogolny"/>
      </w:pPr>
      <w:r w:rsidRPr="008B5D0A">
        <w:t>Zestawy głośnikowe zabezpieczone będą kratownicą.</w:t>
      </w:r>
    </w:p>
    <w:p w:rsidR="008B5D0A" w:rsidRPr="008B5D0A" w:rsidRDefault="008B5D0A" w:rsidP="008B5D0A">
      <w:pPr>
        <w:pStyle w:val="Ogolny"/>
      </w:pPr>
    </w:p>
    <w:p w:rsidR="008B5D0A" w:rsidRPr="008B5D0A" w:rsidRDefault="008B5D0A" w:rsidP="008B5D0A">
      <w:pPr>
        <w:pStyle w:val="Ogolny"/>
      </w:pPr>
      <w:r w:rsidRPr="008B5D0A">
        <w:t xml:space="preserve">Anteny mikrofonów bezprzewodowych, punkt dostępowy </w:t>
      </w:r>
      <w:proofErr w:type="spellStart"/>
      <w:r w:rsidRPr="008B5D0A">
        <w:t>WiFi</w:t>
      </w:r>
      <w:proofErr w:type="spellEnd"/>
      <w:r w:rsidRPr="008B5D0A">
        <w:t xml:space="preserve"> należy zamocować zgodnie z rysunkiem 1 – na ścianie bocznej.</w:t>
      </w:r>
    </w:p>
    <w:p w:rsidR="008B5D0A" w:rsidRPr="008B5D0A" w:rsidRDefault="008B5D0A" w:rsidP="008B5D0A">
      <w:pPr>
        <w:pStyle w:val="Ogolny"/>
      </w:pPr>
    </w:p>
    <w:p w:rsidR="008B5D0A" w:rsidRPr="008B5D0A" w:rsidRDefault="008B5D0A" w:rsidP="008B5D0A">
      <w:pPr>
        <w:pStyle w:val="Ogolny"/>
      </w:pPr>
      <w:r w:rsidRPr="008B5D0A">
        <w:t>W hali sportowej przewiduje się zamontowanie 4 przyłączy sygnałowych audio PS, które wyposażone będzie w gniazda audio (1 x XLR oraz 2 x RCA), LAN (do uzgodnienia z branżą IT), zasilanie 230V. Wysokość montażu 30 cm</w:t>
      </w:r>
    </w:p>
    <w:p w:rsidR="008B5D0A" w:rsidRDefault="008B5D0A" w:rsidP="008B5D0A">
      <w:pPr>
        <w:pStyle w:val="Ogolny"/>
      </w:pPr>
      <w:r w:rsidRPr="008B5D0A">
        <w:t>W hali sportowej przewiduje się zamontowanie 4 przyłączy sygnałowych audio PS, które wyposażone będzie w gniazda audio (1 x XLR oraz 2 x RCA), LAN (do uzgodnienia z branżą IT), zasilanie 230V – doprowadzić z oddzielnego obwodu z RH. Wysokość montażu 30 cm</w:t>
      </w:r>
    </w:p>
    <w:p w:rsidR="008B5D0A" w:rsidRPr="008B5D0A" w:rsidRDefault="008B5D0A" w:rsidP="008B5D0A">
      <w:pPr>
        <w:pStyle w:val="Ogolny"/>
      </w:pPr>
    </w:p>
    <w:p w:rsidR="008B5D0A" w:rsidRPr="008B5D0A" w:rsidRDefault="008B5D0A" w:rsidP="008B5D0A">
      <w:pPr>
        <w:pStyle w:val="Ogolny"/>
      </w:pPr>
      <w:r w:rsidRPr="008B5D0A">
        <w:t>Regulatory głośności zamontowane będą nad przyłączami ściennymi na wysokości 150 cm. Regulatory należy zamontować w ścianie, w skrzynce zamykanej na kluczyk.</w:t>
      </w:r>
    </w:p>
    <w:p w:rsidR="008B5D0A" w:rsidRDefault="008B5D0A" w:rsidP="008B5D0A">
      <w:pPr>
        <w:pStyle w:val="Tekstpodstawowy"/>
        <w:widowControl/>
        <w:suppressAutoHyphens w:val="0"/>
        <w:autoSpaceDN/>
        <w:spacing w:after="0"/>
        <w:jc w:val="both"/>
        <w:textAlignment w:val="auto"/>
        <w:rPr>
          <w:rFonts w:ascii="Arial" w:hAnsi="Arial" w:cs="Arial"/>
        </w:rPr>
      </w:pPr>
    </w:p>
    <w:p w:rsidR="008B5D0A" w:rsidRPr="00235930" w:rsidRDefault="008B5D0A" w:rsidP="008B5D0A">
      <w:pPr>
        <w:pStyle w:val="Podpunkty"/>
      </w:pPr>
      <w:bookmarkStart w:id="233" w:name="_Toc342997558"/>
      <w:bookmarkStart w:id="234" w:name="_Toc35005769"/>
      <w:bookmarkStart w:id="235" w:name="_Toc106736940"/>
      <w:r w:rsidRPr="00235930">
        <w:t>Wykaz LINII</w:t>
      </w:r>
      <w:bookmarkEnd w:id="233"/>
      <w:bookmarkEnd w:id="234"/>
      <w:bookmarkEnd w:id="235"/>
    </w:p>
    <w:p w:rsidR="008B5D0A" w:rsidRPr="00235930" w:rsidRDefault="008B5D0A" w:rsidP="008B5D0A">
      <w:pPr>
        <w:spacing w:after="120"/>
        <w:rPr>
          <w:rFonts w:ascii="Calibri" w:hAnsi="Calibri"/>
          <w:sz w:val="22"/>
          <w:u w:val="single"/>
        </w:rPr>
      </w:pPr>
      <w:r w:rsidRPr="00235930">
        <w:rPr>
          <w:rFonts w:ascii="Calibri" w:hAnsi="Calibri"/>
          <w:sz w:val="22"/>
          <w:u w:val="single"/>
        </w:rPr>
        <w:t>Uwagi:</w:t>
      </w:r>
    </w:p>
    <w:p w:rsidR="008B5D0A" w:rsidRPr="00235930" w:rsidRDefault="008B5D0A" w:rsidP="006E4CD5">
      <w:pPr>
        <w:widowControl/>
        <w:numPr>
          <w:ilvl w:val="0"/>
          <w:numId w:val="106"/>
        </w:numPr>
        <w:tabs>
          <w:tab w:val="clear" w:pos="1636"/>
          <w:tab w:val="num" w:pos="1701"/>
        </w:tabs>
        <w:suppressAutoHyphens w:val="0"/>
        <w:autoSpaceDN/>
        <w:ind w:left="1701" w:hanging="567"/>
        <w:jc w:val="both"/>
        <w:textAlignment w:val="auto"/>
        <w:rPr>
          <w:rFonts w:ascii="Calibri" w:hAnsi="Calibri"/>
          <w:sz w:val="22"/>
        </w:rPr>
      </w:pPr>
      <w:r w:rsidRPr="00235930">
        <w:rPr>
          <w:rFonts w:ascii="Calibri" w:hAnsi="Calibri"/>
          <w:sz w:val="22"/>
        </w:rPr>
        <w:t xml:space="preserve">Okablowanie prowadzić: </w:t>
      </w:r>
    </w:p>
    <w:p w:rsidR="008B5D0A" w:rsidRPr="00235930" w:rsidRDefault="008B5D0A" w:rsidP="006E4CD5">
      <w:pPr>
        <w:widowControl/>
        <w:numPr>
          <w:ilvl w:val="1"/>
          <w:numId w:val="106"/>
        </w:numPr>
        <w:suppressAutoHyphens w:val="0"/>
        <w:autoSpaceDN/>
        <w:jc w:val="both"/>
        <w:textAlignment w:val="auto"/>
        <w:rPr>
          <w:rFonts w:ascii="Calibri" w:hAnsi="Calibri"/>
          <w:sz w:val="22"/>
        </w:rPr>
      </w:pPr>
      <w:r w:rsidRPr="00235930">
        <w:rPr>
          <w:rFonts w:ascii="Calibri" w:hAnsi="Calibri"/>
          <w:sz w:val="22"/>
        </w:rPr>
        <w:t>w p</w:t>
      </w:r>
      <w:r>
        <w:rPr>
          <w:rFonts w:ascii="Calibri" w:hAnsi="Calibri"/>
          <w:sz w:val="22"/>
        </w:rPr>
        <w:t xml:space="preserve">odłodze </w:t>
      </w:r>
      <w:r w:rsidRPr="00235930">
        <w:rPr>
          <w:rFonts w:ascii="Calibri" w:hAnsi="Calibri"/>
          <w:sz w:val="22"/>
        </w:rPr>
        <w:t xml:space="preserve">w rurach sztywnych PCV lub karbowanych </w:t>
      </w:r>
      <w:proofErr w:type="spellStart"/>
      <w:r w:rsidRPr="00235930">
        <w:rPr>
          <w:rFonts w:ascii="Calibri" w:hAnsi="Calibri"/>
          <w:sz w:val="22"/>
        </w:rPr>
        <w:t>peszel</w:t>
      </w:r>
      <w:proofErr w:type="spellEnd"/>
      <w:r w:rsidRPr="00235930">
        <w:rPr>
          <w:rFonts w:ascii="Calibri" w:hAnsi="Calibri"/>
          <w:sz w:val="22"/>
        </w:rPr>
        <w:t xml:space="preserve">, </w:t>
      </w:r>
    </w:p>
    <w:p w:rsidR="008B5D0A" w:rsidRPr="00235930" w:rsidRDefault="008B5D0A" w:rsidP="006E4CD5">
      <w:pPr>
        <w:widowControl/>
        <w:numPr>
          <w:ilvl w:val="1"/>
          <w:numId w:val="106"/>
        </w:numPr>
        <w:suppressAutoHyphens w:val="0"/>
        <w:autoSpaceDN/>
        <w:jc w:val="both"/>
        <w:textAlignment w:val="auto"/>
        <w:rPr>
          <w:rFonts w:ascii="Calibri" w:hAnsi="Calibri"/>
          <w:sz w:val="22"/>
        </w:rPr>
      </w:pPr>
      <w:r w:rsidRPr="00235930">
        <w:rPr>
          <w:rFonts w:ascii="Calibri" w:hAnsi="Calibri"/>
          <w:sz w:val="22"/>
        </w:rPr>
        <w:t>dla głównych ciągów stosować przekroje rur min. 37-48 mm; odejścia prowadzić w rurach o przekrojach 18-28 mm zgodnie z obowiązującymi zasadami i normami.</w:t>
      </w:r>
    </w:p>
    <w:p w:rsidR="008B5D0A" w:rsidRPr="00235930" w:rsidRDefault="008B5D0A" w:rsidP="006E4CD5">
      <w:pPr>
        <w:widowControl/>
        <w:numPr>
          <w:ilvl w:val="0"/>
          <w:numId w:val="106"/>
        </w:numPr>
        <w:tabs>
          <w:tab w:val="clear" w:pos="1636"/>
          <w:tab w:val="num" w:pos="1701"/>
        </w:tabs>
        <w:suppressAutoHyphens w:val="0"/>
        <w:autoSpaceDN/>
        <w:ind w:left="1701" w:hanging="567"/>
        <w:jc w:val="both"/>
        <w:textAlignment w:val="auto"/>
        <w:rPr>
          <w:rFonts w:ascii="Calibri" w:hAnsi="Calibri"/>
          <w:sz w:val="22"/>
        </w:rPr>
      </w:pPr>
      <w:r w:rsidRPr="00235930">
        <w:rPr>
          <w:rFonts w:ascii="Calibri" w:hAnsi="Calibri"/>
          <w:sz w:val="22"/>
        </w:rPr>
        <w:t xml:space="preserve">Przy szafie </w:t>
      </w:r>
      <w:proofErr w:type="spellStart"/>
      <w:r w:rsidRPr="00235930">
        <w:rPr>
          <w:rFonts w:ascii="Calibri" w:hAnsi="Calibri"/>
          <w:sz w:val="22"/>
        </w:rPr>
        <w:t>rackowej</w:t>
      </w:r>
      <w:proofErr w:type="spellEnd"/>
      <w:r w:rsidRPr="00235930">
        <w:rPr>
          <w:rFonts w:ascii="Calibri" w:hAnsi="Calibri"/>
          <w:sz w:val="22"/>
        </w:rPr>
        <w:t xml:space="preserve"> zostawić rezerwę min. </w:t>
      </w:r>
      <w:r>
        <w:rPr>
          <w:rFonts w:ascii="Calibri" w:hAnsi="Calibri"/>
          <w:sz w:val="22"/>
        </w:rPr>
        <w:t>4</w:t>
      </w:r>
      <w:r w:rsidRPr="00235930">
        <w:rPr>
          <w:rFonts w:ascii="Calibri" w:hAnsi="Calibri"/>
          <w:sz w:val="22"/>
        </w:rPr>
        <w:t>00 cm kabla od miejsca wypustu.</w:t>
      </w:r>
    </w:p>
    <w:p w:rsidR="008B5D0A" w:rsidRPr="00235930" w:rsidRDefault="008B5D0A" w:rsidP="006E4CD5">
      <w:pPr>
        <w:widowControl/>
        <w:numPr>
          <w:ilvl w:val="0"/>
          <w:numId w:val="106"/>
        </w:numPr>
        <w:tabs>
          <w:tab w:val="clear" w:pos="1636"/>
          <w:tab w:val="num" w:pos="1701"/>
        </w:tabs>
        <w:suppressAutoHyphens w:val="0"/>
        <w:autoSpaceDN/>
        <w:ind w:left="1701" w:hanging="567"/>
        <w:jc w:val="both"/>
        <w:textAlignment w:val="auto"/>
        <w:rPr>
          <w:rFonts w:ascii="Calibri" w:hAnsi="Calibri"/>
          <w:sz w:val="22"/>
        </w:rPr>
      </w:pPr>
      <w:r w:rsidRPr="00235930">
        <w:rPr>
          <w:rFonts w:ascii="Calibri" w:hAnsi="Calibri"/>
          <w:sz w:val="22"/>
        </w:rPr>
        <w:t>Przy przyłączu zostawić rezerwę 100 cm.</w:t>
      </w:r>
    </w:p>
    <w:p w:rsidR="008B5D0A" w:rsidRPr="00235930" w:rsidRDefault="008B5D0A" w:rsidP="006E4CD5">
      <w:pPr>
        <w:widowControl/>
        <w:numPr>
          <w:ilvl w:val="0"/>
          <w:numId w:val="106"/>
        </w:numPr>
        <w:tabs>
          <w:tab w:val="clear" w:pos="1636"/>
          <w:tab w:val="num" w:pos="1701"/>
        </w:tabs>
        <w:suppressAutoHyphens w:val="0"/>
        <w:autoSpaceDN/>
        <w:ind w:left="1701" w:hanging="567"/>
        <w:jc w:val="both"/>
        <w:textAlignment w:val="auto"/>
        <w:rPr>
          <w:rFonts w:ascii="Calibri" w:hAnsi="Calibri"/>
          <w:sz w:val="22"/>
        </w:rPr>
      </w:pPr>
      <w:r w:rsidRPr="00235930">
        <w:rPr>
          <w:rFonts w:ascii="Calibri" w:hAnsi="Calibri"/>
          <w:sz w:val="22"/>
        </w:rPr>
        <w:t>W miejscach montażu głośników zostawić rezerwę 200 cm kabla.</w:t>
      </w:r>
    </w:p>
    <w:p w:rsidR="008B5D0A" w:rsidRPr="00235930" w:rsidRDefault="008B5D0A" w:rsidP="006E4CD5">
      <w:pPr>
        <w:widowControl/>
        <w:numPr>
          <w:ilvl w:val="0"/>
          <w:numId w:val="106"/>
        </w:numPr>
        <w:tabs>
          <w:tab w:val="clear" w:pos="1636"/>
          <w:tab w:val="num" w:pos="1701"/>
        </w:tabs>
        <w:suppressAutoHyphens w:val="0"/>
        <w:autoSpaceDN/>
        <w:ind w:left="1701" w:hanging="567"/>
        <w:jc w:val="both"/>
        <w:textAlignment w:val="auto"/>
        <w:rPr>
          <w:rFonts w:ascii="Calibri" w:hAnsi="Calibri"/>
          <w:sz w:val="22"/>
        </w:rPr>
      </w:pPr>
      <w:r w:rsidRPr="00235930">
        <w:rPr>
          <w:rFonts w:ascii="Calibri" w:hAnsi="Calibri"/>
          <w:sz w:val="22"/>
        </w:rPr>
        <w:t>Linie zasilające należy prowadzić w oddzielnych rurkach niż główne ciągi tras audio.</w:t>
      </w:r>
      <w:r w:rsidRPr="00235930">
        <w:rPr>
          <w:rFonts w:ascii="Calibri" w:hAnsi="Calibri"/>
        </w:rPr>
        <w:t xml:space="preserve"> </w:t>
      </w:r>
    </w:p>
    <w:p w:rsidR="008B5D0A" w:rsidRPr="00235930" w:rsidRDefault="008B5D0A" w:rsidP="006E4CD5">
      <w:pPr>
        <w:widowControl/>
        <w:numPr>
          <w:ilvl w:val="0"/>
          <w:numId w:val="106"/>
        </w:numPr>
        <w:tabs>
          <w:tab w:val="clear" w:pos="1636"/>
          <w:tab w:val="num" w:pos="1701"/>
        </w:tabs>
        <w:suppressAutoHyphens w:val="0"/>
        <w:autoSpaceDN/>
        <w:ind w:left="1701" w:hanging="567"/>
        <w:jc w:val="both"/>
        <w:textAlignment w:val="auto"/>
        <w:rPr>
          <w:rFonts w:ascii="Calibri" w:hAnsi="Calibri"/>
          <w:sz w:val="22"/>
        </w:rPr>
      </w:pPr>
      <w:r w:rsidRPr="00235930">
        <w:rPr>
          <w:rFonts w:ascii="Calibri" w:hAnsi="Calibri"/>
          <w:sz w:val="22"/>
        </w:rPr>
        <w:t>Przed przystąpieniem do realizacji zadania należy uzgodnić dokładny sposób prowadzenia przewodów z inspektorem nadzoru oraz wykonawcami branż pokrewnych</w:t>
      </w:r>
    </w:p>
    <w:p w:rsidR="008B5D0A" w:rsidRDefault="008B5D0A" w:rsidP="008B5D0A">
      <w:pPr>
        <w:pStyle w:val="Podpunkty"/>
      </w:pPr>
      <w:bookmarkStart w:id="236" w:name="_Toc35005770"/>
      <w:bookmarkStart w:id="237" w:name="_Toc106736941"/>
      <w:r w:rsidRPr="00235930">
        <w:t>Linie sygnałowe</w:t>
      </w:r>
      <w:bookmarkEnd w:id="236"/>
      <w:bookmarkEnd w:id="237"/>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8"/>
        <w:gridCol w:w="1276"/>
        <w:gridCol w:w="2337"/>
        <w:gridCol w:w="2126"/>
        <w:gridCol w:w="2292"/>
        <w:gridCol w:w="1252"/>
      </w:tblGrid>
      <w:tr w:rsidR="008B5D0A" w:rsidRPr="00235930" w:rsidTr="0019677C">
        <w:trPr>
          <w:trHeight w:val="401"/>
          <w:tblHeader/>
          <w:jc w:val="center"/>
        </w:trPr>
        <w:tc>
          <w:tcPr>
            <w:tcW w:w="568"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spacing w:before="60" w:after="60"/>
              <w:jc w:val="center"/>
              <w:rPr>
                <w:rFonts w:ascii="Calibri" w:hAnsi="Calibri"/>
                <w:b/>
              </w:rPr>
            </w:pPr>
            <w:r w:rsidRPr="00235930">
              <w:rPr>
                <w:rFonts w:ascii="Calibri" w:hAnsi="Calibri"/>
                <w:b/>
              </w:rPr>
              <w:t>L.p.</w:t>
            </w:r>
          </w:p>
        </w:tc>
        <w:tc>
          <w:tcPr>
            <w:tcW w:w="1276"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spacing w:before="60" w:after="60"/>
              <w:jc w:val="center"/>
              <w:rPr>
                <w:rFonts w:ascii="Calibri" w:hAnsi="Calibri"/>
                <w:b/>
              </w:rPr>
            </w:pPr>
            <w:r w:rsidRPr="00235930">
              <w:rPr>
                <w:rFonts w:ascii="Calibri" w:hAnsi="Calibri"/>
                <w:b/>
              </w:rPr>
              <w:t>Nazwa</w:t>
            </w:r>
          </w:p>
        </w:tc>
        <w:tc>
          <w:tcPr>
            <w:tcW w:w="2337"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spacing w:before="60" w:after="60"/>
              <w:jc w:val="center"/>
              <w:rPr>
                <w:rFonts w:ascii="Calibri" w:hAnsi="Calibri"/>
                <w:b/>
              </w:rPr>
            </w:pPr>
            <w:r w:rsidRPr="00235930">
              <w:rPr>
                <w:rFonts w:ascii="Calibri" w:hAnsi="Calibri"/>
                <w:b/>
              </w:rPr>
              <w:t>Skąd</w:t>
            </w:r>
          </w:p>
        </w:tc>
        <w:tc>
          <w:tcPr>
            <w:tcW w:w="2126"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spacing w:before="60" w:after="60"/>
              <w:jc w:val="center"/>
              <w:rPr>
                <w:rFonts w:ascii="Calibri" w:hAnsi="Calibri"/>
                <w:b/>
              </w:rPr>
            </w:pPr>
            <w:r w:rsidRPr="00235930">
              <w:rPr>
                <w:rFonts w:ascii="Calibri" w:hAnsi="Calibri"/>
                <w:b/>
              </w:rPr>
              <w:t>Dokąd</w:t>
            </w:r>
          </w:p>
        </w:tc>
        <w:tc>
          <w:tcPr>
            <w:tcW w:w="2292"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spacing w:before="60" w:after="60"/>
              <w:jc w:val="center"/>
              <w:rPr>
                <w:rFonts w:ascii="Calibri" w:hAnsi="Calibri"/>
                <w:b/>
              </w:rPr>
            </w:pPr>
            <w:r w:rsidRPr="00235930">
              <w:rPr>
                <w:rFonts w:ascii="Calibri" w:hAnsi="Calibri"/>
                <w:b/>
              </w:rPr>
              <w:t>Typ przewodu</w:t>
            </w:r>
          </w:p>
        </w:tc>
        <w:tc>
          <w:tcPr>
            <w:tcW w:w="1252"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Uwagi</w:t>
            </w: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1</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LGL1</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Zestaw</w:t>
            </w:r>
            <w:r w:rsidRPr="00235930">
              <w:rPr>
                <w:rFonts w:ascii="Calibri" w:hAnsi="Calibri"/>
              </w:rPr>
              <w:t xml:space="preserve"> głośniko</w:t>
            </w:r>
            <w:r>
              <w:rPr>
                <w:rFonts w:ascii="Calibri" w:hAnsi="Calibri"/>
              </w:rPr>
              <w:t>wy GL1</w:t>
            </w:r>
            <w:r w:rsidRPr="00235930">
              <w:rPr>
                <w:rFonts w:ascii="Calibri" w:hAnsi="Calibri"/>
              </w:rPr>
              <w:t xml:space="preserve"> </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głośnikowy 2x4</w:t>
            </w:r>
            <w:r>
              <w:rPr>
                <w:rFonts w:ascii="Calibri" w:hAnsi="Calibri"/>
              </w:rPr>
              <w:t>mm2 z miedzi 8N monokrystalicznej</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2</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LGL</w:t>
            </w:r>
            <w:r>
              <w:rPr>
                <w:rFonts w:ascii="Calibri" w:hAnsi="Calibri"/>
                <w:b/>
              </w:rPr>
              <w:t>2</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Zestaw</w:t>
            </w:r>
            <w:r w:rsidRPr="00235930">
              <w:rPr>
                <w:rFonts w:ascii="Calibri" w:hAnsi="Calibri"/>
              </w:rPr>
              <w:t xml:space="preserve"> głośniko</w:t>
            </w:r>
            <w:r>
              <w:rPr>
                <w:rFonts w:ascii="Calibri" w:hAnsi="Calibri"/>
              </w:rPr>
              <w:t>wy GL2</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 xml:space="preserve"> głośnikowy 2x4</w:t>
            </w:r>
            <w:r>
              <w:rPr>
                <w:rFonts w:ascii="Calibri" w:hAnsi="Calibri"/>
              </w:rPr>
              <w:t>mm2 z miedzi 8N monokrystalicznej</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3</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LG</w:t>
            </w:r>
            <w:r>
              <w:rPr>
                <w:rFonts w:ascii="Calibri" w:hAnsi="Calibri"/>
                <w:b/>
              </w:rPr>
              <w:t>P1</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Zestaw</w:t>
            </w:r>
            <w:r w:rsidRPr="00235930">
              <w:rPr>
                <w:rFonts w:ascii="Calibri" w:hAnsi="Calibri"/>
              </w:rPr>
              <w:t xml:space="preserve"> głośniko</w:t>
            </w:r>
            <w:r>
              <w:rPr>
                <w:rFonts w:ascii="Calibri" w:hAnsi="Calibri"/>
              </w:rPr>
              <w:t>wy GP1</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głośnikowy 2x4</w:t>
            </w:r>
            <w:r>
              <w:rPr>
                <w:rFonts w:ascii="Calibri" w:hAnsi="Calibri"/>
              </w:rPr>
              <w:t>mm2 z miedzi 8N monokrystalicznej</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4</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LG</w:t>
            </w:r>
            <w:r>
              <w:rPr>
                <w:rFonts w:ascii="Calibri" w:hAnsi="Calibri"/>
                <w:b/>
              </w:rPr>
              <w:t>P2</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Zestaw</w:t>
            </w:r>
            <w:r w:rsidRPr="00235930">
              <w:rPr>
                <w:rFonts w:ascii="Calibri" w:hAnsi="Calibri"/>
              </w:rPr>
              <w:t xml:space="preserve"> głośniko</w:t>
            </w:r>
            <w:r>
              <w:rPr>
                <w:rFonts w:ascii="Calibri" w:hAnsi="Calibri"/>
              </w:rPr>
              <w:t>wy GP2</w:t>
            </w:r>
            <w:r w:rsidRPr="00235930">
              <w:rPr>
                <w:rFonts w:ascii="Calibri" w:hAnsi="Calibri"/>
              </w:rPr>
              <w:t xml:space="preserve"> </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 xml:space="preserve"> głośnikowy 2x4</w:t>
            </w:r>
            <w:r>
              <w:rPr>
                <w:rFonts w:ascii="Calibri" w:hAnsi="Calibri"/>
              </w:rPr>
              <w:t>mm2 z miedzi 8N monokrystalicznej</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5</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LG</w:t>
            </w:r>
            <w:r>
              <w:rPr>
                <w:rFonts w:ascii="Calibri" w:hAnsi="Calibri"/>
                <w:b/>
              </w:rPr>
              <w:t>BL</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Zestaw</w:t>
            </w:r>
            <w:r w:rsidRPr="00235930">
              <w:rPr>
                <w:rFonts w:ascii="Calibri" w:hAnsi="Calibri"/>
              </w:rPr>
              <w:t xml:space="preserve"> głośniko</w:t>
            </w:r>
            <w:r>
              <w:rPr>
                <w:rFonts w:ascii="Calibri" w:hAnsi="Calibri"/>
              </w:rPr>
              <w:t>wy GBL</w:t>
            </w:r>
            <w:r w:rsidRPr="00235930">
              <w:rPr>
                <w:rFonts w:ascii="Calibri" w:hAnsi="Calibri"/>
              </w:rPr>
              <w:t xml:space="preserve"> </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głośnikowy 2x4</w:t>
            </w:r>
            <w:r>
              <w:rPr>
                <w:rFonts w:ascii="Calibri" w:hAnsi="Calibri"/>
              </w:rPr>
              <w:t>mm2 z miedzi 8N monokrystalicznej</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6</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LG</w:t>
            </w:r>
            <w:r>
              <w:rPr>
                <w:rFonts w:ascii="Calibri" w:hAnsi="Calibri"/>
                <w:b/>
              </w:rPr>
              <w:t>BR</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Zestaw</w:t>
            </w:r>
            <w:r w:rsidRPr="00235930">
              <w:rPr>
                <w:rFonts w:ascii="Calibri" w:hAnsi="Calibri"/>
              </w:rPr>
              <w:t xml:space="preserve"> głośniko</w:t>
            </w:r>
            <w:r>
              <w:rPr>
                <w:rFonts w:ascii="Calibri" w:hAnsi="Calibri"/>
              </w:rPr>
              <w:t>wy GBP</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głośnikowy 2x4</w:t>
            </w:r>
            <w:r>
              <w:rPr>
                <w:rFonts w:ascii="Calibri" w:hAnsi="Calibri"/>
              </w:rPr>
              <w:t>mm2 z miedzi 8N monokrystalicznej</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9</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LMI</w:t>
            </w:r>
            <w:r>
              <w:rPr>
                <w:rFonts w:ascii="Calibri" w:hAnsi="Calibri"/>
                <w:b/>
              </w:rPr>
              <w:t>K1</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Przyłącze ścienne PS1.1</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mikrofonowy</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10</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LMI</w:t>
            </w:r>
            <w:r>
              <w:rPr>
                <w:rFonts w:ascii="Calibri" w:hAnsi="Calibri"/>
                <w:b/>
              </w:rPr>
              <w:t>K2</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Przyłącze ścienne </w:t>
            </w:r>
            <w:r>
              <w:rPr>
                <w:rFonts w:ascii="Calibri" w:hAnsi="Calibri"/>
              </w:rPr>
              <w:lastRenderedPageBreak/>
              <w:t>PS1.2</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lastRenderedPageBreak/>
              <w:t>mikrofonowy</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lastRenderedPageBreak/>
              <w:t>11</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LMI</w:t>
            </w:r>
            <w:r>
              <w:rPr>
                <w:rFonts w:ascii="Calibri" w:hAnsi="Calibri"/>
                <w:b/>
              </w:rPr>
              <w:t>K3</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Przyłącze ścienne PS2.1</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mikrofonowy</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12</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LMI</w:t>
            </w:r>
            <w:r>
              <w:rPr>
                <w:rFonts w:ascii="Calibri" w:hAnsi="Calibri"/>
                <w:b/>
              </w:rPr>
              <w:t>K4</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Przyłącze ścienne PS2.2</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mikrofonowy</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13</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LAUD1</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Przyłącze ścienne PS1.1</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9C049A">
              <w:rPr>
                <w:rFonts w:ascii="Calibri" w:hAnsi="Calibri"/>
              </w:rPr>
              <w:t>foniczny stereo</w:t>
            </w:r>
            <w:r>
              <w:rPr>
                <w:rFonts w:ascii="Calibri" w:hAnsi="Calibri"/>
              </w:rPr>
              <w:t xml:space="preserve"> z miedzi 8N monokrystalicznej</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14</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LAUD2</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Przyłącze ścienne PS1.2</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9C049A">
              <w:rPr>
                <w:rFonts w:ascii="Calibri" w:hAnsi="Calibri"/>
              </w:rPr>
              <w:t>foniczny stereo</w:t>
            </w:r>
            <w:r>
              <w:rPr>
                <w:rFonts w:ascii="Calibri" w:hAnsi="Calibri"/>
              </w:rPr>
              <w:t xml:space="preserve"> z miedzi 8N monokrystalicznej</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15</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LAUD3</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Przyłącze ścienne PS2.1</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9C049A">
              <w:rPr>
                <w:rFonts w:ascii="Calibri" w:hAnsi="Calibri"/>
              </w:rPr>
              <w:t>foniczny stereo</w:t>
            </w:r>
            <w:r>
              <w:rPr>
                <w:rFonts w:ascii="Calibri" w:hAnsi="Calibri"/>
              </w:rPr>
              <w:t xml:space="preserve"> z miedzi 8N monokrystalicznej</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16</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LAUD4</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Przyłącze ścienne PS2.2</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9C049A">
              <w:rPr>
                <w:rFonts w:ascii="Calibri" w:hAnsi="Calibri"/>
              </w:rPr>
              <w:t>foniczny stereo</w:t>
            </w:r>
            <w:r>
              <w:rPr>
                <w:rFonts w:ascii="Calibri" w:hAnsi="Calibri"/>
              </w:rPr>
              <w:t xml:space="preserve"> z miedzi 8N monokrystalicznej</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17</w:t>
            </w:r>
          </w:p>
        </w:tc>
        <w:tc>
          <w:tcPr>
            <w:tcW w:w="1276"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LREG1</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Szafa RACK  AV</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Regulator REG1.1</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 xml:space="preserve">FTP CAT </w:t>
            </w:r>
            <w:r w:rsidRPr="00235930">
              <w:rPr>
                <w:rFonts w:ascii="Calibri" w:hAnsi="Calibri"/>
              </w:rPr>
              <w:t>6</w:t>
            </w:r>
            <w:r>
              <w:rPr>
                <w:rFonts w:ascii="Calibri" w:hAnsi="Calibri"/>
              </w:rPr>
              <w:t xml:space="preserve"> LSOH</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18</w:t>
            </w:r>
          </w:p>
        </w:tc>
        <w:tc>
          <w:tcPr>
            <w:tcW w:w="1276"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LREG2</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Szafa RACK  AV</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Regulator REG2.1</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 xml:space="preserve">FTP CAT </w:t>
            </w:r>
            <w:r w:rsidRPr="00235930">
              <w:rPr>
                <w:rFonts w:ascii="Calibri" w:hAnsi="Calibri"/>
              </w:rPr>
              <w:t>6</w:t>
            </w:r>
            <w:r>
              <w:rPr>
                <w:rFonts w:ascii="Calibri" w:hAnsi="Calibri"/>
              </w:rPr>
              <w:t xml:space="preserve"> LSOH</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19</w:t>
            </w:r>
          </w:p>
        </w:tc>
        <w:tc>
          <w:tcPr>
            <w:tcW w:w="1276"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LREG3</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Szafa RACK  AV</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Regulator REG1.2</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 xml:space="preserve">FTP CAT </w:t>
            </w:r>
            <w:r w:rsidRPr="00235930">
              <w:rPr>
                <w:rFonts w:ascii="Calibri" w:hAnsi="Calibri"/>
              </w:rPr>
              <w:t>6</w:t>
            </w:r>
            <w:r>
              <w:rPr>
                <w:rFonts w:ascii="Calibri" w:hAnsi="Calibri"/>
              </w:rPr>
              <w:t xml:space="preserve"> LSOH</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20</w:t>
            </w:r>
          </w:p>
        </w:tc>
        <w:tc>
          <w:tcPr>
            <w:tcW w:w="1276"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LREG4</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Szafa RACK  AV</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Regulator REG2.2</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 xml:space="preserve">FTP CAT </w:t>
            </w:r>
            <w:r w:rsidRPr="00235930">
              <w:rPr>
                <w:rFonts w:ascii="Calibri" w:hAnsi="Calibri"/>
              </w:rPr>
              <w:t>6</w:t>
            </w:r>
            <w:r>
              <w:rPr>
                <w:rFonts w:ascii="Calibri" w:hAnsi="Calibri"/>
              </w:rPr>
              <w:t xml:space="preserve"> LSOH</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21</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LANT1</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sidRPr="00235930">
              <w:rPr>
                <w:rFonts w:ascii="Calibri" w:hAnsi="Calibri"/>
              </w:rPr>
              <w:t>Antena</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RG</w:t>
            </w:r>
            <w:r>
              <w:rPr>
                <w:rFonts w:ascii="Calibri" w:hAnsi="Calibri"/>
              </w:rPr>
              <w:t>5</w:t>
            </w:r>
            <w:r w:rsidRPr="00235930">
              <w:rPr>
                <w:rFonts w:ascii="Calibri" w:hAnsi="Calibri"/>
              </w:rPr>
              <w:t>8</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22</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LANT2</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sidRPr="00235930">
              <w:rPr>
                <w:rFonts w:ascii="Calibri" w:hAnsi="Calibri"/>
              </w:rPr>
              <w:t>Antena</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235930">
              <w:rPr>
                <w:rFonts w:ascii="Calibri" w:hAnsi="Calibri"/>
              </w:rPr>
              <w:t>RG</w:t>
            </w:r>
            <w:r>
              <w:rPr>
                <w:rFonts w:ascii="Calibri" w:hAnsi="Calibri"/>
              </w:rPr>
              <w:t>5</w:t>
            </w:r>
            <w:r w:rsidRPr="00235930">
              <w:rPr>
                <w:rFonts w:ascii="Calibri" w:hAnsi="Calibri"/>
              </w:rPr>
              <w:t>8</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23</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LAP</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Szafa RACK AV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sidRPr="00235930">
              <w:rPr>
                <w:rFonts w:ascii="Calibri" w:hAnsi="Calibri"/>
              </w:rPr>
              <w:t xml:space="preserve">Punkt dostępowy – Router </w:t>
            </w:r>
            <w:proofErr w:type="spellStart"/>
            <w:r w:rsidRPr="00235930">
              <w:rPr>
                <w:rFonts w:ascii="Calibri" w:hAnsi="Calibri"/>
              </w:rPr>
              <w:t>WiFi</w:t>
            </w:r>
            <w:proofErr w:type="spellEnd"/>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 xml:space="preserve">2 x FTP CAT </w:t>
            </w:r>
            <w:r w:rsidRPr="00235930">
              <w:rPr>
                <w:rFonts w:ascii="Calibri" w:hAnsi="Calibri"/>
              </w:rPr>
              <w:t>6</w:t>
            </w:r>
            <w:r>
              <w:rPr>
                <w:rFonts w:ascii="Calibri" w:hAnsi="Calibri"/>
              </w:rPr>
              <w:t xml:space="preserve"> LSOH</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24</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LRE</w:t>
            </w:r>
          </w:p>
        </w:tc>
        <w:tc>
          <w:tcPr>
            <w:tcW w:w="2337" w:type="dxa"/>
            <w:tcBorders>
              <w:top w:val="single" w:sz="4" w:space="0" w:color="auto"/>
              <w:bottom w:val="single" w:sz="4" w:space="0" w:color="auto"/>
            </w:tcBorders>
            <w:vAlign w:val="center"/>
          </w:tcPr>
          <w:p w:rsidR="008B5D0A" w:rsidRDefault="008B5D0A" w:rsidP="0019677C">
            <w:pPr>
              <w:pStyle w:val="tabela0"/>
              <w:rPr>
                <w:rFonts w:ascii="Calibri" w:hAnsi="Calibri"/>
              </w:rPr>
            </w:pPr>
            <w:r>
              <w:rPr>
                <w:rFonts w:ascii="Calibri" w:hAnsi="Calibri"/>
              </w:rPr>
              <w:t>Szafa RACK AV</w:t>
            </w:r>
          </w:p>
        </w:tc>
        <w:tc>
          <w:tcPr>
            <w:tcW w:w="2126" w:type="dxa"/>
            <w:tcBorders>
              <w:top w:val="single" w:sz="4" w:space="0" w:color="auto"/>
              <w:bottom w:val="single" w:sz="4" w:space="0" w:color="auto"/>
            </w:tcBorders>
            <w:vAlign w:val="center"/>
          </w:tcPr>
          <w:p w:rsidR="008B5D0A" w:rsidRDefault="008B5D0A" w:rsidP="0019677C">
            <w:pPr>
              <w:pStyle w:val="tabela0"/>
              <w:rPr>
                <w:rFonts w:ascii="Calibri" w:hAnsi="Calibri"/>
              </w:rPr>
            </w:pPr>
            <w:r>
              <w:rPr>
                <w:rFonts w:ascii="Calibri" w:hAnsi="Calibri"/>
              </w:rPr>
              <w:t>Rozdzielnia elektryczna</w:t>
            </w:r>
          </w:p>
          <w:p w:rsidR="008B5D0A" w:rsidRPr="00235930" w:rsidRDefault="008B5D0A" w:rsidP="0019677C">
            <w:pPr>
              <w:pStyle w:val="tabela0"/>
              <w:rPr>
                <w:rFonts w:ascii="Calibri" w:hAnsi="Calibri"/>
              </w:rPr>
            </w:pPr>
            <w:r>
              <w:rPr>
                <w:rFonts w:ascii="Calibri" w:hAnsi="Calibri"/>
              </w:rPr>
              <w:t>MOD.REL</w:t>
            </w:r>
          </w:p>
        </w:tc>
        <w:tc>
          <w:tcPr>
            <w:tcW w:w="2292"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 xml:space="preserve">2 x FTP CAT </w:t>
            </w:r>
            <w:r w:rsidRPr="00235930">
              <w:rPr>
                <w:rFonts w:ascii="Calibri" w:hAnsi="Calibri"/>
              </w:rPr>
              <w:t>6</w:t>
            </w:r>
            <w:r>
              <w:rPr>
                <w:rFonts w:ascii="Calibri" w:hAnsi="Calibri"/>
              </w:rPr>
              <w:t xml:space="preserve"> LSOH</w:t>
            </w:r>
          </w:p>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mikrofonowy</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bl>
    <w:p w:rsidR="008B5D0A" w:rsidRDefault="008B5D0A" w:rsidP="008B5D0A">
      <w:pPr>
        <w:pStyle w:val="Tekstpodstawowy"/>
        <w:widowControl/>
        <w:suppressAutoHyphens w:val="0"/>
        <w:autoSpaceDN/>
        <w:spacing w:after="0"/>
        <w:jc w:val="both"/>
        <w:textAlignment w:val="auto"/>
        <w:rPr>
          <w:rFonts w:ascii="Arial" w:hAnsi="Arial" w:cs="Arial"/>
        </w:rPr>
      </w:pPr>
    </w:p>
    <w:p w:rsidR="008B5D0A" w:rsidRDefault="008B5D0A" w:rsidP="008B5D0A">
      <w:pPr>
        <w:pStyle w:val="Tekstpodstawowy"/>
        <w:widowControl/>
        <w:suppressAutoHyphens w:val="0"/>
        <w:autoSpaceDN/>
        <w:spacing w:after="0"/>
        <w:jc w:val="both"/>
        <w:textAlignment w:val="auto"/>
        <w:rPr>
          <w:rFonts w:ascii="Arial" w:hAnsi="Arial" w:cs="Arial"/>
        </w:rPr>
      </w:pPr>
    </w:p>
    <w:p w:rsidR="008B5D0A" w:rsidRDefault="008B5D0A" w:rsidP="008B5D0A">
      <w:pPr>
        <w:pStyle w:val="Podpunkty"/>
      </w:pPr>
      <w:bookmarkStart w:id="238" w:name="_Toc106736942"/>
      <w:r>
        <w:t>Wykaz urządzeń</w:t>
      </w:r>
      <w:bookmarkEnd w:id="238"/>
    </w:p>
    <w:tbl>
      <w:tblPr>
        <w:tblW w:w="8798" w:type="dxa"/>
        <w:tblCellMar>
          <w:left w:w="70" w:type="dxa"/>
          <w:right w:w="70" w:type="dxa"/>
        </w:tblCellMar>
        <w:tblLook w:val="04A0" w:firstRow="1" w:lastRow="0" w:firstColumn="1" w:lastColumn="0" w:noHBand="0" w:noVBand="1"/>
      </w:tblPr>
      <w:tblGrid>
        <w:gridCol w:w="548"/>
        <w:gridCol w:w="6758"/>
        <w:gridCol w:w="1492"/>
      </w:tblGrid>
      <w:tr w:rsidR="008B5D0A" w:rsidRPr="00235930" w:rsidTr="0019677C">
        <w:trPr>
          <w:trHeight w:val="407"/>
        </w:trPr>
        <w:tc>
          <w:tcPr>
            <w:tcW w:w="548" w:type="dxa"/>
            <w:tcBorders>
              <w:top w:val="single" w:sz="8" w:space="0" w:color="auto"/>
              <w:left w:val="single" w:sz="8" w:space="0" w:color="auto"/>
              <w:bottom w:val="single" w:sz="8" w:space="0" w:color="auto"/>
              <w:right w:val="single" w:sz="4" w:space="0" w:color="auto"/>
            </w:tcBorders>
            <w:shd w:val="clear" w:color="000000" w:fill="8DB4E2"/>
            <w:hideMark/>
          </w:tcPr>
          <w:p w:rsidR="008B5D0A" w:rsidRPr="00235930" w:rsidRDefault="008B5D0A" w:rsidP="0019677C">
            <w:pPr>
              <w:jc w:val="center"/>
              <w:rPr>
                <w:rFonts w:ascii="Calibri" w:hAnsi="Calibri" w:cs="Arial"/>
                <w:b/>
                <w:bCs/>
                <w:sz w:val="20"/>
              </w:rPr>
            </w:pPr>
            <w:r w:rsidRPr="00235930">
              <w:rPr>
                <w:rFonts w:ascii="Calibri" w:hAnsi="Calibri" w:cs="Arial"/>
                <w:b/>
                <w:bCs/>
                <w:sz w:val="20"/>
              </w:rPr>
              <w:t>L.p.</w:t>
            </w:r>
          </w:p>
        </w:tc>
        <w:tc>
          <w:tcPr>
            <w:tcW w:w="6758" w:type="dxa"/>
            <w:tcBorders>
              <w:top w:val="single" w:sz="8" w:space="0" w:color="auto"/>
              <w:left w:val="nil"/>
              <w:bottom w:val="single" w:sz="8" w:space="0" w:color="auto"/>
              <w:right w:val="single" w:sz="4" w:space="0" w:color="auto"/>
            </w:tcBorders>
            <w:shd w:val="clear" w:color="000000" w:fill="8DB4E2"/>
            <w:hideMark/>
          </w:tcPr>
          <w:p w:rsidR="008B5D0A" w:rsidRPr="00235930" w:rsidRDefault="008B5D0A" w:rsidP="0019677C">
            <w:pPr>
              <w:rPr>
                <w:rFonts w:ascii="Calibri" w:hAnsi="Calibri" w:cs="Arial"/>
                <w:b/>
                <w:bCs/>
                <w:sz w:val="20"/>
              </w:rPr>
            </w:pPr>
            <w:r w:rsidRPr="00235930">
              <w:rPr>
                <w:rFonts w:ascii="Calibri" w:hAnsi="Calibri" w:cs="Arial"/>
                <w:b/>
                <w:bCs/>
                <w:sz w:val="20"/>
              </w:rPr>
              <w:t>Urządzenie</w:t>
            </w:r>
          </w:p>
        </w:tc>
        <w:tc>
          <w:tcPr>
            <w:tcW w:w="1492" w:type="dxa"/>
            <w:tcBorders>
              <w:top w:val="single" w:sz="8" w:space="0" w:color="auto"/>
              <w:left w:val="nil"/>
              <w:bottom w:val="single" w:sz="8" w:space="0" w:color="auto"/>
              <w:right w:val="single" w:sz="4" w:space="0" w:color="auto"/>
            </w:tcBorders>
            <w:shd w:val="clear" w:color="000000" w:fill="8DB4E2"/>
            <w:noWrap/>
            <w:hideMark/>
          </w:tcPr>
          <w:p w:rsidR="008B5D0A" w:rsidRPr="00235930" w:rsidRDefault="008B5D0A" w:rsidP="0019677C">
            <w:pPr>
              <w:jc w:val="center"/>
              <w:rPr>
                <w:rFonts w:ascii="Calibri" w:hAnsi="Calibri" w:cs="Arial"/>
                <w:b/>
                <w:bCs/>
                <w:sz w:val="20"/>
              </w:rPr>
            </w:pPr>
            <w:r w:rsidRPr="00235930">
              <w:rPr>
                <w:rFonts w:ascii="Calibri" w:hAnsi="Calibri" w:cs="Arial"/>
                <w:b/>
                <w:bCs/>
                <w:sz w:val="20"/>
              </w:rPr>
              <w:t>Ilość</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Pr="00235930" w:rsidRDefault="008B5D0A" w:rsidP="0019677C">
            <w:pPr>
              <w:jc w:val="center"/>
              <w:rPr>
                <w:rFonts w:ascii="Calibri" w:hAnsi="Calibri" w:cs="Arial"/>
                <w:sz w:val="18"/>
                <w:szCs w:val="18"/>
              </w:rPr>
            </w:pPr>
            <w:r>
              <w:rPr>
                <w:rFonts w:ascii="Calibri" w:hAnsi="Calibri" w:cs="Arial"/>
                <w:sz w:val="18"/>
                <w:szCs w:val="18"/>
              </w:rPr>
              <w:t>1</w:t>
            </w:r>
          </w:p>
        </w:tc>
        <w:tc>
          <w:tcPr>
            <w:tcW w:w="6758" w:type="dxa"/>
            <w:tcBorders>
              <w:top w:val="single" w:sz="4" w:space="0" w:color="auto"/>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Wzmacniacz wielokanałowy</w:t>
            </w:r>
          </w:p>
        </w:tc>
        <w:tc>
          <w:tcPr>
            <w:tcW w:w="1492" w:type="dxa"/>
            <w:tcBorders>
              <w:top w:val="single" w:sz="4" w:space="0" w:color="auto"/>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Pr="00235930" w:rsidRDefault="008B5D0A" w:rsidP="0019677C">
            <w:pPr>
              <w:jc w:val="center"/>
              <w:rPr>
                <w:rFonts w:ascii="Calibri" w:hAnsi="Calibri" w:cs="Arial"/>
                <w:sz w:val="18"/>
                <w:szCs w:val="18"/>
              </w:rPr>
            </w:pPr>
            <w:r>
              <w:rPr>
                <w:rFonts w:ascii="Calibri" w:hAnsi="Calibri" w:cs="Arial"/>
                <w:sz w:val="18"/>
                <w:szCs w:val="18"/>
              </w:rPr>
              <w:t>2</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Anteny mikrofonów bezprzewodowych</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jc w:val="center"/>
              <w:rPr>
                <w:rFonts w:ascii="Calibri" w:hAnsi="Calibri" w:cs="Arial"/>
                <w:sz w:val="18"/>
                <w:szCs w:val="18"/>
              </w:rPr>
            </w:pPr>
            <w:r>
              <w:rPr>
                <w:rFonts w:ascii="Calibri" w:hAnsi="Calibri" w:cs="Arial"/>
                <w:sz w:val="18"/>
                <w:szCs w:val="18"/>
              </w:rPr>
              <w:t>3</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Access Point</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sidRPr="00513104">
              <w:rPr>
                <w:rFonts w:ascii="Calibri" w:hAnsi="Calibri"/>
                <w:sz w:val="20"/>
              </w:rPr>
              <w:t>1</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Pr="00235930" w:rsidRDefault="008B5D0A" w:rsidP="0019677C">
            <w:pPr>
              <w:jc w:val="center"/>
              <w:rPr>
                <w:rFonts w:ascii="Calibri" w:hAnsi="Calibri" w:cs="Arial"/>
                <w:sz w:val="18"/>
                <w:szCs w:val="18"/>
              </w:rPr>
            </w:pPr>
            <w:r>
              <w:rPr>
                <w:rFonts w:ascii="Calibri" w:hAnsi="Calibri" w:cs="Arial"/>
                <w:sz w:val="18"/>
                <w:szCs w:val="18"/>
              </w:rPr>
              <w:t>4</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Odtwarzacz CD/MP3/TUNER</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1</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Pr="00235930" w:rsidRDefault="008B5D0A" w:rsidP="0019677C">
            <w:pPr>
              <w:jc w:val="center"/>
              <w:rPr>
                <w:rFonts w:ascii="Calibri" w:hAnsi="Calibri" w:cs="Arial"/>
                <w:sz w:val="18"/>
                <w:szCs w:val="18"/>
              </w:rPr>
            </w:pPr>
            <w:r>
              <w:rPr>
                <w:rFonts w:ascii="Calibri" w:hAnsi="Calibri" w:cs="Arial"/>
                <w:sz w:val="18"/>
                <w:szCs w:val="18"/>
              </w:rPr>
              <w:t>5</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Dystrybutor antenowy</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sidRPr="00513104">
              <w:rPr>
                <w:rFonts w:ascii="Calibri" w:hAnsi="Calibri"/>
                <w:sz w:val="20"/>
              </w:rPr>
              <w:t>1</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Pr="00235930" w:rsidRDefault="008B5D0A" w:rsidP="0019677C">
            <w:pPr>
              <w:jc w:val="center"/>
              <w:rPr>
                <w:rFonts w:ascii="Calibri" w:hAnsi="Calibri" w:cs="Arial"/>
                <w:sz w:val="18"/>
                <w:szCs w:val="18"/>
              </w:rPr>
            </w:pPr>
            <w:r>
              <w:rPr>
                <w:rFonts w:ascii="Calibri" w:hAnsi="Calibri" w:cs="Arial"/>
                <w:sz w:val="18"/>
                <w:szCs w:val="18"/>
              </w:rPr>
              <w:t>6</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Procesor DSP</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Pr="00235930" w:rsidRDefault="008B5D0A" w:rsidP="0019677C">
            <w:pPr>
              <w:jc w:val="center"/>
              <w:rPr>
                <w:rFonts w:ascii="Calibri" w:hAnsi="Calibri" w:cs="Arial"/>
                <w:sz w:val="18"/>
                <w:szCs w:val="18"/>
              </w:rPr>
            </w:pPr>
            <w:r>
              <w:rPr>
                <w:rFonts w:ascii="Calibri" w:hAnsi="Calibri" w:cs="Arial"/>
                <w:sz w:val="18"/>
                <w:szCs w:val="18"/>
              </w:rPr>
              <w:t>7</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Regulatory głośności</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4</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Pr="00235930" w:rsidRDefault="008B5D0A" w:rsidP="0019677C">
            <w:pPr>
              <w:jc w:val="center"/>
              <w:rPr>
                <w:rFonts w:ascii="Calibri" w:hAnsi="Calibri" w:cs="Arial"/>
                <w:sz w:val="18"/>
                <w:szCs w:val="18"/>
              </w:rPr>
            </w:pPr>
            <w:r>
              <w:rPr>
                <w:rFonts w:ascii="Calibri" w:hAnsi="Calibri" w:cs="Arial"/>
                <w:sz w:val="18"/>
                <w:szCs w:val="18"/>
              </w:rPr>
              <w:t>8</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Tablet do sterowania systemem</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1</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Pr="00235930" w:rsidRDefault="008B5D0A" w:rsidP="0019677C">
            <w:pPr>
              <w:jc w:val="center"/>
              <w:rPr>
                <w:rFonts w:ascii="Calibri" w:hAnsi="Calibri" w:cs="Arial"/>
                <w:sz w:val="18"/>
                <w:szCs w:val="18"/>
              </w:rPr>
            </w:pPr>
            <w:r>
              <w:rPr>
                <w:rFonts w:ascii="Calibri" w:hAnsi="Calibri" w:cs="Arial"/>
                <w:sz w:val="18"/>
                <w:szCs w:val="18"/>
              </w:rPr>
              <w:t>9</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Jednostka centralnego sterowania</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1</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jc w:val="center"/>
              <w:rPr>
                <w:rFonts w:ascii="Calibri" w:hAnsi="Calibri" w:cs="Arial"/>
                <w:sz w:val="18"/>
                <w:szCs w:val="18"/>
              </w:rPr>
            </w:pPr>
            <w:r>
              <w:rPr>
                <w:rFonts w:ascii="Calibri" w:hAnsi="Calibri" w:cs="Arial"/>
                <w:sz w:val="18"/>
                <w:szCs w:val="18"/>
              </w:rPr>
              <w:t>10</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Switch LAN</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sidRPr="00513104">
              <w:rPr>
                <w:rFonts w:ascii="Calibri" w:hAnsi="Calibri"/>
                <w:sz w:val="20"/>
              </w:rPr>
              <w:t>1</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jc w:val="center"/>
              <w:rPr>
                <w:rFonts w:ascii="Calibri" w:hAnsi="Calibri" w:cs="Arial"/>
                <w:sz w:val="18"/>
                <w:szCs w:val="18"/>
              </w:rPr>
            </w:pPr>
            <w:r>
              <w:rPr>
                <w:rFonts w:ascii="Calibri" w:hAnsi="Calibri" w:cs="Arial"/>
                <w:sz w:val="18"/>
                <w:szCs w:val="18"/>
              </w:rPr>
              <w:t>11</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Moduł przekaźnikowy</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1</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Pr="00235930" w:rsidRDefault="008B5D0A" w:rsidP="0019677C">
            <w:pPr>
              <w:jc w:val="center"/>
              <w:rPr>
                <w:rFonts w:ascii="Calibri" w:hAnsi="Calibri" w:cs="Arial"/>
                <w:sz w:val="18"/>
                <w:szCs w:val="18"/>
              </w:rPr>
            </w:pPr>
            <w:r>
              <w:rPr>
                <w:rFonts w:ascii="Calibri" w:hAnsi="Calibri" w:cs="Arial"/>
                <w:sz w:val="18"/>
                <w:szCs w:val="18"/>
              </w:rPr>
              <w:t>12</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Mikrofon bezprzewodowy do ręki</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jc w:val="center"/>
              <w:rPr>
                <w:rFonts w:ascii="Calibri" w:hAnsi="Calibri" w:cs="Arial"/>
                <w:sz w:val="18"/>
                <w:szCs w:val="18"/>
              </w:rPr>
            </w:pPr>
            <w:r>
              <w:rPr>
                <w:rFonts w:ascii="Calibri" w:hAnsi="Calibri" w:cs="Arial"/>
                <w:sz w:val="18"/>
                <w:szCs w:val="18"/>
              </w:rPr>
              <w:t>13</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Mikrofon bezprzewodowy nagłowny</w:t>
            </w:r>
          </w:p>
        </w:tc>
        <w:tc>
          <w:tcPr>
            <w:tcW w:w="1492" w:type="dxa"/>
            <w:tcBorders>
              <w:top w:val="nil"/>
              <w:left w:val="nil"/>
              <w:bottom w:val="single" w:sz="4" w:space="0" w:color="auto"/>
              <w:right w:val="single" w:sz="4" w:space="0" w:color="auto"/>
            </w:tcBorders>
            <w:shd w:val="clear" w:color="auto" w:fill="auto"/>
          </w:tcPr>
          <w:p w:rsidR="008B5D0A" w:rsidRDefault="008B5D0A" w:rsidP="0019677C">
            <w:pPr>
              <w:jc w:val="center"/>
              <w:rPr>
                <w:rFonts w:ascii="Calibri" w:hAnsi="Calibri"/>
                <w:sz w:val="20"/>
              </w:rPr>
            </w:pPr>
            <w:r>
              <w:rPr>
                <w:rFonts w:ascii="Calibri" w:hAnsi="Calibri"/>
                <w:sz w:val="20"/>
              </w:rPr>
              <w:t>1</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Pr="00235930" w:rsidRDefault="008B5D0A" w:rsidP="0019677C">
            <w:pPr>
              <w:jc w:val="center"/>
              <w:rPr>
                <w:rFonts w:ascii="Calibri" w:hAnsi="Calibri" w:cs="Arial"/>
                <w:sz w:val="18"/>
                <w:szCs w:val="18"/>
              </w:rPr>
            </w:pPr>
            <w:r>
              <w:rPr>
                <w:rFonts w:ascii="Calibri" w:hAnsi="Calibri" w:cs="Arial"/>
                <w:sz w:val="18"/>
                <w:szCs w:val="18"/>
              </w:rPr>
              <w:t>14</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Przyłącze sygnałowe ścienne</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4</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Pr="00235930" w:rsidRDefault="008B5D0A" w:rsidP="0019677C">
            <w:pPr>
              <w:jc w:val="center"/>
              <w:rPr>
                <w:rFonts w:ascii="Calibri" w:hAnsi="Calibri" w:cs="Arial"/>
                <w:sz w:val="18"/>
                <w:szCs w:val="18"/>
              </w:rPr>
            </w:pPr>
            <w:r>
              <w:rPr>
                <w:rFonts w:ascii="Calibri" w:hAnsi="Calibri" w:cs="Arial"/>
                <w:sz w:val="18"/>
                <w:szCs w:val="18"/>
              </w:rPr>
              <w:t>15</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 xml:space="preserve">Szafa </w:t>
            </w:r>
            <w:proofErr w:type="spellStart"/>
            <w:r>
              <w:rPr>
                <w:rFonts w:ascii="Calibri" w:hAnsi="Calibri"/>
                <w:color w:val="000000"/>
                <w:sz w:val="20"/>
              </w:rPr>
              <w:t>rackowa</w:t>
            </w:r>
            <w:proofErr w:type="spellEnd"/>
            <w:r>
              <w:rPr>
                <w:rFonts w:ascii="Calibri" w:hAnsi="Calibri"/>
                <w:color w:val="000000"/>
                <w:sz w:val="20"/>
              </w:rPr>
              <w:t xml:space="preserve"> systemu nagłośnienia (wys. 22U)</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sidRPr="00513104">
              <w:rPr>
                <w:rFonts w:ascii="Calibri" w:hAnsi="Calibri"/>
                <w:sz w:val="20"/>
              </w:rPr>
              <w:t>1</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jc w:val="center"/>
              <w:rPr>
                <w:rFonts w:ascii="Calibri" w:hAnsi="Calibri" w:cs="Arial"/>
                <w:sz w:val="18"/>
                <w:szCs w:val="18"/>
              </w:rPr>
            </w:pPr>
            <w:r>
              <w:rPr>
                <w:rFonts w:ascii="Calibri" w:hAnsi="Calibri" w:cs="Arial"/>
                <w:sz w:val="18"/>
                <w:szCs w:val="18"/>
              </w:rPr>
              <w:t>16</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Przenośna skrzynia na odtwarzacz mp3 (wys. 3U)</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sidRPr="00513104">
              <w:rPr>
                <w:rFonts w:ascii="Calibri" w:hAnsi="Calibri"/>
                <w:sz w:val="20"/>
              </w:rPr>
              <w:t>1</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jc w:val="center"/>
              <w:rPr>
                <w:rFonts w:ascii="Calibri" w:hAnsi="Calibri" w:cs="Arial"/>
                <w:sz w:val="18"/>
                <w:szCs w:val="18"/>
              </w:rPr>
            </w:pPr>
            <w:r>
              <w:rPr>
                <w:rFonts w:ascii="Calibri" w:hAnsi="Calibri" w:cs="Arial"/>
                <w:sz w:val="18"/>
                <w:szCs w:val="18"/>
              </w:rPr>
              <w:t>17</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Kolumna głośnikowa, nagłośnienie płyty boiska</w:t>
            </w:r>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4</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jc w:val="center"/>
              <w:rPr>
                <w:rFonts w:ascii="Calibri" w:hAnsi="Calibri" w:cs="Arial"/>
                <w:sz w:val="18"/>
                <w:szCs w:val="18"/>
              </w:rPr>
            </w:pPr>
            <w:r>
              <w:rPr>
                <w:rFonts w:ascii="Calibri" w:hAnsi="Calibri" w:cs="Arial"/>
                <w:sz w:val="18"/>
                <w:szCs w:val="18"/>
              </w:rPr>
              <w:t>18</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 xml:space="preserve">Głośnik </w:t>
            </w:r>
            <w:proofErr w:type="spellStart"/>
            <w:r>
              <w:rPr>
                <w:rFonts w:ascii="Calibri" w:hAnsi="Calibri"/>
                <w:color w:val="000000"/>
                <w:sz w:val="20"/>
              </w:rPr>
              <w:t>niskotonowy</w:t>
            </w:r>
            <w:proofErr w:type="spellEnd"/>
            <w:r>
              <w:rPr>
                <w:rFonts w:ascii="Calibri" w:hAnsi="Calibri"/>
                <w:color w:val="000000"/>
                <w:sz w:val="20"/>
              </w:rPr>
              <w:t>, nagłośnienie płyty boiska</w:t>
            </w:r>
          </w:p>
        </w:tc>
        <w:tc>
          <w:tcPr>
            <w:tcW w:w="1492" w:type="dxa"/>
            <w:tcBorders>
              <w:top w:val="nil"/>
              <w:left w:val="nil"/>
              <w:bottom w:val="single" w:sz="4" w:space="0" w:color="auto"/>
              <w:right w:val="single" w:sz="4" w:space="0" w:color="auto"/>
            </w:tcBorders>
            <w:shd w:val="clear" w:color="auto" w:fill="auto"/>
          </w:tcPr>
          <w:p w:rsidR="008B5D0A" w:rsidRDefault="008B5D0A"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jc w:val="center"/>
              <w:rPr>
                <w:rFonts w:ascii="Calibri" w:hAnsi="Calibri" w:cs="Arial"/>
                <w:sz w:val="18"/>
                <w:szCs w:val="18"/>
              </w:rPr>
            </w:pPr>
            <w:r>
              <w:rPr>
                <w:rFonts w:ascii="Calibri" w:hAnsi="Calibri" w:cs="Arial"/>
                <w:sz w:val="18"/>
                <w:szCs w:val="18"/>
              </w:rPr>
              <w:t>19</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Osłony na kolumny głośnikowe</w:t>
            </w:r>
          </w:p>
        </w:tc>
        <w:tc>
          <w:tcPr>
            <w:tcW w:w="1492" w:type="dxa"/>
            <w:tcBorders>
              <w:top w:val="nil"/>
              <w:left w:val="nil"/>
              <w:bottom w:val="single" w:sz="4" w:space="0" w:color="auto"/>
              <w:right w:val="single" w:sz="4" w:space="0" w:color="auto"/>
            </w:tcBorders>
            <w:shd w:val="clear" w:color="auto" w:fill="auto"/>
          </w:tcPr>
          <w:p w:rsidR="008B5D0A" w:rsidRDefault="008B5D0A" w:rsidP="0019677C">
            <w:pPr>
              <w:jc w:val="center"/>
              <w:rPr>
                <w:rFonts w:ascii="Calibri" w:hAnsi="Calibri"/>
                <w:sz w:val="20"/>
              </w:rPr>
            </w:pPr>
            <w:r>
              <w:rPr>
                <w:rFonts w:ascii="Calibri" w:hAnsi="Calibri"/>
                <w:sz w:val="20"/>
              </w:rPr>
              <w:t>4</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jc w:val="center"/>
              <w:rPr>
                <w:rFonts w:ascii="Calibri" w:hAnsi="Calibri" w:cs="Arial"/>
                <w:sz w:val="18"/>
                <w:szCs w:val="18"/>
              </w:rPr>
            </w:pPr>
            <w:r>
              <w:rPr>
                <w:rFonts w:ascii="Calibri" w:hAnsi="Calibri" w:cs="Arial"/>
                <w:sz w:val="18"/>
                <w:szCs w:val="18"/>
              </w:rPr>
              <w:lastRenderedPageBreak/>
              <w:t>20</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 xml:space="preserve">Osłony na głośniki </w:t>
            </w:r>
            <w:proofErr w:type="spellStart"/>
            <w:r>
              <w:rPr>
                <w:rFonts w:ascii="Calibri" w:hAnsi="Calibri"/>
                <w:color w:val="000000"/>
                <w:sz w:val="20"/>
              </w:rPr>
              <w:t>niskotonowe</w:t>
            </w:r>
            <w:proofErr w:type="spellEnd"/>
          </w:p>
        </w:tc>
        <w:tc>
          <w:tcPr>
            <w:tcW w:w="1492" w:type="dxa"/>
            <w:tcBorders>
              <w:top w:val="nil"/>
              <w:left w:val="nil"/>
              <w:bottom w:val="single" w:sz="4" w:space="0" w:color="auto"/>
              <w:right w:val="single" w:sz="4" w:space="0" w:color="auto"/>
            </w:tcBorders>
            <w:shd w:val="clear" w:color="auto" w:fill="auto"/>
          </w:tcPr>
          <w:p w:rsidR="008B5D0A" w:rsidRPr="00513104" w:rsidRDefault="008B5D0A"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jc w:val="center"/>
              <w:rPr>
                <w:rFonts w:ascii="Calibri" w:hAnsi="Calibri" w:cs="Arial"/>
                <w:sz w:val="18"/>
                <w:szCs w:val="18"/>
              </w:rPr>
            </w:pPr>
            <w:r>
              <w:rPr>
                <w:rFonts w:ascii="Calibri" w:hAnsi="Calibri" w:cs="Arial"/>
                <w:sz w:val="18"/>
                <w:szCs w:val="18"/>
              </w:rPr>
              <w:t>21</w:t>
            </w:r>
          </w:p>
        </w:tc>
        <w:tc>
          <w:tcPr>
            <w:tcW w:w="6758"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Skrzynki zamykane na kluczyk (dla regulatorów głośności)</w:t>
            </w:r>
          </w:p>
        </w:tc>
        <w:tc>
          <w:tcPr>
            <w:tcW w:w="1492" w:type="dxa"/>
            <w:tcBorders>
              <w:top w:val="nil"/>
              <w:left w:val="nil"/>
              <w:bottom w:val="single" w:sz="4" w:space="0" w:color="auto"/>
              <w:right w:val="single" w:sz="4" w:space="0" w:color="auto"/>
            </w:tcBorders>
            <w:shd w:val="clear" w:color="auto" w:fill="auto"/>
          </w:tcPr>
          <w:p w:rsidR="008B5D0A" w:rsidRDefault="008B5D0A" w:rsidP="0019677C">
            <w:pPr>
              <w:jc w:val="center"/>
              <w:rPr>
                <w:rFonts w:ascii="Calibri" w:hAnsi="Calibri"/>
                <w:sz w:val="20"/>
              </w:rPr>
            </w:pPr>
            <w:r>
              <w:rPr>
                <w:rFonts w:ascii="Calibri" w:hAnsi="Calibri"/>
                <w:sz w:val="20"/>
              </w:rPr>
              <w:t>4</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tcPr>
          <w:p w:rsidR="008B5D0A" w:rsidRDefault="008B5D0A" w:rsidP="0019677C">
            <w:pPr>
              <w:pStyle w:val="Akapitzlist"/>
              <w:spacing w:after="0"/>
              <w:ind w:left="0"/>
              <w:jc w:val="center"/>
              <w:rPr>
                <w:sz w:val="20"/>
                <w:szCs w:val="20"/>
              </w:rPr>
            </w:pPr>
            <w:r>
              <w:rPr>
                <w:sz w:val="20"/>
                <w:szCs w:val="20"/>
              </w:rPr>
              <w:t>22</w:t>
            </w:r>
          </w:p>
        </w:tc>
        <w:tc>
          <w:tcPr>
            <w:tcW w:w="6758" w:type="dxa"/>
            <w:tcBorders>
              <w:top w:val="nil"/>
              <w:left w:val="nil"/>
              <w:bottom w:val="single" w:sz="4" w:space="0" w:color="auto"/>
              <w:right w:val="single" w:sz="4" w:space="0" w:color="auto"/>
            </w:tcBorders>
            <w:shd w:val="clear" w:color="auto" w:fill="auto"/>
          </w:tcPr>
          <w:p w:rsidR="008B5D0A" w:rsidRDefault="008B5D0A" w:rsidP="0019677C">
            <w:pPr>
              <w:pStyle w:val="Akapitzlist"/>
              <w:spacing w:after="0"/>
              <w:ind w:left="0"/>
              <w:rPr>
                <w:sz w:val="20"/>
                <w:szCs w:val="20"/>
              </w:rPr>
            </w:pPr>
            <w:r>
              <w:rPr>
                <w:sz w:val="20"/>
                <w:szCs w:val="20"/>
              </w:rPr>
              <w:t>Statyw mikrofonowy wysoki</w:t>
            </w:r>
          </w:p>
        </w:tc>
        <w:tc>
          <w:tcPr>
            <w:tcW w:w="1492" w:type="dxa"/>
            <w:tcBorders>
              <w:top w:val="nil"/>
              <w:left w:val="nil"/>
              <w:bottom w:val="single" w:sz="4" w:space="0" w:color="auto"/>
              <w:right w:val="single" w:sz="4" w:space="0" w:color="auto"/>
            </w:tcBorders>
            <w:shd w:val="clear" w:color="auto" w:fill="auto"/>
          </w:tcPr>
          <w:p w:rsidR="008B5D0A" w:rsidRDefault="008B5D0A"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tcPr>
          <w:p w:rsidR="008B5D0A" w:rsidRDefault="008B5D0A" w:rsidP="0019677C">
            <w:pPr>
              <w:pStyle w:val="Akapitzlist"/>
              <w:spacing w:after="0"/>
              <w:ind w:left="0"/>
              <w:jc w:val="center"/>
              <w:rPr>
                <w:sz w:val="20"/>
                <w:szCs w:val="20"/>
              </w:rPr>
            </w:pPr>
            <w:r>
              <w:rPr>
                <w:sz w:val="20"/>
                <w:szCs w:val="20"/>
              </w:rPr>
              <w:t>23</w:t>
            </w:r>
          </w:p>
        </w:tc>
        <w:tc>
          <w:tcPr>
            <w:tcW w:w="6758" w:type="dxa"/>
            <w:tcBorders>
              <w:top w:val="nil"/>
              <w:left w:val="nil"/>
              <w:bottom w:val="single" w:sz="4" w:space="0" w:color="auto"/>
              <w:right w:val="single" w:sz="4" w:space="0" w:color="auto"/>
            </w:tcBorders>
            <w:shd w:val="clear" w:color="auto" w:fill="auto"/>
          </w:tcPr>
          <w:p w:rsidR="008B5D0A" w:rsidRDefault="008B5D0A" w:rsidP="0019677C">
            <w:pPr>
              <w:pStyle w:val="Akapitzlist"/>
              <w:spacing w:after="0"/>
              <w:ind w:left="0"/>
              <w:rPr>
                <w:sz w:val="20"/>
                <w:szCs w:val="20"/>
              </w:rPr>
            </w:pPr>
            <w:r>
              <w:rPr>
                <w:sz w:val="20"/>
                <w:szCs w:val="20"/>
              </w:rPr>
              <w:t>Okablowanie stałe</w:t>
            </w:r>
          </w:p>
        </w:tc>
        <w:tc>
          <w:tcPr>
            <w:tcW w:w="1492" w:type="dxa"/>
            <w:tcBorders>
              <w:top w:val="nil"/>
              <w:left w:val="nil"/>
              <w:bottom w:val="single" w:sz="4" w:space="0" w:color="auto"/>
              <w:right w:val="single" w:sz="4" w:space="0" w:color="auto"/>
            </w:tcBorders>
            <w:shd w:val="clear" w:color="auto" w:fill="auto"/>
          </w:tcPr>
          <w:p w:rsidR="008B5D0A" w:rsidRDefault="008B5D0A" w:rsidP="0019677C">
            <w:pPr>
              <w:jc w:val="center"/>
              <w:rPr>
                <w:rFonts w:ascii="Calibri" w:hAnsi="Calibri"/>
                <w:sz w:val="20"/>
              </w:rPr>
            </w:pPr>
            <w:r>
              <w:rPr>
                <w:rFonts w:ascii="Calibri" w:hAnsi="Calibri"/>
                <w:sz w:val="20"/>
              </w:rPr>
              <w:t>1</w:t>
            </w:r>
          </w:p>
        </w:tc>
      </w:tr>
    </w:tbl>
    <w:p w:rsidR="008B5D0A" w:rsidRDefault="008B5D0A" w:rsidP="008B5D0A">
      <w:pPr>
        <w:pStyle w:val="Ogoln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1870"/>
        <w:gridCol w:w="764"/>
        <w:gridCol w:w="6344"/>
      </w:tblGrid>
      <w:tr w:rsidR="008B5D0A" w:rsidTr="0019677C">
        <w:trPr>
          <w:tblHeader/>
        </w:trPr>
        <w:tc>
          <w:tcPr>
            <w:tcW w:w="627" w:type="dxa"/>
            <w:tcBorders>
              <w:top w:val="single" w:sz="18" w:space="0" w:color="auto"/>
              <w:left w:val="single" w:sz="18" w:space="0" w:color="auto"/>
              <w:bottom w:val="single" w:sz="18" w:space="0" w:color="auto"/>
              <w:right w:val="single" w:sz="8" w:space="0" w:color="auto"/>
            </w:tcBorders>
          </w:tcPr>
          <w:p w:rsidR="008B5D0A" w:rsidRPr="009B0CC8" w:rsidRDefault="008B5D0A" w:rsidP="0019677C">
            <w:pPr>
              <w:pStyle w:val="Akapitzlist"/>
              <w:spacing w:after="0"/>
              <w:ind w:left="0"/>
              <w:rPr>
                <w:b/>
              </w:rPr>
            </w:pPr>
            <w:r w:rsidRPr="009B0CC8">
              <w:rPr>
                <w:b/>
              </w:rPr>
              <w:t>L.p.</w:t>
            </w:r>
          </w:p>
        </w:tc>
        <w:tc>
          <w:tcPr>
            <w:tcW w:w="1870" w:type="dxa"/>
            <w:tcBorders>
              <w:top w:val="single" w:sz="18" w:space="0" w:color="auto"/>
              <w:left w:val="single" w:sz="8" w:space="0" w:color="auto"/>
              <w:bottom w:val="single" w:sz="18" w:space="0" w:color="auto"/>
              <w:right w:val="single" w:sz="8" w:space="0" w:color="auto"/>
            </w:tcBorders>
          </w:tcPr>
          <w:p w:rsidR="008B5D0A" w:rsidRPr="009B0CC8" w:rsidRDefault="008B5D0A" w:rsidP="0019677C">
            <w:pPr>
              <w:pStyle w:val="Akapitzlist"/>
              <w:spacing w:after="0"/>
              <w:ind w:left="0"/>
              <w:rPr>
                <w:b/>
              </w:rPr>
            </w:pPr>
            <w:r w:rsidRPr="009B0CC8">
              <w:rPr>
                <w:b/>
              </w:rPr>
              <w:t>Urządzenie</w:t>
            </w:r>
          </w:p>
        </w:tc>
        <w:tc>
          <w:tcPr>
            <w:tcW w:w="764" w:type="dxa"/>
            <w:tcBorders>
              <w:top w:val="single" w:sz="18" w:space="0" w:color="auto"/>
              <w:left w:val="single" w:sz="8" w:space="0" w:color="auto"/>
              <w:bottom w:val="single" w:sz="18" w:space="0" w:color="auto"/>
              <w:right w:val="single" w:sz="8" w:space="0" w:color="auto"/>
            </w:tcBorders>
          </w:tcPr>
          <w:p w:rsidR="008B5D0A" w:rsidRPr="009B0CC8" w:rsidRDefault="008B5D0A" w:rsidP="0019677C">
            <w:pPr>
              <w:pStyle w:val="Akapitzlist"/>
              <w:spacing w:after="0"/>
              <w:ind w:left="0"/>
              <w:jc w:val="center"/>
              <w:rPr>
                <w:b/>
              </w:rPr>
            </w:pPr>
            <w:r w:rsidRPr="009B0CC8">
              <w:rPr>
                <w:b/>
              </w:rPr>
              <w:t>Ilość (szt.)</w:t>
            </w:r>
          </w:p>
        </w:tc>
        <w:tc>
          <w:tcPr>
            <w:tcW w:w="6344" w:type="dxa"/>
            <w:tcBorders>
              <w:top w:val="single" w:sz="18" w:space="0" w:color="auto"/>
              <w:left w:val="single" w:sz="8" w:space="0" w:color="auto"/>
              <w:bottom w:val="single" w:sz="18" w:space="0" w:color="auto"/>
              <w:right w:val="single" w:sz="18" w:space="0" w:color="auto"/>
            </w:tcBorders>
          </w:tcPr>
          <w:p w:rsidR="008B5D0A" w:rsidRPr="009B0CC8" w:rsidRDefault="008B5D0A" w:rsidP="0019677C">
            <w:pPr>
              <w:pStyle w:val="Akapitzlist"/>
              <w:spacing w:after="0"/>
              <w:ind w:left="0"/>
              <w:rPr>
                <w:b/>
              </w:rPr>
            </w:pPr>
            <w:r>
              <w:rPr>
                <w:b/>
              </w:rPr>
              <w:t>Parametry</w:t>
            </w:r>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Pr="00D26F72" w:rsidRDefault="008B5D0A" w:rsidP="0019677C">
            <w:pPr>
              <w:pStyle w:val="Akapitzlist"/>
              <w:spacing w:after="0"/>
              <w:ind w:left="0"/>
            </w:pPr>
            <w:r w:rsidRPr="00E22C63">
              <w:rPr>
                <w:sz w:val="20"/>
                <w:szCs w:val="20"/>
              </w:rPr>
              <w:t>1.</w:t>
            </w:r>
          </w:p>
        </w:tc>
        <w:tc>
          <w:tcPr>
            <w:tcW w:w="1870" w:type="dxa"/>
            <w:tcBorders>
              <w:top w:val="single" w:sz="18" w:space="0" w:color="auto"/>
              <w:left w:val="single" w:sz="8" w:space="0" w:color="auto"/>
              <w:bottom w:val="single" w:sz="18" w:space="0" w:color="auto"/>
              <w:right w:val="single" w:sz="8" w:space="0" w:color="auto"/>
            </w:tcBorders>
          </w:tcPr>
          <w:p w:rsidR="008B5D0A" w:rsidRPr="00D26F72" w:rsidRDefault="008B5D0A" w:rsidP="0019677C">
            <w:pPr>
              <w:pStyle w:val="Akapitzlist"/>
              <w:spacing w:after="0"/>
              <w:ind w:left="0"/>
              <w:rPr>
                <w:sz w:val="20"/>
                <w:szCs w:val="20"/>
              </w:rPr>
            </w:pPr>
            <w:r w:rsidRPr="00D26F72">
              <w:rPr>
                <w:sz w:val="20"/>
                <w:szCs w:val="20"/>
              </w:rPr>
              <w:t>Wzmacniacz wielokanałowy</w:t>
            </w:r>
          </w:p>
        </w:tc>
        <w:tc>
          <w:tcPr>
            <w:tcW w:w="764" w:type="dxa"/>
            <w:tcBorders>
              <w:top w:val="single" w:sz="18" w:space="0" w:color="auto"/>
              <w:left w:val="single" w:sz="8" w:space="0" w:color="auto"/>
              <w:bottom w:val="single" w:sz="18" w:space="0" w:color="auto"/>
              <w:right w:val="single" w:sz="8" w:space="0" w:color="auto"/>
            </w:tcBorders>
          </w:tcPr>
          <w:p w:rsidR="008B5D0A" w:rsidRPr="00D26F72" w:rsidRDefault="008B5D0A" w:rsidP="0019677C">
            <w:pPr>
              <w:pStyle w:val="Akapitzlist"/>
              <w:spacing w:after="0"/>
              <w:ind w:left="0"/>
              <w:jc w:val="center"/>
              <w:rPr>
                <w:sz w:val="20"/>
                <w:szCs w:val="20"/>
              </w:rPr>
            </w:pPr>
            <w:r w:rsidRPr="00D26F72">
              <w:rPr>
                <w:sz w:val="20"/>
                <w:szCs w:val="20"/>
              </w:rPr>
              <w:t>2</w:t>
            </w:r>
          </w:p>
        </w:tc>
        <w:tc>
          <w:tcPr>
            <w:tcW w:w="6344" w:type="dxa"/>
            <w:tcBorders>
              <w:top w:val="single" w:sz="18" w:space="0" w:color="auto"/>
              <w:left w:val="single" w:sz="8" w:space="0" w:color="auto"/>
              <w:bottom w:val="single" w:sz="18" w:space="0" w:color="auto"/>
              <w:right w:val="single" w:sz="18" w:space="0" w:color="auto"/>
            </w:tcBorders>
          </w:tcPr>
          <w:p w:rsidR="008B5D0A" w:rsidRPr="001C19DB" w:rsidRDefault="008B5D0A" w:rsidP="0019677C">
            <w:pPr>
              <w:pStyle w:val="Specyfikacja"/>
            </w:pPr>
            <w:r w:rsidRPr="001C19DB">
              <w:t xml:space="preserve">Możliwość podłączenia na wyjście głośników </w:t>
            </w:r>
            <w:proofErr w:type="spellStart"/>
            <w:r w:rsidRPr="001C19DB">
              <w:t>niskoimpendancyjnych</w:t>
            </w:r>
            <w:proofErr w:type="spellEnd"/>
            <w:r w:rsidRPr="001C19DB">
              <w:t xml:space="preserve"> jak i </w:t>
            </w:r>
            <w:proofErr w:type="spellStart"/>
            <w:r w:rsidRPr="001C19DB">
              <w:t>wysokoimpendancyjnych</w:t>
            </w:r>
            <w:proofErr w:type="spellEnd"/>
            <w:r w:rsidRPr="001C19DB">
              <w:t xml:space="preserve"> bez mostkowania kanałów</w:t>
            </w:r>
          </w:p>
          <w:p w:rsidR="008B5D0A" w:rsidRPr="001C19DB" w:rsidRDefault="008B5D0A" w:rsidP="0019677C">
            <w:pPr>
              <w:pStyle w:val="Specyfikacja"/>
            </w:pPr>
            <w:r w:rsidRPr="001C19DB">
              <w:t>Moc znamionowa: co najmniej 4 x 300W</w:t>
            </w:r>
          </w:p>
          <w:p w:rsidR="008B5D0A" w:rsidRPr="001C19DB" w:rsidRDefault="008B5D0A" w:rsidP="0019677C">
            <w:pPr>
              <w:pStyle w:val="Specyfikacja"/>
            </w:pPr>
            <w:r w:rsidRPr="001C19DB">
              <w:t>Możliwość mostkowania kanałów</w:t>
            </w:r>
          </w:p>
          <w:p w:rsidR="008B5D0A" w:rsidRPr="001C19DB" w:rsidRDefault="008B5D0A" w:rsidP="0019677C">
            <w:pPr>
              <w:pStyle w:val="Specyfikacja"/>
            </w:pPr>
            <w:proofErr w:type="spellStart"/>
            <w:r w:rsidRPr="001C19DB">
              <w:t>Conajmniej</w:t>
            </w:r>
            <w:proofErr w:type="spellEnd"/>
            <w:r w:rsidRPr="001C19DB">
              <w:t xml:space="preserve"> 8 wejść cyfrowych </w:t>
            </w:r>
          </w:p>
          <w:p w:rsidR="008B5D0A" w:rsidRPr="001C19DB" w:rsidRDefault="008B5D0A" w:rsidP="0019677C">
            <w:pPr>
              <w:pStyle w:val="Specyfikacja"/>
            </w:pPr>
            <w:r w:rsidRPr="001C19DB">
              <w:t xml:space="preserve">Pasmo przenoszenia: 20 </w:t>
            </w:r>
            <w:proofErr w:type="spellStart"/>
            <w:r w:rsidRPr="001C19DB">
              <w:t>Hz</w:t>
            </w:r>
            <w:proofErr w:type="spellEnd"/>
            <w:r w:rsidRPr="001C19DB">
              <w:t xml:space="preserve"> – 20 kHz (+/- 1 </w:t>
            </w:r>
            <w:proofErr w:type="spellStart"/>
            <w:r w:rsidRPr="001C19DB">
              <w:t>dB</w:t>
            </w:r>
            <w:proofErr w:type="spellEnd"/>
            <w:r w:rsidRPr="001C19DB">
              <w:t xml:space="preserve"> @ 1 W)</w:t>
            </w:r>
          </w:p>
          <w:p w:rsidR="008B5D0A" w:rsidRPr="001C19DB" w:rsidRDefault="008B5D0A" w:rsidP="0019677C">
            <w:pPr>
              <w:pStyle w:val="Specyfikacja"/>
            </w:pPr>
            <w:r w:rsidRPr="001C19DB">
              <w:t xml:space="preserve">Możliwość przejścia w tryb Auto </w:t>
            </w:r>
            <w:proofErr w:type="spellStart"/>
            <w:r w:rsidRPr="001C19DB">
              <w:t>Standby</w:t>
            </w:r>
            <w:proofErr w:type="spellEnd"/>
            <w:r w:rsidRPr="001C19DB">
              <w:t xml:space="preserve"> po 20 minutach braku sygnału na wejściu</w:t>
            </w:r>
          </w:p>
          <w:p w:rsidR="008B5D0A" w:rsidRPr="001C19DB" w:rsidRDefault="008B5D0A" w:rsidP="0019677C">
            <w:pPr>
              <w:pStyle w:val="Specyfikacja"/>
            </w:pPr>
            <w:proofErr w:type="spellStart"/>
            <w:r w:rsidRPr="001C19DB">
              <w:t>Conajmniej</w:t>
            </w:r>
            <w:proofErr w:type="spellEnd"/>
            <w:r w:rsidRPr="001C19DB">
              <w:t xml:space="preserve"> 4 zbalansowane wejścia</w:t>
            </w:r>
          </w:p>
          <w:p w:rsidR="008B5D0A" w:rsidRPr="001C19DB" w:rsidRDefault="008B5D0A" w:rsidP="0019677C">
            <w:pPr>
              <w:pStyle w:val="Specyfikacja"/>
            </w:pPr>
            <w:r w:rsidRPr="001C19DB">
              <w:t>Procesor kontrolujący wentylację wzmacniacza. Wentylatory z przodu i z tyłu</w:t>
            </w:r>
          </w:p>
          <w:p w:rsidR="008B5D0A" w:rsidRPr="001C19DB" w:rsidRDefault="008B5D0A" w:rsidP="0019677C">
            <w:pPr>
              <w:pStyle w:val="Specyfikacja"/>
            </w:pPr>
            <w:r w:rsidRPr="001C19DB">
              <w:t>Wejście MUTE, służące do wyciszenia wszystkich wyjść</w:t>
            </w:r>
          </w:p>
          <w:p w:rsidR="008B5D0A" w:rsidRPr="001C19DB" w:rsidRDefault="008B5D0A" w:rsidP="0019677C">
            <w:pPr>
              <w:pStyle w:val="Specyfikacja"/>
            </w:pPr>
            <w:r w:rsidRPr="001C19DB">
              <w:t>Pokrętła na froncie regulujące wzmocnienie dla każdego z wyjść</w:t>
            </w:r>
          </w:p>
          <w:p w:rsidR="008B5D0A" w:rsidRPr="00D26F72" w:rsidRDefault="008B5D0A" w:rsidP="0019677C">
            <w:pPr>
              <w:pStyle w:val="Specyfikacja"/>
            </w:pPr>
            <w:r w:rsidRPr="001C19DB">
              <w:t xml:space="preserve">Możliwość zamontowania w </w:t>
            </w:r>
            <w:proofErr w:type="spellStart"/>
            <w:r w:rsidRPr="001C19DB">
              <w:t>racku</w:t>
            </w:r>
            <w:proofErr w:type="spellEnd"/>
            <w:r w:rsidRPr="001C19DB">
              <w:t xml:space="preserve"> 19". Wysokość 1U</w:t>
            </w:r>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Pr="00E22C63" w:rsidRDefault="008B5D0A" w:rsidP="0019677C">
            <w:pPr>
              <w:pStyle w:val="Akapitzlist"/>
              <w:spacing w:after="0"/>
              <w:ind w:left="0"/>
              <w:rPr>
                <w:sz w:val="20"/>
                <w:szCs w:val="20"/>
              </w:rPr>
            </w:pPr>
            <w:r>
              <w:rPr>
                <w:sz w:val="20"/>
                <w:szCs w:val="20"/>
              </w:rPr>
              <w:t>2</w:t>
            </w:r>
          </w:p>
        </w:tc>
        <w:tc>
          <w:tcPr>
            <w:tcW w:w="1870" w:type="dxa"/>
            <w:tcBorders>
              <w:top w:val="single" w:sz="18" w:space="0" w:color="auto"/>
              <w:left w:val="single" w:sz="8" w:space="0" w:color="auto"/>
              <w:bottom w:val="single" w:sz="18" w:space="0" w:color="auto"/>
              <w:right w:val="single" w:sz="8" w:space="0" w:color="auto"/>
            </w:tcBorders>
          </w:tcPr>
          <w:p w:rsidR="008B5D0A" w:rsidRPr="00D26F72" w:rsidRDefault="008B5D0A" w:rsidP="0019677C">
            <w:pPr>
              <w:pStyle w:val="Akapitzlist"/>
              <w:spacing w:after="0"/>
              <w:ind w:left="0"/>
              <w:rPr>
                <w:sz w:val="20"/>
                <w:szCs w:val="20"/>
              </w:rPr>
            </w:pPr>
            <w:r>
              <w:rPr>
                <w:color w:val="000000"/>
                <w:sz w:val="20"/>
              </w:rPr>
              <w:t>Anteny mikrofonów bezprzewodowych</w:t>
            </w:r>
          </w:p>
        </w:tc>
        <w:tc>
          <w:tcPr>
            <w:tcW w:w="764" w:type="dxa"/>
            <w:tcBorders>
              <w:top w:val="single" w:sz="18" w:space="0" w:color="auto"/>
              <w:left w:val="single" w:sz="8" w:space="0" w:color="auto"/>
              <w:bottom w:val="single" w:sz="18" w:space="0" w:color="auto"/>
              <w:right w:val="single" w:sz="8" w:space="0" w:color="auto"/>
            </w:tcBorders>
          </w:tcPr>
          <w:p w:rsidR="008B5D0A" w:rsidRPr="00D26F72" w:rsidRDefault="008B5D0A" w:rsidP="0019677C">
            <w:pPr>
              <w:pStyle w:val="Akapitzlist"/>
              <w:spacing w:after="0"/>
              <w:ind w:left="0"/>
              <w:jc w:val="center"/>
              <w:rPr>
                <w:sz w:val="20"/>
                <w:szCs w:val="20"/>
              </w:rPr>
            </w:pPr>
            <w:r>
              <w:rPr>
                <w:sz w:val="20"/>
                <w:szCs w:val="20"/>
              </w:rPr>
              <w:t>2</w:t>
            </w:r>
          </w:p>
        </w:tc>
        <w:tc>
          <w:tcPr>
            <w:tcW w:w="6344" w:type="dxa"/>
            <w:tcBorders>
              <w:top w:val="single" w:sz="18" w:space="0" w:color="auto"/>
              <w:left w:val="single" w:sz="8" w:space="0" w:color="auto"/>
              <w:bottom w:val="single" w:sz="18" w:space="0" w:color="auto"/>
              <w:right w:val="single" w:sz="18" w:space="0" w:color="auto"/>
            </w:tcBorders>
          </w:tcPr>
          <w:p w:rsidR="008B5D0A" w:rsidRPr="001C19DB" w:rsidRDefault="008B5D0A" w:rsidP="0019677C">
            <w:pPr>
              <w:pStyle w:val="Specyfikacja"/>
            </w:pPr>
            <w:proofErr w:type="spellStart"/>
            <w:r w:rsidRPr="001C19DB">
              <w:t>Półfalowa</w:t>
            </w:r>
            <w:proofErr w:type="spellEnd"/>
            <w:r w:rsidRPr="001C19DB">
              <w:t xml:space="preserve"> antena przystosowana do </w:t>
            </w:r>
            <w:proofErr w:type="spellStart"/>
            <w:r w:rsidRPr="001C19DB">
              <w:t>częstotliwośći</w:t>
            </w:r>
            <w:proofErr w:type="spellEnd"/>
            <w:r w:rsidRPr="001C19DB">
              <w:t xml:space="preserve"> z zakresu: 518–578 MHz</w:t>
            </w:r>
          </w:p>
          <w:p w:rsidR="008B5D0A" w:rsidRPr="001C19DB" w:rsidRDefault="008B5D0A" w:rsidP="0019677C">
            <w:pPr>
              <w:pStyle w:val="Specyfikacja"/>
            </w:pPr>
            <w:r w:rsidRPr="001C19DB">
              <w:t>Możliwość ustawienia stabilnej pozycji w kątach: 0, 45, 90 st.</w:t>
            </w:r>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Pr="00E22C63" w:rsidRDefault="008B5D0A" w:rsidP="0019677C">
            <w:pPr>
              <w:pStyle w:val="Akapitzlist"/>
              <w:spacing w:after="0"/>
              <w:ind w:left="0"/>
              <w:rPr>
                <w:sz w:val="20"/>
                <w:szCs w:val="20"/>
              </w:rPr>
            </w:pPr>
            <w:r>
              <w:rPr>
                <w:sz w:val="20"/>
                <w:szCs w:val="20"/>
              </w:rPr>
              <w:t>3</w:t>
            </w:r>
            <w:r w:rsidRPr="00E22C63">
              <w:rPr>
                <w:sz w:val="20"/>
                <w:szCs w:val="20"/>
              </w:rPr>
              <w:t>.</w:t>
            </w:r>
          </w:p>
        </w:tc>
        <w:tc>
          <w:tcPr>
            <w:tcW w:w="1870" w:type="dxa"/>
            <w:tcBorders>
              <w:top w:val="single" w:sz="18" w:space="0" w:color="auto"/>
              <w:left w:val="single" w:sz="8" w:space="0" w:color="auto"/>
              <w:bottom w:val="single" w:sz="18" w:space="0" w:color="auto"/>
              <w:right w:val="single" w:sz="8" w:space="0" w:color="auto"/>
            </w:tcBorders>
          </w:tcPr>
          <w:p w:rsidR="008B5D0A" w:rsidRPr="00E22C63" w:rsidRDefault="008B5D0A" w:rsidP="0019677C">
            <w:pPr>
              <w:pStyle w:val="Akapitzlist"/>
              <w:spacing w:after="0"/>
              <w:ind w:left="0"/>
              <w:rPr>
                <w:sz w:val="20"/>
                <w:szCs w:val="20"/>
              </w:rPr>
            </w:pPr>
            <w:r>
              <w:rPr>
                <w:sz w:val="20"/>
                <w:szCs w:val="20"/>
              </w:rPr>
              <w:t>Punkt dostępowy</w:t>
            </w:r>
          </w:p>
        </w:tc>
        <w:tc>
          <w:tcPr>
            <w:tcW w:w="764" w:type="dxa"/>
            <w:tcBorders>
              <w:top w:val="single" w:sz="18" w:space="0" w:color="auto"/>
              <w:left w:val="single" w:sz="8" w:space="0" w:color="auto"/>
              <w:bottom w:val="single" w:sz="18" w:space="0" w:color="auto"/>
              <w:right w:val="single" w:sz="8" w:space="0" w:color="auto"/>
            </w:tcBorders>
          </w:tcPr>
          <w:p w:rsidR="008B5D0A" w:rsidRPr="00973D95" w:rsidRDefault="008B5D0A" w:rsidP="0019677C">
            <w:pPr>
              <w:pStyle w:val="Specyfikacja"/>
              <w:numPr>
                <w:ilvl w:val="0"/>
                <w:numId w:val="0"/>
              </w:numPr>
              <w:ind w:left="360" w:hanging="360"/>
              <w:jc w:val="center"/>
            </w:pPr>
            <w:r w:rsidRPr="00973D95">
              <w:t>1</w:t>
            </w:r>
          </w:p>
        </w:tc>
        <w:tc>
          <w:tcPr>
            <w:tcW w:w="6344" w:type="dxa"/>
            <w:tcBorders>
              <w:top w:val="single" w:sz="18" w:space="0" w:color="auto"/>
              <w:left w:val="single" w:sz="8" w:space="0" w:color="auto"/>
              <w:bottom w:val="single" w:sz="18" w:space="0" w:color="auto"/>
              <w:right w:val="single" w:sz="18" w:space="0" w:color="auto"/>
            </w:tcBorders>
          </w:tcPr>
          <w:p w:rsidR="008B5D0A" w:rsidRPr="00973D95" w:rsidRDefault="008B5D0A" w:rsidP="0019677C">
            <w:pPr>
              <w:pStyle w:val="Specyfikacja"/>
            </w:pPr>
            <w:r w:rsidRPr="00973D95">
              <w:t>Zasilanie POE</w:t>
            </w:r>
          </w:p>
          <w:p w:rsidR="008B5D0A" w:rsidRPr="00973D95" w:rsidRDefault="008B5D0A" w:rsidP="0019677C">
            <w:pPr>
              <w:pStyle w:val="Specyfikacja"/>
            </w:pPr>
            <w:r w:rsidRPr="00973D95">
              <w:t>Min 1 wejście LAN</w:t>
            </w:r>
          </w:p>
          <w:p w:rsidR="008B5D0A" w:rsidRPr="00973D95" w:rsidRDefault="008B5D0A" w:rsidP="0019677C">
            <w:pPr>
              <w:pStyle w:val="Specyfikacja"/>
            </w:pPr>
            <w:r w:rsidRPr="00973D95">
              <w:t>Kompatybilny z urządzeniem z punktu 7 i systemem sterowania</w:t>
            </w:r>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4.</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Odtwarzacz CD/MP3</w:t>
            </w:r>
          </w:p>
        </w:tc>
        <w:tc>
          <w:tcPr>
            <w:tcW w:w="764" w:type="dxa"/>
            <w:tcBorders>
              <w:top w:val="single" w:sz="18" w:space="0" w:color="auto"/>
              <w:left w:val="single" w:sz="8" w:space="0" w:color="auto"/>
              <w:bottom w:val="single" w:sz="18" w:space="0" w:color="auto"/>
              <w:right w:val="single" w:sz="8" w:space="0" w:color="auto"/>
            </w:tcBorders>
          </w:tcPr>
          <w:p w:rsidR="008B5D0A" w:rsidRPr="00973D95" w:rsidRDefault="008B5D0A" w:rsidP="0019677C">
            <w:pPr>
              <w:pStyle w:val="Specyfikacja"/>
              <w:numPr>
                <w:ilvl w:val="0"/>
                <w:numId w:val="0"/>
              </w:numPr>
              <w:ind w:left="360" w:hanging="360"/>
              <w:jc w:val="center"/>
            </w:pPr>
            <w:r w:rsidRPr="00973D95">
              <w:t>1</w:t>
            </w:r>
          </w:p>
        </w:tc>
        <w:tc>
          <w:tcPr>
            <w:tcW w:w="6344" w:type="dxa"/>
            <w:tcBorders>
              <w:top w:val="single" w:sz="18" w:space="0" w:color="auto"/>
              <w:left w:val="single" w:sz="8" w:space="0" w:color="auto"/>
              <w:bottom w:val="single" w:sz="18" w:space="0" w:color="auto"/>
              <w:right w:val="single" w:sz="18" w:space="0" w:color="auto"/>
            </w:tcBorders>
          </w:tcPr>
          <w:p w:rsidR="008B5D0A" w:rsidRPr="002B215D" w:rsidRDefault="008B5D0A" w:rsidP="0019677C">
            <w:pPr>
              <w:pStyle w:val="Specyfikacja"/>
            </w:pPr>
            <w:r w:rsidRPr="002B215D">
              <w:t>Profesjonalne, uniwersalne urządzenie do odtwarzania materiału audio, dostępnego na nośnikach półprzewodnikowych, takich jak karty pamięci SD / SDHC oraz pamięci USB lub na płytach CD (CD-DA, CD-R, CD-RW)</w:t>
            </w:r>
          </w:p>
          <w:p w:rsidR="008B5D0A" w:rsidRPr="002B215D" w:rsidRDefault="008B5D0A" w:rsidP="0019677C">
            <w:pPr>
              <w:pStyle w:val="Specyfikacja"/>
            </w:pPr>
            <w:r w:rsidRPr="002B215D">
              <w:t xml:space="preserve">Obsługa plików WAV, MP3, MP2, WMA i AAC </w:t>
            </w:r>
          </w:p>
          <w:p w:rsidR="008B5D0A" w:rsidRPr="002B215D" w:rsidRDefault="008B5D0A" w:rsidP="0019677C">
            <w:pPr>
              <w:pStyle w:val="Specyfikacja"/>
            </w:pPr>
            <w:r w:rsidRPr="002B215D">
              <w:t>Dziesięć klawiszy bezpośredniego dostępu do dowolnie wybranych folderów z nośnika SSD</w:t>
            </w:r>
          </w:p>
          <w:p w:rsidR="008B5D0A" w:rsidRPr="002B215D" w:rsidRDefault="008B5D0A" w:rsidP="0019677C">
            <w:pPr>
              <w:pStyle w:val="Specyfikacja"/>
            </w:pPr>
            <w:r w:rsidRPr="002B215D">
              <w:t>Możliwość zgrania materiału z płyt audio CD do SD / SDHC / nośnika USB w formacie MP3 albo WAV do celów archiwizacji lub odtwarzania na innych urządzeniach.</w:t>
            </w:r>
          </w:p>
          <w:p w:rsidR="008B5D0A" w:rsidRPr="002B215D" w:rsidRDefault="008B5D0A" w:rsidP="0019677C">
            <w:pPr>
              <w:pStyle w:val="Specyfikacja"/>
            </w:pPr>
            <w:r w:rsidRPr="002B215D">
              <w:t>Pitch Control (± 14%) dla płyt CD</w:t>
            </w:r>
          </w:p>
          <w:p w:rsidR="008B5D0A" w:rsidRPr="002B215D" w:rsidRDefault="008B5D0A" w:rsidP="0019677C">
            <w:pPr>
              <w:pStyle w:val="Specyfikacja"/>
            </w:pPr>
            <w:r w:rsidRPr="002B215D">
              <w:t xml:space="preserve">Pamięć </w:t>
            </w:r>
            <w:proofErr w:type="spellStart"/>
            <w:r w:rsidRPr="002B215D">
              <w:t>anti-shock</w:t>
            </w:r>
            <w:proofErr w:type="spellEnd"/>
            <w:r w:rsidRPr="002B215D">
              <w:t xml:space="preserve"> (10 sekund) chroniąca przed wstrząsem</w:t>
            </w:r>
          </w:p>
          <w:p w:rsidR="008B5D0A" w:rsidRPr="002B215D" w:rsidRDefault="008B5D0A" w:rsidP="0019677C">
            <w:pPr>
              <w:pStyle w:val="Specyfikacja"/>
            </w:pPr>
            <w:r w:rsidRPr="002B215D">
              <w:t>Zestaw symetrycznych i niesymetrycznych wyjść analogowych</w:t>
            </w:r>
          </w:p>
          <w:p w:rsidR="008B5D0A" w:rsidRPr="002B215D" w:rsidRDefault="008B5D0A" w:rsidP="0019677C">
            <w:pPr>
              <w:pStyle w:val="Specyfikacja"/>
            </w:pPr>
            <w:r w:rsidRPr="002B215D">
              <w:t>Wyjście słuchawkowe z regulacją poziomu</w:t>
            </w:r>
          </w:p>
          <w:p w:rsidR="008B5D0A" w:rsidRPr="002B215D" w:rsidRDefault="008B5D0A" w:rsidP="0019677C">
            <w:pPr>
              <w:pStyle w:val="Specyfikacja"/>
            </w:pPr>
            <w:r w:rsidRPr="002B215D">
              <w:t xml:space="preserve">Koncentryczne i optyczne wyjścia cyfrowe </w:t>
            </w:r>
          </w:p>
          <w:p w:rsidR="008B5D0A" w:rsidRPr="002B215D" w:rsidRDefault="008B5D0A" w:rsidP="0019677C">
            <w:pPr>
              <w:pStyle w:val="Specyfikacja"/>
            </w:pPr>
            <w:r w:rsidRPr="002B215D">
              <w:t>Bezprzewodowy pilot zdalnego sterowania</w:t>
            </w:r>
          </w:p>
          <w:p w:rsidR="008B5D0A" w:rsidRPr="00973D95" w:rsidRDefault="008B5D0A" w:rsidP="0019677C">
            <w:pPr>
              <w:pStyle w:val="Specyfikacja"/>
              <w:numPr>
                <w:ilvl w:val="0"/>
                <w:numId w:val="0"/>
              </w:numPr>
              <w:ind w:left="360"/>
            </w:pPr>
            <w:r w:rsidRPr="002B215D">
              <w:t>Wysokość: 2U</w:t>
            </w:r>
            <w:r w:rsidRPr="00973D95">
              <w:t xml:space="preserve"> </w:t>
            </w:r>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Pr="00E22C63" w:rsidRDefault="008B5D0A" w:rsidP="0019677C">
            <w:pPr>
              <w:pStyle w:val="Akapitzlist"/>
              <w:spacing w:after="0"/>
              <w:ind w:left="0"/>
              <w:rPr>
                <w:sz w:val="20"/>
                <w:szCs w:val="20"/>
              </w:rPr>
            </w:pPr>
            <w:r>
              <w:rPr>
                <w:sz w:val="20"/>
                <w:szCs w:val="20"/>
              </w:rPr>
              <w:t>5.</w:t>
            </w:r>
          </w:p>
        </w:tc>
        <w:tc>
          <w:tcPr>
            <w:tcW w:w="1870" w:type="dxa"/>
            <w:tcBorders>
              <w:top w:val="single" w:sz="18" w:space="0" w:color="auto"/>
              <w:left w:val="single" w:sz="8" w:space="0" w:color="auto"/>
              <w:bottom w:val="single" w:sz="18" w:space="0" w:color="auto"/>
              <w:right w:val="single" w:sz="8" w:space="0" w:color="auto"/>
            </w:tcBorders>
          </w:tcPr>
          <w:p w:rsidR="008B5D0A" w:rsidRPr="00E22C63" w:rsidRDefault="008B5D0A" w:rsidP="0019677C">
            <w:pPr>
              <w:pStyle w:val="Akapitzlist"/>
              <w:spacing w:after="0"/>
              <w:ind w:left="0"/>
              <w:rPr>
                <w:sz w:val="20"/>
                <w:szCs w:val="20"/>
              </w:rPr>
            </w:pPr>
            <w:proofErr w:type="spellStart"/>
            <w:r>
              <w:rPr>
                <w:sz w:val="20"/>
                <w:szCs w:val="20"/>
              </w:rPr>
              <w:t>Splitter</w:t>
            </w:r>
            <w:proofErr w:type="spellEnd"/>
            <w:r>
              <w:rPr>
                <w:sz w:val="20"/>
                <w:szCs w:val="20"/>
              </w:rPr>
              <w:t xml:space="preserve"> antenowy aktywny</w:t>
            </w:r>
          </w:p>
        </w:tc>
        <w:tc>
          <w:tcPr>
            <w:tcW w:w="764" w:type="dxa"/>
            <w:tcBorders>
              <w:top w:val="single" w:sz="18" w:space="0" w:color="auto"/>
              <w:left w:val="single" w:sz="8" w:space="0" w:color="auto"/>
              <w:bottom w:val="single" w:sz="18" w:space="0" w:color="auto"/>
              <w:right w:val="single" w:sz="8" w:space="0" w:color="auto"/>
            </w:tcBorders>
          </w:tcPr>
          <w:p w:rsidR="008B5D0A" w:rsidRPr="00973D95" w:rsidRDefault="008B5D0A" w:rsidP="0019677C">
            <w:pPr>
              <w:pStyle w:val="Specyfikacja"/>
              <w:numPr>
                <w:ilvl w:val="0"/>
                <w:numId w:val="0"/>
              </w:numPr>
              <w:ind w:left="360" w:hanging="360"/>
              <w:jc w:val="center"/>
            </w:pPr>
            <w:r w:rsidRPr="00973D95">
              <w:t>1</w:t>
            </w:r>
          </w:p>
        </w:tc>
        <w:tc>
          <w:tcPr>
            <w:tcW w:w="6344" w:type="dxa"/>
            <w:tcBorders>
              <w:top w:val="single" w:sz="18" w:space="0" w:color="auto"/>
              <w:left w:val="single" w:sz="8" w:space="0" w:color="auto"/>
              <w:bottom w:val="single" w:sz="18" w:space="0" w:color="auto"/>
              <w:right w:val="single" w:sz="18" w:space="0" w:color="auto"/>
            </w:tcBorders>
          </w:tcPr>
          <w:p w:rsidR="008B5D0A" w:rsidRPr="00973D95" w:rsidRDefault="008B5D0A" w:rsidP="0019677C">
            <w:pPr>
              <w:pStyle w:val="Specyfikacja"/>
            </w:pPr>
            <w:r w:rsidRPr="00973D95">
              <w:t>Co najmniej 10 z</w:t>
            </w:r>
            <w:r w:rsidRPr="00973D95">
              <w:rPr>
                <w:rFonts w:hint="eastAsia"/>
              </w:rPr>
              <w:t>łą</w:t>
            </w:r>
            <w:r w:rsidRPr="00973D95">
              <w:t>cz antenowych BNC out</w:t>
            </w:r>
          </w:p>
          <w:p w:rsidR="008B5D0A" w:rsidRPr="00973D95" w:rsidRDefault="008B5D0A" w:rsidP="0019677C">
            <w:pPr>
              <w:pStyle w:val="Specyfikacja"/>
            </w:pPr>
            <w:r w:rsidRPr="00973D95">
              <w:t>Co najmniej 2 z</w:t>
            </w:r>
            <w:r w:rsidRPr="00973D95">
              <w:rPr>
                <w:rFonts w:hint="eastAsia"/>
              </w:rPr>
              <w:t>łą</w:t>
            </w:r>
            <w:r w:rsidRPr="00973D95">
              <w:t>cza antenowe BNC in</w:t>
            </w:r>
          </w:p>
          <w:p w:rsidR="008B5D0A" w:rsidRPr="00973D95" w:rsidRDefault="008B5D0A" w:rsidP="0019677C">
            <w:pPr>
              <w:pStyle w:val="Specyfikacja"/>
            </w:pPr>
            <w:r w:rsidRPr="00973D95">
              <w:t>Rozdzielanie sygna</w:t>
            </w:r>
            <w:r w:rsidRPr="00973D95">
              <w:rPr>
                <w:rFonts w:hint="eastAsia"/>
              </w:rPr>
              <w:t>ł</w:t>
            </w:r>
            <w:r w:rsidRPr="00973D95">
              <w:t xml:space="preserve">u antenowego z anten zbiorczych do odbiorników mikrofonów bezprzewodowych. </w:t>
            </w:r>
          </w:p>
          <w:p w:rsidR="008B5D0A" w:rsidRPr="00973D95" w:rsidRDefault="008B5D0A" w:rsidP="0019677C">
            <w:pPr>
              <w:pStyle w:val="Specyfikacja"/>
            </w:pPr>
            <w:r w:rsidRPr="00973D95">
              <w:t>Zasilanie pod</w:t>
            </w:r>
            <w:r w:rsidRPr="00973D95">
              <w:rPr>
                <w:rFonts w:hint="eastAsia"/>
              </w:rPr>
              <w:t>łą</w:t>
            </w:r>
            <w:r w:rsidRPr="00973D95">
              <w:t>czonych odbiorników mikrofonów bezprzewodowych</w:t>
            </w:r>
          </w:p>
          <w:p w:rsidR="008B5D0A" w:rsidRPr="00973D95" w:rsidRDefault="008B5D0A" w:rsidP="0019677C">
            <w:pPr>
              <w:pStyle w:val="Specyfikacja"/>
            </w:pPr>
            <w:r w:rsidRPr="00973D95">
              <w:t>Pasmo pracy: co najmniej od 470MHz do 952MHz</w:t>
            </w:r>
          </w:p>
          <w:p w:rsidR="008B5D0A" w:rsidRPr="00973D95" w:rsidRDefault="008B5D0A" w:rsidP="0019677C">
            <w:pPr>
              <w:pStyle w:val="Specyfikacja"/>
            </w:pPr>
            <w:r w:rsidRPr="00973D95">
              <w:t>Dodatkowy port kaskadowy</w:t>
            </w:r>
          </w:p>
          <w:p w:rsidR="008B5D0A" w:rsidRPr="00973D95" w:rsidRDefault="008B5D0A" w:rsidP="0019677C">
            <w:pPr>
              <w:pStyle w:val="Specyfikacja"/>
            </w:pPr>
            <w:r w:rsidRPr="00973D95">
              <w:t>Monta</w:t>
            </w:r>
            <w:r w:rsidRPr="00973D95">
              <w:rPr>
                <w:rFonts w:hint="eastAsia"/>
              </w:rPr>
              <w:t>ż</w:t>
            </w:r>
            <w:r w:rsidRPr="00973D95">
              <w:t xml:space="preserve"> w szafie </w:t>
            </w:r>
            <w:proofErr w:type="spellStart"/>
            <w:r w:rsidRPr="00973D95">
              <w:t>rack</w:t>
            </w:r>
            <w:proofErr w:type="spellEnd"/>
            <w:r w:rsidRPr="00973D95">
              <w:t>: wysoko</w:t>
            </w:r>
            <w:r w:rsidRPr="00973D95">
              <w:rPr>
                <w:rFonts w:hint="eastAsia"/>
              </w:rPr>
              <w:t>ść</w:t>
            </w:r>
            <w:r w:rsidRPr="00973D95">
              <w:t xml:space="preserve"> max 1U</w:t>
            </w:r>
          </w:p>
          <w:p w:rsidR="008B5D0A" w:rsidRPr="00973D95" w:rsidRDefault="008B5D0A" w:rsidP="0019677C">
            <w:pPr>
              <w:pStyle w:val="Specyfikacja"/>
              <w:numPr>
                <w:ilvl w:val="0"/>
                <w:numId w:val="0"/>
              </w:numPr>
              <w:ind w:left="360"/>
            </w:pPr>
          </w:p>
        </w:tc>
      </w:tr>
      <w:tr w:rsidR="008B5D0A" w:rsidRPr="002F6069" w:rsidTr="0019677C">
        <w:tc>
          <w:tcPr>
            <w:tcW w:w="627" w:type="dxa"/>
            <w:tcBorders>
              <w:top w:val="single" w:sz="18" w:space="0" w:color="auto"/>
              <w:left w:val="single" w:sz="18" w:space="0" w:color="auto"/>
              <w:bottom w:val="single" w:sz="18" w:space="0" w:color="auto"/>
              <w:right w:val="single" w:sz="8" w:space="0" w:color="auto"/>
            </w:tcBorders>
          </w:tcPr>
          <w:p w:rsidR="008B5D0A" w:rsidRPr="00E22C63" w:rsidRDefault="008B5D0A" w:rsidP="0019677C">
            <w:pPr>
              <w:pStyle w:val="Akapitzlist"/>
              <w:spacing w:after="0"/>
              <w:ind w:left="0"/>
              <w:rPr>
                <w:sz w:val="20"/>
                <w:szCs w:val="20"/>
              </w:rPr>
            </w:pPr>
            <w:r>
              <w:rPr>
                <w:sz w:val="20"/>
                <w:szCs w:val="20"/>
              </w:rPr>
              <w:t>6.</w:t>
            </w:r>
          </w:p>
        </w:tc>
        <w:tc>
          <w:tcPr>
            <w:tcW w:w="1870" w:type="dxa"/>
            <w:tcBorders>
              <w:top w:val="single" w:sz="18" w:space="0" w:color="auto"/>
              <w:left w:val="single" w:sz="8" w:space="0" w:color="auto"/>
              <w:bottom w:val="single" w:sz="18" w:space="0" w:color="auto"/>
              <w:right w:val="single" w:sz="8" w:space="0" w:color="auto"/>
            </w:tcBorders>
          </w:tcPr>
          <w:p w:rsidR="008B5D0A" w:rsidRPr="00602AE7" w:rsidRDefault="008B5D0A" w:rsidP="0019677C">
            <w:pPr>
              <w:pStyle w:val="Akapitzlist"/>
              <w:spacing w:after="0"/>
              <w:ind w:left="0"/>
              <w:rPr>
                <w:sz w:val="20"/>
                <w:szCs w:val="20"/>
              </w:rPr>
            </w:pPr>
            <w:r w:rsidRPr="00602AE7">
              <w:rPr>
                <w:sz w:val="20"/>
                <w:szCs w:val="20"/>
              </w:rPr>
              <w:t>Procesor DSP</w:t>
            </w:r>
          </w:p>
        </w:tc>
        <w:tc>
          <w:tcPr>
            <w:tcW w:w="764" w:type="dxa"/>
            <w:tcBorders>
              <w:top w:val="single" w:sz="18" w:space="0" w:color="auto"/>
              <w:left w:val="single" w:sz="8" w:space="0" w:color="auto"/>
              <w:bottom w:val="single" w:sz="18" w:space="0" w:color="auto"/>
              <w:right w:val="single" w:sz="8" w:space="0" w:color="auto"/>
            </w:tcBorders>
          </w:tcPr>
          <w:p w:rsidR="008B5D0A" w:rsidRPr="00973D95" w:rsidRDefault="008B5D0A" w:rsidP="0019677C">
            <w:pPr>
              <w:pStyle w:val="Specyfikacja"/>
              <w:numPr>
                <w:ilvl w:val="0"/>
                <w:numId w:val="0"/>
              </w:numPr>
              <w:ind w:left="360" w:hanging="360"/>
              <w:jc w:val="center"/>
              <w:rPr>
                <w:sz w:val="22"/>
              </w:rPr>
            </w:pPr>
            <w:r>
              <w:t>2</w:t>
            </w:r>
          </w:p>
        </w:tc>
        <w:tc>
          <w:tcPr>
            <w:tcW w:w="6344" w:type="dxa"/>
            <w:tcBorders>
              <w:top w:val="single" w:sz="18" w:space="0" w:color="auto"/>
              <w:left w:val="single" w:sz="8" w:space="0" w:color="auto"/>
              <w:bottom w:val="single" w:sz="18" w:space="0" w:color="auto"/>
              <w:right w:val="single" w:sz="18" w:space="0" w:color="auto"/>
            </w:tcBorders>
          </w:tcPr>
          <w:p w:rsidR="008B5D0A" w:rsidRPr="00D26F72" w:rsidRDefault="008B5D0A" w:rsidP="0019677C">
            <w:pPr>
              <w:pStyle w:val="Specyfikacja"/>
            </w:pPr>
            <w:r w:rsidRPr="00D26F72">
              <w:t>8 wejść analogowych</w:t>
            </w:r>
          </w:p>
          <w:p w:rsidR="008B5D0A" w:rsidRPr="00D26F72" w:rsidRDefault="008B5D0A" w:rsidP="0019677C">
            <w:pPr>
              <w:pStyle w:val="Specyfikacja"/>
            </w:pPr>
            <w:r w:rsidRPr="00D26F72">
              <w:t>8 wyjść analogowych, 8 wyjść cyfrowych (</w:t>
            </w:r>
            <w:proofErr w:type="spellStart"/>
            <w:r w:rsidRPr="00D26F72">
              <w:t>Amplink</w:t>
            </w:r>
            <w:proofErr w:type="spellEnd"/>
            <w:r w:rsidRPr="00D26F72">
              <w:t>)</w:t>
            </w:r>
          </w:p>
          <w:p w:rsidR="008B5D0A" w:rsidRPr="00D26F72" w:rsidRDefault="008B5D0A" w:rsidP="0019677C">
            <w:pPr>
              <w:pStyle w:val="Specyfikacja"/>
            </w:pPr>
            <w:r w:rsidRPr="00D26F72">
              <w:lastRenderedPageBreak/>
              <w:t xml:space="preserve">Pasmo przenoszenia: 20Hz - 20kHz (+0.3 </w:t>
            </w:r>
            <w:proofErr w:type="spellStart"/>
            <w:r w:rsidRPr="00D26F72">
              <w:t>dB</w:t>
            </w:r>
            <w:proofErr w:type="spellEnd"/>
            <w:r w:rsidRPr="00D26F72">
              <w:t xml:space="preserve">/-0.5 </w:t>
            </w:r>
            <w:proofErr w:type="spellStart"/>
            <w:r w:rsidRPr="00D26F72">
              <w:t>dB</w:t>
            </w:r>
            <w:proofErr w:type="spellEnd"/>
            <w:r w:rsidRPr="00D26F72">
              <w:t>)</w:t>
            </w:r>
          </w:p>
          <w:p w:rsidR="008B5D0A" w:rsidRPr="00D26F72" w:rsidRDefault="008B5D0A" w:rsidP="0019677C">
            <w:pPr>
              <w:pStyle w:val="Specyfikacja"/>
            </w:pPr>
            <w:r w:rsidRPr="00D26F72">
              <w:t xml:space="preserve">5 wejść cyfrowych z wewnętrznym </w:t>
            </w:r>
            <w:proofErr w:type="spellStart"/>
            <w:r w:rsidRPr="00D26F72">
              <w:t>pull-up</w:t>
            </w:r>
            <w:proofErr w:type="spellEnd"/>
            <w:r w:rsidRPr="00D26F72">
              <w:t xml:space="preserve"> em do 5V</w:t>
            </w:r>
          </w:p>
          <w:p w:rsidR="008B5D0A" w:rsidRPr="00D26F72" w:rsidRDefault="008B5D0A" w:rsidP="0019677C">
            <w:pPr>
              <w:pStyle w:val="Specyfikacja"/>
            </w:pPr>
            <w:r w:rsidRPr="00D26F72">
              <w:t xml:space="preserve">Wskaźniki LED na panelu frontowym (zasilanie, </w:t>
            </w:r>
            <w:proofErr w:type="spellStart"/>
            <w:r w:rsidRPr="00D26F72">
              <w:t>ethernet</w:t>
            </w:r>
            <w:proofErr w:type="spellEnd"/>
            <w:r w:rsidRPr="00D26F72">
              <w:t>, sygnał, serial)</w:t>
            </w:r>
          </w:p>
          <w:p w:rsidR="008B5D0A" w:rsidRPr="00D26F72" w:rsidRDefault="008B5D0A" w:rsidP="0019677C">
            <w:pPr>
              <w:pStyle w:val="Specyfikacja"/>
            </w:pPr>
            <w:r w:rsidRPr="00D26F72">
              <w:t xml:space="preserve">Latencja nie więcej jak: 860 </w:t>
            </w:r>
            <w:proofErr w:type="spellStart"/>
            <w:r w:rsidRPr="00D26F72">
              <w:t>us</w:t>
            </w:r>
            <w:proofErr w:type="spellEnd"/>
            <w:r w:rsidRPr="00D26F72">
              <w:t xml:space="preserve"> (wejście analogowe do wyjścia analogowego)</w:t>
            </w:r>
          </w:p>
          <w:p w:rsidR="008B5D0A" w:rsidRPr="00D26F72" w:rsidRDefault="008B5D0A" w:rsidP="0019677C">
            <w:pPr>
              <w:pStyle w:val="Specyfikacja"/>
            </w:pPr>
            <w:r w:rsidRPr="00D26F72">
              <w:t xml:space="preserve">Kontrola przez port LAN (Ethernet), Możliwość podłączenia dedykowanych kontrolerów zasilanych przez </w:t>
            </w:r>
            <w:proofErr w:type="spellStart"/>
            <w:r w:rsidRPr="00D26F72">
              <w:t>PoE</w:t>
            </w:r>
            <w:proofErr w:type="spellEnd"/>
          </w:p>
          <w:p w:rsidR="008B5D0A" w:rsidRPr="00D26F72" w:rsidRDefault="008B5D0A" w:rsidP="0019677C">
            <w:pPr>
              <w:pStyle w:val="Specyfikacja"/>
            </w:pPr>
            <w:r w:rsidRPr="00D26F72">
              <w:t xml:space="preserve">Możliwość kontroli przez aplikację uruchamianą na zewnętrznym komputerze / </w:t>
            </w:r>
            <w:proofErr w:type="spellStart"/>
            <w:r w:rsidRPr="00D26F72">
              <w:t>smartfonie</w:t>
            </w:r>
            <w:proofErr w:type="spellEnd"/>
            <w:r w:rsidRPr="00D26F72">
              <w:t xml:space="preserve"> wpiętym w tą samą sieć</w:t>
            </w:r>
          </w:p>
          <w:p w:rsidR="008B5D0A" w:rsidRPr="00D26F72" w:rsidRDefault="008B5D0A" w:rsidP="0019677C">
            <w:pPr>
              <w:pStyle w:val="Specyfikacja"/>
            </w:pPr>
            <w:r w:rsidRPr="00D26F72">
              <w:t xml:space="preserve">Zakres dynamiki: &lt;115 </w:t>
            </w:r>
            <w:proofErr w:type="spellStart"/>
            <w:r w:rsidRPr="00D26F72">
              <w:t>dB</w:t>
            </w:r>
            <w:proofErr w:type="spellEnd"/>
            <w:r w:rsidRPr="00D26F72">
              <w:t xml:space="preserve"> (A-ważone)</w:t>
            </w:r>
          </w:p>
          <w:p w:rsidR="008B5D0A" w:rsidRPr="00D26F72" w:rsidRDefault="008B5D0A" w:rsidP="0019677C">
            <w:pPr>
              <w:pStyle w:val="Specyfikacja"/>
            </w:pPr>
            <w:r w:rsidRPr="00D26F72">
              <w:t xml:space="preserve">Zniekształcenia + szumy: najwyżej 0.002% (+4 </w:t>
            </w:r>
            <w:proofErr w:type="spellStart"/>
            <w:r w:rsidRPr="00D26F72">
              <w:t>dBu</w:t>
            </w:r>
            <w:proofErr w:type="spellEnd"/>
            <w:r w:rsidRPr="00D26F72">
              <w:t>, 20Hz - 20kHz)</w:t>
            </w:r>
          </w:p>
          <w:p w:rsidR="008B5D0A" w:rsidRPr="00D26F72" w:rsidRDefault="008B5D0A" w:rsidP="0019677C">
            <w:pPr>
              <w:pStyle w:val="Specyfikacja"/>
            </w:pPr>
            <w:r w:rsidRPr="00D26F72">
              <w:t>Pobór mocy: nie więcej jak 40 VA</w:t>
            </w:r>
          </w:p>
          <w:p w:rsidR="008B5D0A" w:rsidRPr="00973D95" w:rsidRDefault="008B5D0A" w:rsidP="0019677C">
            <w:pPr>
              <w:pStyle w:val="Specyfikacja"/>
              <w:numPr>
                <w:ilvl w:val="0"/>
                <w:numId w:val="0"/>
              </w:numPr>
              <w:ind w:left="360"/>
            </w:pPr>
            <w:r w:rsidRPr="00D26F72">
              <w:t>Wymiary nie więcej jak: (1U) 44 x 483 x 215 mm</w:t>
            </w:r>
          </w:p>
        </w:tc>
      </w:tr>
      <w:tr w:rsidR="008B5D0A" w:rsidRPr="002517CE"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p>
        </w:tc>
        <w:tc>
          <w:tcPr>
            <w:tcW w:w="1870" w:type="dxa"/>
            <w:tcBorders>
              <w:top w:val="single" w:sz="18" w:space="0" w:color="auto"/>
              <w:left w:val="single" w:sz="8" w:space="0" w:color="auto"/>
              <w:bottom w:val="single" w:sz="18" w:space="0" w:color="auto"/>
              <w:right w:val="single" w:sz="8" w:space="0" w:color="auto"/>
            </w:tcBorders>
          </w:tcPr>
          <w:p w:rsidR="008B5D0A" w:rsidRPr="00602AE7" w:rsidRDefault="008B5D0A" w:rsidP="0019677C">
            <w:pPr>
              <w:pStyle w:val="Akapitzlist"/>
              <w:spacing w:after="0"/>
              <w:ind w:left="0"/>
              <w:rPr>
                <w:sz w:val="20"/>
                <w:szCs w:val="20"/>
              </w:rPr>
            </w:pPr>
            <w:r>
              <w:rPr>
                <w:sz w:val="20"/>
                <w:szCs w:val="20"/>
              </w:rPr>
              <w:t>Regulator głośności</w:t>
            </w:r>
          </w:p>
        </w:tc>
        <w:tc>
          <w:tcPr>
            <w:tcW w:w="764" w:type="dxa"/>
            <w:tcBorders>
              <w:top w:val="single" w:sz="18" w:space="0" w:color="auto"/>
              <w:left w:val="single" w:sz="8" w:space="0" w:color="auto"/>
              <w:bottom w:val="single" w:sz="18" w:space="0" w:color="auto"/>
              <w:right w:val="single" w:sz="8" w:space="0" w:color="auto"/>
            </w:tcBorders>
          </w:tcPr>
          <w:p w:rsidR="008B5D0A" w:rsidRPr="00973D95" w:rsidRDefault="008B5D0A" w:rsidP="0019677C">
            <w:pPr>
              <w:pStyle w:val="Specyfikacja"/>
              <w:numPr>
                <w:ilvl w:val="0"/>
                <w:numId w:val="0"/>
              </w:numPr>
              <w:ind w:left="360" w:hanging="360"/>
              <w:jc w:val="center"/>
            </w:pPr>
            <w:r>
              <w:t>4</w:t>
            </w:r>
          </w:p>
        </w:tc>
        <w:tc>
          <w:tcPr>
            <w:tcW w:w="6344" w:type="dxa"/>
            <w:tcBorders>
              <w:top w:val="single" w:sz="18" w:space="0" w:color="auto"/>
              <w:left w:val="single" w:sz="8" w:space="0" w:color="auto"/>
              <w:bottom w:val="single" w:sz="18" w:space="0" w:color="auto"/>
              <w:right w:val="single" w:sz="18" w:space="0" w:color="auto"/>
            </w:tcBorders>
          </w:tcPr>
          <w:p w:rsidR="008B5D0A" w:rsidRPr="00865482" w:rsidRDefault="008B5D0A" w:rsidP="0019677C">
            <w:pPr>
              <w:pStyle w:val="Specyfikacja"/>
            </w:pPr>
            <w:r w:rsidRPr="00865482">
              <w:t>Kompatybilność z procesorami DSP Bose</w:t>
            </w:r>
          </w:p>
          <w:p w:rsidR="008B5D0A" w:rsidRPr="00865482" w:rsidRDefault="008B5D0A" w:rsidP="0019677C">
            <w:pPr>
              <w:pStyle w:val="Specyfikacja"/>
            </w:pPr>
            <w:r w:rsidRPr="00865482">
              <w:t>Możliwość wyboru 1 z 4 stref</w:t>
            </w:r>
          </w:p>
          <w:p w:rsidR="008B5D0A" w:rsidRPr="00865482" w:rsidRDefault="008B5D0A" w:rsidP="0019677C">
            <w:pPr>
              <w:pStyle w:val="Specyfikacja"/>
            </w:pPr>
            <w:r w:rsidRPr="00865482">
              <w:t>Możliwość regulacji głośności</w:t>
            </w:r>
          </w:p>
          <w:p w:rsidR="008B5D0A" w:rsidRPr="00865482" w:rsidRDefault="008B5D0A" w:rsidP="0019677C">
            <w:pPr>
              <w:pStyle w:val="Specyfikacja"/>
            </w:pPr>
            <w:r w:rsidRPr="00865482">
              <w:t>Wskaźnik wysterowania LED</w:t>
            </w:r>
          </w:p>
          <w:p w:rsidR="008B5D0A" w:rsidRPr="00865482" w:rsidRDefault="008B5D0A" w:rsidP="0019677C">
            <w:pPr>
              <w:pStyle w:val="Specyfikacja"/>
            </w:pPr>
            <w:r w:rsidRPr="00865482">
              <w:t>Łączenie w sieć LAN</w:t>
            </w:r>
          </w:p>
          <w:p w:rsidR="008B5D0A" w:rsidRPr="00D26F72" w:rsidRDefault="008B5D0A" w:rsidP="0019677C">
            <w:pPr>
              <w:pStyle w:val="Specyfikacja"/>
            </w:pPr>
            <w:r w:rsidRPr="00865482">
              <w:t xml:space="preserve">Zasilanie </w:t>
            </w:r>
            <w:proofErr w:type="spellStart"/>
            <w:r w:rsidRPr="00865482">
              <w:t>PoE</w:t>
            </w:r>
            <w:proofErr w:type="spellEnd"/>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Pr="00E22C63" w:rsidRDefault="008B5D0A" w:rsidP="0019677C">
            <w:pPr>
              <w:pStyle w:val="Akapitzlist"/>
              <w:spacing w:after="0"/>
              <w:ind w:left="0"/>
              <w:rPr>
                <w:sz w:val="20"/>
                <w:szCs w:val="20"/>
              </w:rPr>
            </w:pPr>
            <w:r>
              <w:rPr>
                <w:sz w:val="20"/>
                <w:szCs w:val="20"/>
              </w:rPr>
              <w:t>8</w:t>
            </w:r>
            <w:r w:rsidRPr="00E22C63">
              <w:rPr>
                <w:sz w:val="20"/>
                <w:szCs w:val="20"/>
              </w:rPr>
              <w:t>.</w:t>
            </w:r>
          </w:p>
        </w:tc>
        <w:tc>
          <w:tcPr>
            <w:tcW w:w="1870" w:type="dxa"/>
            <w:tcBorders>
              <w:top w:val="single" w:sz="18" w:space="0" w:color="auto"/>
              <w:left w:val="single" w:sz="8" w:space="0" w:color="auto"/>
              <w:bottom w:val="single" w:sz="18" w:space="0" w:color="auto"/>
              <w:right w:val="single" w:sz="8" w:space="0" w:color="auto"/>
            </w:tcBorders>
          </w:tcPr>
          <w:p w:rsidR="008B5D0A" w:rsidRPr="00E22C63" w:rsidRDefault="008B5D0A" w:rsidP="0019677C">
            <w:pPr>
              <w:pStyle w:val="Akapitzlist"/>
              <w:spacing w:after="0"/>
              <w:ind w:left="0"/>
              <w:rPr>
                <w:sz w:val="20"/>
                <w:szCs w:val="20"/>
              </w:rPr>
            </w:pPr>
            <w:r>
              <w:rPr>
                <w:sz w:val="20"/>
                <w:szCs w:val="20"/>
              </w:rPr>
              <w:t>Tablet sterujący</w:t>
            </w:r>
          </w:p>
        </w:tc>
        <w:tc>
          <w:tcPr>
            <w:tcW w:w="764" w:type="dxa"/>
            <w:tcBorders>
              <w:top w:val="single" w:sz="18" w:space="0" w:color="auto"/>
              <w:left w:val="single" w:sz="8" w:space="0" w:color="auto"/>
              <w:bottom w:val="single" w:sz="18" w:space="0" w:color="auto"/>
              <w:right w:val="single" w:sz="8" w:space="0" w:color="auto"/>
            </w:tcBorders>
          </w:tcPr>
          <w:p w:rsidR="008B5D0A" w:rsidRPr="00973D95" w:rsidRDefault="008B5D0A" w:rsidP="0019677C">
            <w:pPr>
              <w:pStyle w:val="Specyfikacja"/>
              <w:numPr>
                <w:ilvl w:val="0"/>
                <w:numId w:val="0"/>
              </w:numPr>
              <w:ind w:left="360" w:hanging="360"/>
              <w:jc w:val="center"/>
            </w:pPr>
            <w:r>
              <w:t>1</w:t>
            </w:r>
          </w:p>
        </w:tc>
        <w:tc>
          <w:tcPr>
            <w:tcW w:w="6344" w:type="dxa"/>
            <w:tcBorders>
              <w:top w:val="single" w:sz="18" w:space="0" w:color="auto"/>
              <w:left w:val="single" w:sz="8" w:space="0" w:color="auto"/>
              <w:bottom w:val="single" w:sz="18" w:space="0" w:color="auto"/>
              <w:right w:val="single" w:sz="18" w:space="0" w:color="auto"/>
            </w:tcBorders>
          </w:tcPr>
          <w:p w:rsidR="008B5D0A" w:rsidRPr="00865482" w:rsidRDefault="008B5D0A" w:rsidP="0019677C">
            <w:pPr>
              <w:pStyle w:val="Specyfikacja"/>
              <w:rPr>
                <w:rFonts w:eastAsia="Calibri"/>
              </w:rPr>
            </w:pPr>
            <w:r w:rsidRPr="00865482">
              <w:rPr>
                <w:rFonts w:eastAsia="Calibri"/>
              </w:rPr>
              <w:t>Rozdzielczość natywna panelu : co najmniej 1280 x 800</w:t>
            </w:r>
          </w:p>
          <w:p w:rsidR="008B5D0A" w:rsidRPr="00865482" w:rsidRDefault="008B5D0A" w:rsidP="0019677C">
            <w:pPr>
              <w:pStyle w:val="Specyfikacja"/>
              <w:rPr>
                <w:rFonts w:eastAsia="Calibri"/>
              </w:rPr>
            </w:pPr>
            <w:r w:rsidRPr="00865482">
              <w:rPr>
                <w:rFonts w:eastAsia="Calibri"/>
              </w:rPr>
              <w:t xml:space="preserve">CPU: co najmniej 4 rdzeniowy 1,2 </w:t>
            </w:r>
            <w:proofErr w:type="spellStart"/>
            <w:r w:rsidRPr="00865482">
              <w:rPr>
                <w:rFonts w:eastAsia="Calibri"/>
              </w:rPr>
              <w:t>GHz</w:t>
            </w:r>
            <w:proofErr w:type="spellEnd"/>
          </w:p>
          <w:p w:rsidR="008B5D0A" w:rsidRPr="00865482" w:rsidRDefault="008B5D0A" w:rsidP="0019677C">
            <w:pPr>
              <w:pStyle w:val="Specyfikacja"/>
              <w:rPr>
                <w:rFonts w:eastAsia="Calibri"/>
              </w:rPr>
            </w:pPr>
            <w:r w:rsidRPr="00865482">
              <w:rPr>
                <w:rFonts w:eastAsia="Calibri"/>
              </w:rPr>
              <w:t>System operacyjny: co najmniej  Android 4.2</w:t>
            </w:r>
          </w:p>
          <w:p w:rsidR="008B5D0A" w:rsidRPr="00865482" w:rsidRDefault="008B5D0A" w:rsidP="0019677C">
            <w:pPr>
              <w:pStyle w:val="Specyfikacja"/>
              <w:rPr>
                <w:rFonts w:eastAsia="Calibri"/>
              </w:rPr>
            </w:pPr>
            <w:r w:rsidRPr="00865482">
              <w:rPr>
                <w:rFonts w:eastAsia="Calibri"/>
              </w:rPr>
              <w:t>Pamięć RAM: co najmniej 1GB LP-DDR2</w:t>
            </w:r>
          </w:p>
          <w:p w:rsidR="008B5D0A" w:rsidRPr="00865482" w:rsidRDefault="008B5D0A" w:rsidP="0019677C">
            <w:pPr>
              <w:pStyle w:val="Specyfikacja"/>
              <w:rPr>
                <w:rFonts w:eastAsia="Calibri"/>
              </w:rPr>
            </w:pPr>
            <w:r w:rsidRPr="00865482">
              <w:rPr>
                <w:rFonts w:eastAsia="Calibri"/>
              </w:rPr>
              <w:t xml:space="preserve">Pamięć wewnętrzna: co najmniej 16GB </w:t>
            </w:r>
            <w:proofErr w:type="spellStart"/>
            <w:r w:rsidRPr="00865482">
              <w:rPr>
                <w:rFonts w:eastAsia="Calibri"/>
              </w:rPr>
              <w:t>eMMC</w:t>
            </w:r>
            <w:proofErr w:type="spellEnd"/>
          </w:p>
          <w:p w:rsidR="008B5D0A" w:rsidRPr="00865482" w:rsidRDefault="008B5D0A" w:rsidP="0019677C">
            <w:pPr>
              <w:pStyle w:val="Specyfikacja"/>
              <w:rPr>
                <w:rFonts w:eastAsia="Calibri"/>
              </w:rPr>
            </w:pPr>
            <w:r w:rsidRPr="00865482">
              <w:rPr>
                <w:rFonts w:eastAsia="Calibri"/>
              </w:rPr>
              <w:t xml:space="preserve">Obsługa kart pamięci </w:t>
            </w:r>
            <w:proofErr w:type="spellStart"/>
            <w:r w:rsidRPr="00865482">
              <w:rPr>
                <w:rFonts w:eastAsia="Calibri"/>
              </w:rPr>
              <w:t>microSD</w:t>
            </w:r>
            <w:proofErr w:type="spellEnd"/>
            <w:r w:rsidRPr="00865482">
              <w:rPr>
                <w:rFonts w:eastAsia="Calibri"/>
              </w:rPr>
              <w:t xml:space="preserve"> o pojemności do 64 GB</w:t>
            </w:r>
          </w:p>
          <w:p w:rsidR="008B5D0A" w:rsidRPr="00865482" w:rsidRDefault="008B5D0A" w:rsidP="0019677C">
            <w:pPr>
              <w:pStyle w:val="Specyfikacja"/>
              <w:rPr>
                <w:rFonts w:eastAsia="Calibri"/>
              </w:rPr>
            </w:pPr>
            <w:r w:rsidRPr="00865482">
              <w:rPr>
                <w:rFonts w:eastAsia="Calibri"/>
              </w:rPr>
              <w:t xml:space="preserve">Łączność </w:t>
            </w:r>
            <w:proofErr w:type="spellStart"/>
            <w:r w:rsidRPr="00865482">
              <w:rPr>
                <w:rFonts w:eastAsia="Calibri"/>
              </w:rPr>
              <w:t>WiFi</w:t>
            </w:r>
            <w:proofErr w:type="spellEnd"/>
            <w:r w:rsidRPr="00865482">
              <w:rPr>
                <w:rFonts w:eastAsia="Calibri"/>
              </w:rPr>
              <w:t xml:space="preserve"> 802.11 b/g/n</w:t>
            </w:r>
          </w:p>
          <w:p w:rsidR="008B5D0A" w:rsidRDefault="008B5D0A" w:rsidP="0019677C">
            <w:pPr>
              <w:pStyle w:val="Specyfikacja"/>
              <w:rPr>
                <w:rFonts w:eastAsia="Calibri"/>
              </w:rPr>
            </w:pPr>
            <w:r w:rsidRPr="00865482">
              <w:rPr>
                <w:rFonts w:eastAsia="Calibri"/>
              </w:rPr>
              <w:t xml:space="preserve">Dwa skierowane do przodu </w:t>
            </w:r>
            <w:proofErr w:type="spellStart"/>
            <w:r w:rsidRPr="00865482">
              <w:rPr>
                <w:rFonts w:eastAsia="Calibri"/>
              </w:rPr>
              <w:t>głosniki</w:t>
            </w:r>
            <w:proofErr w:type="spellEnd"/>
          </w:p>
          <w:p w:rsidR="008B5D0A" w:rsidRPr="00865482" w:rsidRDefault="008B5D0A" w:rsidP="0019677C">
            <w:pPr>
              <w:pStyle w:val="Specyfikacja"/>
              <w:rPr>
                <w:rFonts w:eastAsia="Calibri"/>
              </w:rPr>
            </w:pPr>
            <w:r>
              <w:rPr>
                <w:rFonts w:eastAsia="Calibri"/>
              </w:rPr>
              <w:t>Licencja na oprogramowanie zgodne z jednostką centralnego sterowania z poz.9</w:t>
            </w:r>
          </w:p>
          <w:p w:rsidR="008B5D0A" w:rsidRPr="00865482" w:rsidRDefault="008B5D0A" w:rsidP="0019677C">
            <w:pPr>
              <w:pStyle w:val="Specyfikacja"/>
              <w:rPr>
                <w:rFonts w:eastAsia="Calibri"/>
              </w:rPr>
            </w:pPr>
            <w:r w:rsidRPr="00865482">
              <w:rPr>
                <w:rFonts w:eastAsia="Calibri"/>
              </w:rPr>
              <w:t>Waga: nie więcej jak 650g</w:t>
            </w:r>
          </w:p>
        </w:tc>
      </w:tr>
      <w:tr w:rsidR="008B5D0A" w:rsidRPr="002517CE"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 xml:space="preserve">9. </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color w:val="000000"/>
                <w:sz w:val="20"/>
              </w:rPr>
              <w:t>Jednostka centralnego sterowania</w:t>
            </w:r>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p>
        </w:tc>
        <w:tc>
          <w:tcPr>
            <w:tcW w:w="6344" w:type="dxa"/>
            <w:tcBorders>
              <w:top w:val="single" w:sz="18" w:space="0" w:color="auto"/>
              <w:left w:val="single" w:sz="8" w:space="0" w:color="auto"/>
              <w:bottom w:val="single" w:sz="18" w:space="0" w:color="auto"/>
              <w:right w:val="single" w:sz="18" w:space="0" w:color="auto"/>
            </w:tcBorders>
          </w:tcPr>
          <w:p w:rsidR="008B5D0A" w:rsidRPr="00865482" w:rsidRDefault="008B5D0A" w:rsidP="0019677C">
            <w:pPr>
              <w:pStyle w:val="Specyfikacja"/>
            </w:pPr>
            <w:r w:rsidRPr="00865482">
              <w:t>3x porty RS232/RS485</w:t>
            </w:r>
          </w:p>
          <w:p w:rsidR="008B5D0A" w:rsidRPr="00865482" w:rsidRDefault="008B5D0A" w:rsidP="0019677C">
            <w:pPr>
              <w:pStyle w:val="Specyfikacja"/>
            </w:pPr>
            <w:r w:rsidRPr="00865482">
              <w:t>8x porty uniwersalne konfigurowalne</w:t>
            </w:r>
          </w:p>
          <w:p w:rsidR="008B5D0A" w:rsidRPr="00865482" w:rsidRDefault="008B5D0A" w:rsidP="0019677C">
            <w:pPr>
              <w:pStyle w:val="Specyfikacja"/>
            </w:pPr>
            <w:r w:rsidRPr="00865482">
              <w:t>Czujnik podczerwieni do zgrywania kodów IR</w:t>
            </w:r>
          </w:p>
          <w:p w:rsidR="008B5D0A" w:rsidRPr="00865482" w:rsidRDefault="008B5D0A" w:rsidP="0019677C">
            <w:pPr>
              <w:pStyle w:val="Specyfikacja"/>
            </w:pPr>
            <w:r w:rsidRPr="00865482">
              <w:t>RTC z zasilaniem bateryjnym</w:t>
            </w:r>
          </w:p>
          <w:p w:rsidR="008B5D0A" w:rsidRPr="00865482" w:rsidRDefault="008B5D0A" w:rsidP="0019677C">
            <w:pPr>
              <w:pStyle w:val="Specyfikacja"/>
            </w:pPr>
            <w:r w:rsidRPr="00865482">
              <w:t>Wskaźniki LED na panelu przednim dla każdego portu</w:t>
            </w:r>
          </w:p>
          <w:p w:rsidR="008B5D0A" w:rsidRPr="00865482" w:rsidRDefault="008B5D0A" w:rsidP="0019677C">
            <w:pPr>
              <w:pStyle w:val="Specyfikacja"/>
            </w:pPr>
            <w:r w:rsidRPr="00865482">
              <w:t xml:space="preserve">Wbudowana pamięć RAM 64 MB i </w:t>
            </w:r>
            <w:proofErr w:type="spellStart"/>
            <w:r w:rsidRPr="00865482">
              <w:t>flash</w:t>
            </w:r>
            <w:proofErr w:type="spellEnd"/>
            <w:r w:rsidRPr="00865482">
              <w:t xml:space="preserve"> 256 MB</w:t>
            </w:r>
          </w:p>
          <w:p w:rsidR="008B5D0A" w:rsidRPr="00865482" w:rsidRDefault="008B5D0A" w:rsidP="0019677C">
            <w:pPr>
              <w:pStyle w:val="Specyfikacja"/>
            </w:pPr>
            <w:r w:rsidRPr="00865482">
              <w:t xml:space="preserve">Zasilanie 24VDC lub </w:t>
            </w:r>
            <w:proofErr w:type="spellStart"/>
            <w:r w:rsidRPr="00865482">
              <w:t>PoE</w:t>
            </w:r>
            <w:proofErr w:type="spellEnd"/>
          </w:p>
          <w:p w:rsidR="008B5D0A" w:rsidRPr="00865482" w:rsidRDefault="008B5D0A" w:rsidP="0019677C">
            <w:pPr>
              <w:pStyle w:val="Specyfikacja"/>
            </w:pPr>
            <w:r w:rsidRPr="00865482">
              <w:t>1/4 przestrzeni RACK, wysokość 1U</w:t>
            </w:r>
          </w:p>
          <w:p w:rsidR="008B5D0A" w:rsidRPr="00865482" w:rsidRDefault="008B5D0A" w:rsidP="0019677C">
            <w:pPr>
              <w:pStyle w:val="Specyfikacja"/>
            </w:pPr>
            <w:r w:rsidRPr="00865482">
              <w:t>Aluminiowa obudowa</w:t>
            </w:r>
          </w:p>
          <w:p w:rsidR="008B5D0A" w:rsidRPr="00865482" w:rsidRDefault="008B5D0A" w:rsidP="0019677C">
            <w:pPr>
              <w:pStyle w:val="Specyfikacja"/>
            </w:pPr>
            <w:r w:rsidRPr="00865482">
              <w:t>Waga: 0,3 kg</w:t>
            </w:r>
          </w:p>
        </w:tc>
      </w:tr>
      <w:tr w:rsidR="008B5D0A" w:rsidRPr="002517CE"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10.</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color w:val="000000"/>
                <w:sz w:val="20"/>
              </w:rPr>
            </w:pPr>
            <w:r>
              <w:rPr>
                <w:color w:val="000000"/>
                <w:sz w:val="20"/>
              </w:rPr>
              <w:t>Switch LAN</w:t>
            </w:r>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p>
        </w:tc>
        <w:tc>
          <w:tcPr>
            <w:tcW w:w="6344" w:type="dxa"/>
            <w:tcBorders>
              <w:top w:val="single" w:sz="18" w:space="0" w:color="auto"/>
              <w:left w:val="single" w:sz="8" w:space="0" w:color="auto"/>
              <w:bottom w:val="single" w:sz="18" w:space="0" w:color="auto"/>
              <w:right w:val="single" w:sz="18" w:space="0" w:color="auto"/>
            </w:tcBorders>
          </w:tcPr>
          <w:p w:rsidR="008B5D0A" w:rsidRDefault="008B5D0A" w:rsidP="0019677C">
            <w:pPr>
              <w:pStyle w:val="Specyfikacja"/>
            </w:pPr>
            <w:proofErr w:type="spellStart"/>
            <w:r>
              <w:t>Conajmniej</w:t>
            </w:r>
            <w:proofErr w:type="spellEnd"/>
            <w:r>
              <w:t xml:space="preserve"> 8 portów LAN</w:t>
            </w:r>
          </w:p>
          <w:p w:rsidR="008B5D0A" w:rsidRPr="00865482" w:rsidRDefault="008B5D0A" w:rsidP="0019677C">
            <w:pPr>
              <w:pStyle w:val="Specyfikacja"/>
            </w:pPr>
            <w:proofErr w:type="spellStart"/>
            <w:r>
              <w:t>Conajmniej</w:t>
            </w:r>
            <w:proofErr w:type="spellEnd"/>
            <w:r>
              <w:t xml:space="preserve"> 4 porty </w:t>
            </w:r>
            <w:proofErr w:type="spellStart"/>
            <w:r>
              <w:t>PoE</w:t>
            </w:r>
            <w:proofErr w:type="spellEnd"/>
          </w:p>
        </w:tc>
      </w:tr>
      <w:tr w:rsidR="008B5D0A" w:rsidRPr="002517CE"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11.</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color w:val="000000"/>
                <w:sz w:val="20"/>
              </w:rPr>
            </w:pPr>
            <w:r>
              <w:rPr>
                <w:color w:val="000000"/>
                <w:sz w:val="20"/>
              </w:rPr>
              <w:t>Moduł przekaźnikowy</w:t>
            </w:r>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p>
        </w:tc>
        <w:tc>
          <w:tcPr>
            <w:tcW w:w="6344" w:type="dxa"/>
            <w:tcBorders>
              <w:top w:val="single" w:sz="18" w:space="0" w:color="auto"/>
              <w:left w:val="single" w:sz="8" w:space="0" w:color="auto"/>
              <w:bottom w:val="single" w:sz="18" w:space="0" w:color="auto"/>
              <w:right w:val="single" w:sz="18" w:space="0" w:color="auto"/>
            </w:tcBorders>
          </w:tcPr>
          <w:p w:rsidR="008B5D0A" w:rsidRPr="00865482" w:rsidRDefault="008B5D0A" w:rsidP="0019677C">
            <w:pPr>
              <w:pStyle w:val="Specyfikacja"/>
            </w:pPr>
            <w:r w:rsidRPr="00865482">
              <w:t>8 wyjść przekaźnikowych</w:t>
            </w:r>
          </w:p>
          <w:p w:rsidR="008B5D0A" w:rsidRPr="00865482" w:rsidRDefault="008B5D0A" w:rsidP="0019677C">
            <w:pPr>
              <w:pStyle w:val="Specyfikacja"/>
            </w:pPr>
            <w:r w:rsidRPr="00865482">
              <w:t>Obciążalność rezystancyjna do 10 A na kanał</w:t>
            </w:r>
          </w:p>
          <w:p w:rsidR="008B5D0A" w:rsidRPr="00865482" w:rsidRDefault="008B5D0A" w:rsidP="0019677C">
            <w:pPr>
              <w:pStyle w:val="Specyfikacja"/>
            </w:pPr>
            <w:r w:rsidRPr="00865482">
              <w:t>8 niezależnych wejść</w:t>
            </w:r>
          </w:p>
          <w:p w:rsidR="008B5D0A" w:rsidRPr="00865482" w:rsidRDefault="008B5D0A" w:rsidP="0019677C">
            <w:pPr>
              <w:pStyle w:val="Specyfikacja"/>
            </w:pPr>
            <w:r w:rsidRPr="00865482">
              <w:t>Przyciski testowe na front panelu</w:t>
            </w:r>
          </w:p>
          <w:p w:rsidR="008B5D0A" w:rsidRPr="00865482" w:rsidRDefault="008B5D0A" w:rsidP="0019677C">
            <w:pPr>
              <w:pStyle w:val="Specyfikacja"/>
            </w:pPr>
            <w:r w:rsidRPr="00865482">
              <w:t>Komunikacja za pomocą protokołu RS485</w:t>
            </w:r>
          </w:p>
          <w:p w:rsidR="008B5D0A" w:rsidRPr="00865482" w:rsidRDefault="008B5D0A" w:rsidP="0019677C">
            <w:pPr>
              <w:pStyle w:val="Specyfikacja"/>
            </w:pPr>
            <w:r w:rsidRPr="00865482">
              <w:t>Status załączenia przekaźników sygnalizowany przez LED</w:t>
            </w:r>
          </w:p>
          <w:p w:rsidR="008B5D0A" w:rsidRPr="00865482" w:rsidRDefault="008B5D0A" w:rsidP="0019677C">
            <w:pPr>
              <w:pStyle w:val="Specyfikacja"/>
            </w:pPr>
            <w:r w:rsidRPr="00865482">
              <w:t>Plastikowa obudowa przystosowana do montażu na szynie DIN o szerokości nie większej niż 9 modułów</w:t>
            </w:r>
          </w:p>
          <w:p w:rsidR="008B5D0A" w:rsidRPr="00865482" w:rsidRDefault="008B5D0A" w:rsidP="0019677C">
            <w:pPr>
              <w:pStyle w:val="Specyfikacja"/>
            </w:pPr>
            <w:r w:rsidRPr="00865482">
              <w:t xml:space="preserve">Temperatura pracy 0 do 60 </w:t>
            </w:r>
            <w:proofErr w:type="spellStart"/>
            <w:r w:rsidRPr="00865482">
              <w:t>st</w:t>
            </w:r>
            <w:proofErr w:type="spellEnd"/>
            <w:r w:rsidRPr="00865482">
              <w:t xml:space="preserve"> C</w:t>
            </w:r>
          </w:p>
          <w:p w:rsidR="008B5D0A" w:rsidRPr="00865482" w:rsidRDefault="008B5D0A" w:rsidP="0019677C">
            <w:pPr>
              <w:pStyle w:val="Specyfikacja"/>
            </w:pPr>
            <w:r w:rsidRPr="00865482">
              <w:t>Wilgotność pracy 10% - 90%</w:t>
            </w:r>
          </w:p>
          <w:p w:rsidR="008B5D0A" w:rsidRDefault="008B5D0A" w:rsidP="0019677C">
            <w:pPr>
              <w:pStyle w:val="Specyfikacja"/>
            </w:pPr>
            <w:r w:rsidRPr="00865482">
              <w:t>Waga: 0,5kg</w:t>
            </w:r>
          </w:p>
        </w:tc>
      </w:tr>
      <w:tr w:rsidR="008B5D0A" w:rsidRPr="002517CE"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lastRenderedPageBreak/>
              <w:t>12.</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color w:val="000000"/>
                <w:sz w:val="20"/>
              </w:rPr>
            </w:pPr>
            <w:r>
              <w:rPr>
                <w:color w:val="000000"/>
                <w:sz w:val="20"/>
              </w:rPr>
              <w:t>Mikrofon bezprzewodowy do ręki</w:t>
            </w:r>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r>
              <w:t>2</w:t>
            </w:r>
          </w:p>
        </w:tc>
        <w:tc>
          <w:tcPr>
            <w:tcW w:w="6344" w:type="dxa"/>
            <w:tcBorders>
              <w:top w:val="single" w:sz="18" w:space="0" w:color="auto"/>
              <w:left w:val="single" w:sz="8" w:space="0" w:color="auto"/>
              <w:bottom w:val="single" w:sz="18" w:space="0" w:color="auto"/>
              <w:right w:val="single" w:sz="18" w:space="0" w:color="auto"/>
            </w:tcBorders>
          </w:tcPr>
          <w:p w:rsidR="008B5D0A" w:rsidRDefault="008B5D0A" w:rsidP="0019677C">
            <w:pPr>
              <w:pStyle w:val="Specyfikacja"/>
              <w:numPr>
                <w:ilvl w:val="0"/>
                <w:numId w:val="0"/>
              </w:numPr>
              <w:ind w:left="360"/>
            </w:pPr>
            <w:r>
              <w:t>MIKROFON DO RĘKI</w:t>
            </w:r>
          </w:p>
          <w:p w:rsidR="008B5D0A" w:rsidRPr="00973D95" w:rsidRDefault="008B5D0A" w:rsidP="0019677C">
            <w:pPr>
              <w:pStyle w:val="Specyfikacja"/>
            </w:pPr>
            <w:r w:rsidRPr="00973D95">
              <w:t>Zakres cz</w:t>
            </w:r>
            <w:r w:rsidRPr="00973D95">
              <w:rPr>
                <w:rFonts w:hint="eastAsia"/>
              </w:rPr>
              <w:t>ę</w:t>
            </w:r>
            <w:r w:rsidRPr="00973D95">
              <w:t>stotliwo</w:t>
            </w:r>
            <w:r w:rsidRPr="00973D95">
              <w:rPr>
                <w:rFonts w:hint="eastAsia"/>
              </w:rPr>
              <w:t>ś</w:t>
            </w:r>
            <w:r w:rsidRPr="00973D95">
              <w:t>ci pracy UHF: co najmniej 470 – 694 MHz w wybranych pasmach o szeroko</w:t>
            </w:r>
            <w:r w:rsidRPr="00973D95">
              <w:rPr>
                <w:rFonts w:hint="eastAsia"/>
              </w:rPr>
              <w:t>ś</w:t>
            </w:r>
            <w:r w:rsidRPr="00973D95">
              <w:t>ci do maksymalnie 72MHz</w:t>
            </w:r>
          </w:p>
          <w:p w:rsidR="008B5D0A" w:rsidRPr="00973D95" w:rsidRDefault="008B5D0A" w:rsidP="0019677C">
            <w:pPr>
              <w:pStyle w:val="Specyfikacja"/>
            </w:pPr>
            <w:r w:rsidRPr="00973D95">
              <w:t>Typ modulacji radiowej: specjalistyczny, sygna</w:t>
            </w:r>
            <w:r w:rsidRPr="00973D95">
              <w:rPr>
                <w:rFonts w:hint="eastAsia"/>
              </w:rPr>
              <w:t>ł</w:t>
            </w:r>
            <w:r w:rsidRPr="00973D95">
              <w:t xml:space="preserve"> cyfrowy</w:t>
            </w:r>
          </w:p>
          <w:p w:rsidR="008B5D0A" w:rsidRPr="00973D95" w:rsidRDefault="008B5D0A" w:rsidP="0019677C">
            <w:pPr>
              <w:pStyle w:val="Specyfikacja"/>
            </w:pPr>
            <w:r w:rsidRPr="00973D95">
              <w:t xml:space="preserve">Zakres dynamiki: co najmniej 120 </w:t>
            </w:r>
            <w:proofErr w:type="spellStart"/>
            <w:r w:rsidRPr="00973D95">
              <w:t>dB</w:t>
            </w:r>
            <w:proofErr w:type="spellEnd"/>
            <w:r w:rsidRPr="00973D95">
              <w:t xml:space="preserve"> (A)</w:t>
            </w:r>
          </w:p>
          <w:p w:rsidR="008B5D0A" w:rsidRPr="00973D95" w:rsidRDefault="008B5D0A" w:rsidP="0019677C">
            <w:pPr>
              <w:pStyle w:val="Specyfikacja"/>
            </w:pPr>
            <w:r w:rsidRPr="00973D95">
              <w:t>Pasmo przenoszenia d</w:t>
            </w:r>
            <w:r w:rsidRPr="00973D95">
              <w:rPr>
                <w:rFonts w:hint="eastAsia"/>
              </w:rPr>
              <w:t>ź</w:t>
            </w:r>
            <w:r w:rsidRPr="00973D95">
              <w:t>wi</w:t>
            </w:r>
            <w:r w:rsidRPr="00973D95">
              <w:rPr>
                <w:rFonts w:hint="eastAsia"/>
              </w:rPr>
              <w:t>ę</w:t>
            </w:r>
            <w:r w:rsidRPr="00973D95">
              <w:t>ku toru nadajnika, zniekszta</w:t>
            </w:r>
            <w:r w:rsidRPr="00973D95">
              <w:rPr>
                <w:rFonts w:hint="eastAsia"/>
              </w:rPr>
              <w:t>ł</w:t>
            </w:r>
            <w:r w:rsidRPr="00973D95">
              <w:t>cenia harmoniczne: co najmniej 20Hz-20kHz (+/-1dB), &lt;0,1%THD</w:t>
            </w:r>
          </w:p>
          <w:p w:rsidR="008B5D0A" w:rsidRPr="00973D95" w:rsidRDefault="008B5D0A" w:rsidP="0019677C">
            <w:pPr>
              <w:pStyle w:val="Specyfikacja"/>
            </w:pPr>
            <w:r w:rsidRPr="00973D95">
              <w:t>Pasmo przenoszenia przetwornika nadajnika: minimum 50Hz-15kHz. specjalnie kszta</w:t>
            </w:r>
            <w:r w:rsidRPr="00973D95">
              <w:rPr>
                <w:rFonts w:hint="eastAsia"/>
              </w:rPr>
              <w:t>ł</w:t>
            </w:r>
            <w:r w:rsidRPr="00973D95">
              <w:t>towana charakterystyka dla zastosowa</w:t>
            </w:r>
            <w:r w:rsidRPr="00973D95">
              <w:rPr>
                <w:rFonts w:hint="eastAsia"/>
              </w:rPr>
              <w:t>ń</w:t>
            </w:r>
            <w:r w:rsidRPr="00973D95">
              <w:t xml:space="preserve"> wokalnych i mowy</w:t>
            </w:r>
          </w:p>
          <w:p w:rsidR="008B5D0A" w:rsidRPr="00973D95" w:rsidRDefault="008B5D0A" w:rsidP="0019677C">
            <w:pPr>
              <w:pStyle w:val="Specyfikacja"/>
            </w:pPr>
            <w:r w:rsidRPr="00973D95">
              <w:t>Charakterystyka kierunkowa kapsu</w:t>
            </w:r>
            <w:r w:rsidRPr="00973D95">
              <w:rPr>
                <w:rFonts w:hint="eastAsia"/>
              </w:rPr>
              <w:t>ł</w:t>
            </w:r>
            <w:r w:rsidRPr="00973D95">
              <w:t xml:space="preserve">y/typ: </w:t>
            </w:r>
            <w:proofErr w:type="spellStart"/>
            <w:r w:rsidRPr="00973D95">
              <w:t>kardioidalna</w:t>
            </w:r>
            <w:proofErr w:type="spellEnd"/>
            <w:r w:rsidRPr="00973D95">
              <w:t>/dynamiczna</w:t>
            </w:r>
          </w:p>
          <w:p w:rsidR="008B5D0A" w:rsidRPr="00973D95" w:rsidRDefault="008B5D0A" w:rsidP="0019677C">
            <w:pPr>
              <w:pStyle w:val="Specyfikacja"/>
            </w:pPr>
            <w:r w:rsidRPr="00973D95">
              <w:t>Szyfrowanie sygna</w:t>
            </w:r>
            <w:r w:rsidRPr="00973D95">
              <w:rPr>
                <w:rFonts w:hint="eastAsia"/>
              </w:rPr>
              <w:t>ł</w:t>
            </w:r>
            <w:r w:rsidRPr="00973D95">
              <w:t>u: co najmniej 256 bitowe, certyfikowany standard AES</w:t>
            </w:r>
          </w:p>
          <w:p w:rsidR="008B5D0A" w:rsidRPr="00973D95" w:rsidRDefault="008B5D0A" w:rsidP="0019677C">
            <w:pPr>
              <w:pStyle w:val="Specyfikacja"/>
            </w:pPr>
            <w:r w:rsidRPr="00973D95">
              <w:t>Moc promieniowana w.cz.: prze</w:t>
            </w:r>
            <w:r w:rsidRPr="00973D95">
              <w:rPr>
                <w:rFonts w:hint="eastAsia"/>
              </w:rPr>
              <w:t>łą</w:t>
            </w:r>
            <w:r w:rsidRPr="00973D95">
              <w:t>czana 1mW i 10mW</w:t>
            </w:r>
          </w:p>
          <w:p w:rsidR="008B5D0A" w:rsidRPr="00973D95" w:rsidRDefault="008B5D0A" w:rsidP="0019677C">
            <w:pPr>
              <w:pStyle w:val="Specyfikacja"/>
            </w:pPr>
            <w:r w:rsidRPr="00973D95">
              <w:t>Liczba prze</w:t>
            </w:r>
            <w:r w:rsidRPr="00973D95">
              <w:rPr>
                <w:rFonts w:hint="eastAsia"/>
              </w:rPr>
              <w:t>łą</w:t>
            </w:r>
            <w:r w:rsidRPr="00973D95">
              <w:t>czanych cz</w:t>
            </w:r>
            <w:r w:rsidRPr="00973D95">
              <w:rPr>
                <w:rFonts w:hint="eastAsia"/>
              </w:rPr>
              <w:t>ę</w:t>
            </w:r>
            <w:r w:rsidRPr="00973D95">
              <w:t>stotliwo</w:t>
            </w:r>
            <w:r w:rsidRPr="00973D95">
              <w:rPr>
                <w:rFonts w:hint="eastAsia"/>
              </w:rPr>
              <w:t>ś</w:t>
            </w:r>
            <w:r w:rsidRPr="00973D95">
              <w:t>ci no</w:t>
            </w:r>
            <w:r w:rsidRPr="00973D95">
              <w:rPr>
                <w:rFonts w:hint="eastAsia"/>
              </w:rPr>
              <w:t>ś</w:t>
            </w:r>
            <w:r w:rsidRPr="00973D95">
              <w:t>nych w pa</w:t>
            </w:r>
            <w:r w:rsidRPr="00973D95">
              <w:rPr>
                <w:rFonts w:hint="eastAsia"/>
              </w:rPr>
              <w:t>ś</w:t>
            </w:r>
            <w:r w:rsidRPr="00973D95">
              <w:t>mie pracy zestawu ≥2400</w:t>
            </w:r>
          </w:p>
          <w:p w:rsidR="008B5D0A" w:rsidRPr="00973D95" w:rsidRDefault="008B5D0A" w:rsidP="0019677C">
            <w:pPr>
              <w:pStyle w:val="Specyfikacja"/>
            </w:pPr>
            <w:r w:rsidRPr="00973D95">
              <w:t>Zasi</w:t>
            </w:r>
            <w:r w:rsidRPr="00973D95">
              <w:rPr>
                <w:rFonts w:hint="eastAsia"/>
              </w:rPr>
              <w:t>ę</w:t>
            </w:r>
            <w:r w:rsidRPr="00973D95">
              <w:t>g pracy nadajnika: minimum 100m w optymalnych warunkach</w:t>
            </w:r>
          </w:p>
          <w:p w:rsidR="008B5D0A" w:rsidRPr="00973D95" w:rsidRDefault="008B5D0A" w:rsidP="0019677C">
            <w:pPr>
              <w:pStyle w:val="Specyfikacja"/>
            </w:pPr>
            <w:r w:rsidRPr="00973D95">
              <w:t>Zakres regulacji czu</w:t>
            </w:r>
            <w:r w:rsidRPr="00973D95">
              <w:rPr>
                <w:rFonts w:hint="eastAsia"/>
              </w:rPr>
              <w:t>ł</w:t>
            </w:r>
            <w:r w:rsidRPr="00973D95">
              <w:t>o</w:t>
            </w:r>
            <w:r w:rsidRPr="00973D95">
              <w:rPr>
                <w:rFonts w:hint="eastAsia"/>
              </w:rPr>
              <w:t>ś</w:t>
            </w:r>
            <w:r w:rsidRPr="00973D95">
              <w:t>ci wej</w:t>
            </w:r>
            <w:r w:rsidRPr="00973D95">
              <w:rPr>
                <w:rFonts w:hint="eastAsia"/>
              </w:rPr>
              <w:t>ś</w:t>
            </w:r>
            <w:r w:rsidRPr="00973D95">
              <w:t>cia: co najmniej 60dB na odbiorniku</w:t>
            </w:r>
          </w:p>
          <w:p w:rsidR="008B5D0A" w:rsidRPr="00973D95" w:rsidRDefault="008B5D0A" w:rsidP="0019677C">
            <w:pPr>
              <w:pStyle w:val="Specyfikacja"/>
            </w:pPr>
            <w:r w:rsidRPr="00973D95">
              <w:t>Typ akumulatora: dedykowany, wymienny, w technologii litowej (bez efektu pami</w:t>
            </w:r>
            <w:r w:rsidRPr="00973D95">
              <w:rPr>
                <w:rFonts w:hint="eastAsia"/>
              </w:rPr>
              <w:t>ę</w:t>
            </w:r>
            <w:r w:rsidRPr="00973D95">
              <w:t>ciowego)</w:t>
            </w:r>
          </w:p>
          <w:p w:rsidR="008B5D0A" w:rsidRPr="00973D95" w:rsidRDefault="008B5D0A" w:rsidP="0019677C">
            <w:pPr>
              <w:pStyle w:val="Specyfikacja"/>
            </w:pPr>
            <w:r w:rsidRPr="00973D95">
              <w:t>Wska</w:t>
            </w:r>
            <w:r w:rsidRPr="00973D95">
              <w:rPr>
                <w:rFonts w:hint="eastAsia"/>
              </w:rPr>
              <w:t>ź</w:t>
            </w:r>
            <w:r w:rsidRPr="00973D95">
              <w:t>nik czasu pracy nadajnika: podawany na wy</w:t>
            </w:r>
            <w:r w:rsidRPr="00973D95">
              <w:rPr>
                <w:rFonts w:hint="eastAsia"/>
              </w:rPr>
              <w:t>ś</w:t>
            </w:r>
            <w:r w:rsidRPr="00973D95">
              <w:t>wietlaczu w godzinach i minutach (z dok</w:t>
            </w:r>
            <w:r w:rsidRPr="00973D95">
              <w:rPr>
                <w:rFonts w:hint="eastAsia"/>
              </w:rPr>
              <w:t>ł</w:t>
            </w:r>
            <w:r w:rsidRPr="00973D95">
              <w:t>adno</w:t>
            </w:r>
            <w:r w:rsidRPr="00973D95">
              <w:rPr>
                <w:rFonts w:hint="eastAsia"/>
              </w:rPr>
              <w:t>ś</w:t>
            </w:r>
            <w:r w:rsidRPr="00973D95">
              <w:t>ci</w:t>
            </w:r>
            <w:r w:rsidRPr="00973D95">
              <w:rPr>
                <w:rFonts w:hint="eastAsia"/>
              </w:rPr>
              <w:t>ą</w:t>
            </w:r>
            <w:r w:rsidRPr="00973D95">
              <w:t xml:space="preserve"> do 15 minut)</w:t>
            </w:r>
          </w:p>
          <w:p w:rsidR="008B5D0A" w:rsidRPr="00973D95" w:rsidRDefault="008B5D0A" w:rsidP="0019677C">
            <w:pPr>
              <w:pStyle w:val="Specyfikacja"/>
            </w:pPr>
            <w:r w:rsidRPr="00973D95">
              <w:t xml:space="preserve">Minimalny czas pracy na akumulatorze: ≥ 10 </w:t>
            </w:r>
            <w:proofErr w:type="spellStart"/>
            <w:r w:rsidRPr="00973D95">
              <w:t>godz</w:t>
            </w:r>
            <w:proofErr w:type="spellEnd"/>
          </w:p>
          <w:p w:rsidR="008B5D0A" w:rsidRPr="00973D95" w:rsidRDefault="008B5D0A" w:rsidP="0019677C">
            <w:pPr>
              <w:pStyle w:val="Specyfikacja"/>
            </w:pPr>
            <w:r w:rsidRPr="00973D95">
              <w:t xml:space="preserve">Minimalny czas pracy na baterii typu AA: ≥  9 </w:t>
            </w:r>
            <w:proofErr w:type="spellStart"/>
            <w:r w:rsidRPr="00973D95">
              <w:t>godz</w:t>
            </w:r>
            <w:proofErr w:type="spellEnd"/>
            <w:r w:rsidRPr="00973D95">
              <w:t>, 2x bateria AA/Alkaliczna</w:t>
            </w:r>
          </w:p>
          <w:p w:rsidR="008B5D0A" w:rsidRPr="00D337F9" w:rsidRDefault="008B5D0A" w:rsidP="0019677C">
            <w:pPr>
              <w:pStyle w:val="Specyfikacja"/>
            </w:pPr>
            <w:r w:rsidRPr="00973D95">
              <w:t>Obudowa: metalowa</w:t>
            </w:r>
          </w:p>
        </w:tc>
      </w:tr>
      <w:tr w:rsidR="008B5D0A" w:rsidRPr="002517CE"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13.</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color w:val="000000"/>
                <w:sz w:val="20"/>
              </w:rPr>
            </w:pPr>
            <w:r>
              <w:rPr>
                <w:color w:val="000000"/>
                <w:sz w:val="20"/>
              </w:rPr>
              <w:t>Mikrofon bezprzewodowy nagłowny</w:t>
            </w:r>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r>
              <w:t>1</w:t>
            </w:r>
          </w:p>
        </w:tc>
        <w:tc>
          <w:tcPr>
            <w:tcW w:w="6344" w:type="dxa"/>
            <w:tcBorders>
              <w:top w:val="single" w:sz="18" w:space="0" w:color="auto"/>
              <w:left w:val="single" w:sz="8" w:space="0" w:color="auto"/>
              <w:bottom w:val="single" w:sz="18" w:space="0" w:color="auto"/>
              <w:right w:val="single" w:sz="18" w:space="0" w:color="auto"/>
            </w:tcBorders>
          </w:tcPr>
          <w:p w:rsidR="008B5D0A" w:rsidRDefault="008B5D0A" w:rsidP="0019677C">
            <w:pPr>
              <w:pStyle w:val="Specyfikacja"/>
              <w:numPr>
                <w:ilvl w:val="0"/>
                <w:numId w:val="0"/>
              </w:numPr>
              <w:ind w:left="360" w:hanging="360"/>
            </w:pPr>
            <w:r>
              <w:t>MIKROFON NAGŁOWNY</w:t>
            </w:r>
          </w:p>
          <w:p w:rsidR="008B5D0A" w:rsidRPr="00973D95" w:rsidRDefault="008B5D0A" w:rsidP="0019677C">
            <w:pPr>
              <w:pStyle w:val="Specyfikacja"/>
              <w:numPr>
                <w:ilvl w:val="0"/>
                <w:numId w:val="0"/>
              </w:numPr>
              <w:ind w:left="360" w:hanging="360"/>
              <w:rPr>
                <w:b/>
              </w:rPr>
            </w:pPr>
            <w:r w:rsidRPr="00973D95">
              <w:rPr>
                <w:b/>
              </w:rPr>
              <w:t>Odbiornik:</w:t>
            </w:r>
          </w:p>
          <w:p w:rsidR="008B5D0A" w:rsidRPr="00973D95" w:rsidRDefault="008B5D0A" w:rsidP="0019677C">
            <w:pPr>
              <w:pStyle w:val="Specyfikacja"/>
            </w:pPr>
            <w:r w:rsidRPr="00973D95">
              <w:t>Zakres cz</w:t>
            </w:r>
            <w:r w:rsidRPr="00973D95">
              <w:rPr>
                <w:rFonts w:hint="eastAsia"/>
              </w:rPr>
              <w:t>ę</w:t>
            </w:r>
            <w:r w:rsidRPr="00973D95">
              <w:t>stotliwo</w:t>
            </w:r>
            <w:r w:rsidRPr="00973D95">
              <w:rPr>
                <w:rFonts w:hint="eastAsia"/>
              </w:rPr>
              <w:t>ś</w:t>
            </w:r>
            <w:r w:rsidRPr="00973D95">
              <w:t>ci pracy UHF: co najmniej 470 – 694 MHz w wybranych pasmach o szeroko</w:t>
            </w:r>
            <w:r w:rsidRPr="00973D95">
              <w:rPr>
                <w:rFonts w:hint="eastAsia"/>
              </w:rPr>
              <w:t>ś</w:t>
            </w:r>
            <w:r w:rsidRPr="00973D95">
              <w:t>ci do maksymalnie 72MHz</w:t>
            </w:r>
          </w:p>
          <w:p w:rsidR="008B5D0A" w:rsidRPr="00973D95" w:rsidRDefault="008B5D0A" w:rsidP="0019677C">
            <w:pPr>
              <w:pStyle w:val="Specyfikacja"/>
            </w:pPr>
            <w:r w:rsidRPr="00973D95">
              <w:t>Typ modulacji radiowej: specjalistyczny, sygna</w:t>
            </w:r>
            <w:r w:rsidRPr="00973D95">
              <w:rPr>
                <w:rFonts w:hint="eastAsia"/>
              </w:rPr>
              <w:t>ł</w:t>
            </w:r>
            <w:r w:rsidRPr="00973D95">
              <w:t xml:space="preserve"> cyfrowy</w:t>
            </w:r>
          </w:p>
          <w:p w:rsidR="008B5D0A" w:rsidRPr="00973D95" w:rsidRDefault="008B5D0A" w:rsidP="0019677C">
            <w:pPr>
              <w:pStyle w:val="Specyfikacja"/>
            </w:pPr>
            <w:r w:rsidRPr="00973D95">
              <w:t>Od</w:t>
            </w:r>
            <w:r w:rsidRPr="00973D95">
              <w:rPr>
                <w:rFonts w:hint="eastAsia"/>
              </w:rPr>
              <w:t>łą</w:t>
            </w:r>
            <w:r w:rsidRPr="00973D95">
              <w:t>czane anteny: tak, minimum ½ falowe</w:t>
            </w:r>
          </w:p>
          <w:p w:rsidR="008B5D0A" w:rsidRPr="00973D95" w:rsidRDefault="008B5D0A" w:rsidP="0019677C">
            <w:pPr>
              <w:pStyle w:val="Specyfikacja"/>
            </w:pPr>
            <w:r w:rsidRPr="00973D95">
              <w:t xml:space="preserve">Zakres dynamiki: co najmniej 120 </w:t>
            </w:r>
            <w:proofErr w:type="spellStart"/>
            <w:r w:rsidRPr="00973D95">
              <w:t>dB</w:t>
            </w:r>
            <w:proofErr w:type="spellEnd"/>
            <w:r w:rsidRPr="00973D95">
              <w:t xml:space="preserve"> (A)</w:t>
            </w:r>
          </w:p>
          <w:p w:rsidR="008B5D0A" w:rsidRPr="00973D95" w:rsidRDefault="008B5D0A" w:rsidP="0019677C">
            <w:pPr>
              <w:pStyle w:val="Specyfikacja"/>
            </w:pPr>
            <w:r w:rsidRPr="00973D95">
              <w:t>Pasmo przenoszenia, zniekszta</w:t>
            </w:r>
            <w:r w:rsidRPr="00973D95">
              <w:rPr>
                <w:rFonts w:hint="eastAsia"/>
              </w:rPr>
              <w:t>ł</w:t>
            </w:r>
            <w:r w:rsidRPr="00973D95">
              <w:t>cenia harmoniczne: co najmniej 20Hz-20kHz (+/-1dB), &lt;0,1%THD</w:t>
            </w:r>
          </w:p>
          <w:p w:rsidR="008B5D0A" w:rsidRPr="00973D95" w:rsidRDefault="008B5D0A" w:rsidP="0019677C">
            <w:pPr>
              <w:pStyle w:val="Specyfikacja"/>
            </w:pPr>
            <w:r w:rsidRPr="00973D95">
              <w:t>Zakres regulacji wzmocnienia audio: co najmniej 60dB (co 1dB)</w:t>
            </w:r>
          </w:p>
          <w:p w:rsidR="008B5D0A" w:rsidRPr="00973D95" w:rsidRDefault="008B5D0A" w:rsidP="0019677C">
            <w:pPr>
              <w:pStyle w:val="Specyfikacja"/>
            </w:pPr>
            <w:r w:rsidRPr="00973D95">
              <w:t>Z</w:t>
            </w:r>
            <w:r w:rsidRPr="00973D95">
              <w:rPr>
                <w:rFonts w:hint="eastAsia"/>
              </w:rPr>
              <w:t>łą</w:t>
            </w:r>
            <w:r w:rsidRPr="00973D95">
              <w:t>cza wyj</w:t>
            </w:r>
            <w:r w:rsidRPr="00973D95">
              <w:rPr>
                <w:rFonts w:hint="eastAsia"/>
              </w:rPr>
              <w:t>ś</w:t>
            </w:r>
            <w:r w:rsidRPr="00973D95">
              <w:t>ciowe: symetryczne: ¼” Jack i XLR</w:t>
            </w:r>
          </w:p>
          <w:p w:rsidR="008B5D0A" w:rsidRPr="00973D95" w:rsidRDefault="008B5D0A" w:rsidP="0019677C">
            <w:pPr>
              <w:pStyle w:val="Specyfikacja"/>
            </w:pPr>
            <w:r w:rsidRPr="00973D95">
              <w:t>Wy</w:t>
            </w:r>
            <w:r w:rsidRPr="00973D95">
              <w:rPr>
                <w:rFonts w:hint="eastAsia"/>
              </w:rPr>
              <w:t>ś</w:t>
            </w:r>
            <w:r w:rsidRPr="00973D95">
              <w:t>wietlacz LCD: tak, o wysokim kontra</w:t>
            </w:r>
            <w:r w:rsidRPr="00973D95">
              <w:rPr>
                <w:rFonts w:hint="eastAsia"/>
              </w:rPr>
              <w:t>ś</w:t>
            </w:r>
            <w:r w:rsidRPr="00973D95">
              <w:t>cie</w:t>
            </w:r>
          </w:p>
          <w:p w:rsidR="008B5D0A" w:rsidRPr="00973D95" w:rsidRDefault="008B5D0A" w:rsidP="0019677C">
            <w:pPr>
              <w:pStyle w:val="Specyfikacja"/>
            </w:pPr>
            <w:r w:rsidRPr="00973D95">
              <w:t>Zdalne monitorowanie parametrów nadajników: Tak</w:t>
            </w:r>
          </w:p>
          <w:p w:rsidR="008B5D0A" w:rsidRPr="00973D95" w:rsidRDefault="008B5D0A" w:rsidP="0019677C">
            <w:pPr>
              <w:pStyle w:val="Specyfikacja"/>
            </w:pPr>
            <w:r w:rsidRPr="00973D95">
              <w:t>System detekcji zak</w:t>
            </w:r>
            <w:r w:rsidRPr="00973D95">
              <w:rPr>
                <w:rFonts w:hint="eastAsia"/>
              </w:rPr>
              <w:t>łó</w:t>
            </w:r>
            <w:r w:rsidRPr="00973D95">
              <w:t>ce</w:t>
            </w:r>
            <w:r w:rsidRPr="00973D95">
              <w:rPr>
                <w:rFonts w:hint="eastAsia"/>
              </w:rPr>
              <w:t>ń</w:t>
            </w:r>
            <w:r w:rsidRPr="00973D95">
              <w:t xml:space="preserve"> radiowych cz</w:t>
            </w:r>
            <w:r w:rsidRPr="00973D95">
              <w:rPr>
                <w:rFonts w:hint="eastAsia"/>
              </w:rPr>
              <w:t>ę</w:t>
            </w:r>
            <w:r w:rsidRPr="00973D95">
              <w:t>stotliwo</w:t>
            </w:r>
            <w:r w:rsidRPr="00973D95">
              <w:rPr>
                <w:rFonts w:hint="eastAsia"/>
              </w:rPr>
              <w:t>ś</w:t>
            </w:r>
            <w:r w:rsidRPr="00973D95">
              <w:t>ci pracy nadajników: Tak</w:t>
            </w:r>
          </w:p>
          <w:p w:rsidR="008B5D0A" w:rsidRPr="00973D95" w:rsidRDefault="008B5D0A" w:rsidP="0019677C">
            <w:pPr>
              <w:pStyle w:val="Specyfikacja"/>
            </w:pPr>
            <w:r w:rsidRPr="00973D95">
              <w:t>Sumaryczne opó</w:t>
            </w:r>
            <w:r w:rsidRPr="00973D95">
              <w:rPr>
                <w:rFonts w:hint="eastAsia"/>
              </w:rPr>
              <w:t>ź</w:t>
            </w:r>
            <w:r w:rsidRPr="00973D95">
              <w:t>nienie sygna</w:t>
            </w:r>
            <w:r w:rsidRPr="00973D95">
              <w:rPr>
                <w:rFonts w:hint="eastAsia"/>
              </w:rPr>
              <w:t>ł</w:t>
            </w:r>
            <w:r w:rsidRPr="00973D95">
              <w:t>u (latencja) w ca</w:t>
            </w:r>
            <w:r w:rsidRPr="00973D95">
              <w:rPr>
                <w:rFonts w:hint="eastAsia"/>
              </w:rPr>
              <w:t>ł</w:t>
            </w:r>
            <w:r w:rsidRPr="00973D95">
              <w:t>ym torze nadajnika do wyj</w:t>
            </w:r>
            <w:r w:rsidRPr="00973D95">
              <w:rPr>
                <w:rFonts w:hint="eastAsia"/>
              </w:rPr>
              <w:t>ś</w:t>
            </w:r>
            <w:r w:rsidRPr="00973D95">
              <w:t>cia odbiornika: nie wi</w:t>
            </w:r>
            <w:r w:rsidRPr="00973D95">
              <w:rPr>
                <w:rFonts w:hint="eastAsia"/>
              </w:rPr>
              <w:t>ę</w:t>
            </w:r>
            <w:r w:rsidRPr="00973D95">
              <w:t>ksze ni</w:t>
            </w:r>
            <w:r w:rsidRPr="00973D95">
              <w:rPr>
                <w:rFonts w:hint="eastAsia"/>
              </w:rPr>
              <w:t>ż</w:t>
            </w:r>
            <w:r w:rsidRPr="00973D95">
              <w:t xml:space="preserve"> 2,9 ms </w:t>
            </w:r>
          </w:p>
          <w:p w:rsidR="008B5D0A" w:rsidRPr="00973D95" w:rsidRDefault="008B5D0A" w:rsidP="0019677C">
            <w:pPr>
              <w:pStyle w:val="Specyfikacja"/>
            </w:pPr>
            <w:r w:rsidRPr="00973D95">
              <w:t>Szyfrowanie sygna</w:t>
            </w:r>
            <w:r w:rsidRPr="00973D95">
              <w:rPr>
                <w:rFonts w:hint="eastAsia"/>
              </w:rPr>
              <w:t>ł</w:t>
            </w:r>
            <w:r w:rsidRPr="00973D95">
              <w:t>u: co najmniej 256 bitowe, certyfikowany standard AES</w:t>
            </w:r>
          </w:p>
          <w:p w:rsidR="008B5D0A" w:rsidRPr="00973D95" w:rsidRDefault="008B5D0A" w:rsidP="0019677C">
            <w:pPr>
              <w:pStyle w:val="Specyfikacja"/>
            </w:pPr>
            <w:r w:rsidRPr="00973D95">
              <w:t>Program do zarz</w:t>
            </w:r>
            <w:r w:rsidRPr="00973D95">
              <w:rPr>
                <w:rFonts w:hint="eastAsia"/>
              </w:rPr>
              <w:t>ą</w:t>
            </w:r>
            <w:r w:rsidRPr="00973D95">
              <w:t>dzania systemem, doboru cz</w:t>
            </w:r>
            <w:r w:rsidRPr="00973D95">
              <w:rPr>
                <w:rFonts w:hint="eastAsia"/>
              </w:rPr>
              <w:t>ę</w:t>
            </w:r>
            <w:r w:rsidRPr="00973D95">
              <w:t>stotliwo</w:t>
            </w:r>
            <w:r w:rsidRPr="00973D95">
              <w:rPr>
                <w:rFonts w:hint="eastAsia"/>
              </w:rPr>
              <w:t>ś</w:t>
            </w:r>
            <w:r w:rsidRPr="00973D95">
              <w:t>ci i monitorowania pracy : tak, na platformy PC i Mac OSX</w:t>
            </w:r>
          </w:p>
          <w:p w:rsidR="008B5D0A" w:rsidRPr="00973D95" w:rsidRDefault="008B5D0A" w:rsidP="0019677C">
            <w:pPr>
              <w:pStyle w:val="Specyfikacja"/>
            </w:pPr>
            <w:r w:rsidRPr="00973D95">
              <w:t>Aplikacja na bezprzewodowe urz</w:t>
            </w:r>
            <w:r w:rsidRPr="00973D95">
              <w:rPr>
                <w:rFonts w:hint="eastAsia"/>
              </w:rPr>
              <w:t>ą</w:t>
            </w:r>
            <w:r w:rsidRPr="00973D95">
              <w:t>dzenia mobilne do zarz</w:t>
            </w:r>
            <w:r w:rsidRPr="00973D95">
              <w:rPr>
                <w:rFonts w:hint="eastAsia"/>
              </w:rPr>
              <w:t>ą</w:t>
            </w:r>
            <w:r w:rsidRPr="00973D95">
              <w:t>dzania systemem, doborem cz</w:t>
            </w:r>
            <w:r w:rsidRPr="00973D95">
              <w:rPr>
                <w:rFonts w:hint="eastAsia"/>
              </w:rPr>
              <w:t>ę</w:t>
            </w:r>
            <w:r w:rsidRPr="00973D95">
              <w:t>stotliwo</w:t>
            </w:r>
            <w:r w:rsidRPr="00973D95">
              <w:rPr>
                <w:rFonts w:hint="eastAsia"/>
              </w:rPr>
              <w:t>ś</w:t>
            </w:r>
            <w:r w:rsidRPr="00973D95">
              <w:t>ci i monitorowania pracy: tak, na urz</w:t>
            </w:r>
            <w:r w:rsidRPr="00973D95">
              <w:rPr>
                <w:rFonts w:hint="eastAsia"/>
              </w:rPr>
              <w:t>ą</w:t>
            </w:r>
            <w:r w:rsidRPr="00973D95">
              <w:t xml:space="preserve">dzenia mobilne </w:t>
            </w:r>
          </w:p>
          <w:p w:rsidR="008B5D0A" w:rsidRPr="00973D95" w:rsidRDefault="008B5D0A" w:rsidP="0019677C">
            <w:pPr>
              <w:pStyle w:val="Specyfikacja"/>
            </w:pPr>
            <w:r w:rsidRPr="00973D95">
              <w:t>Przy</w:t>
            </w:r>
            <w:r w:rsidRPr="00973D95">
              <w:rPr>
                <w:rFonts w:hint="eastAsia"/>
              </w:rPr>
              <w:t>łą</w:t>
            </w:r>
            <w:r w:rsidRPr="00973D95">
              <w:t>cze sieciowe Ethernet do zdalnego zarz</w:t>
            </w:r>
            <w:r w:rsidRPr="00973D95">
              <w:rPr>
                <w:rFonts w:hint="eastAsia"/>
              </w:rPr>
              <w:t>ą</w:t>
            </w:r>
            <w:r w:rsidRPr="00973D95">
              <w:t xml:space="preserve">dzania: tak, 10/100 </w:t>
            </w:r>
            <w:proofErr w:type="spellStart"/>
            <w:r w:rsidRPr="00973D95">
              <w:t>Mbps</w:t>
            </w:r>
            <w:proofErr w:type="spellEnd"/>
          </w:p>
          <w:p w:rsidR="008B5D0A" w:rsidRPr="00973D95" w:rsidRDefault="008B5D0A" w:rsidP="0019677C">
            <w:pPr>
              <w:pStyle w:val="Specyfikacja"/>
            </w:pPr>
            <w:r w:rsidRPr="00973D95">
              <w:t>Liczba prze</w:t>
            </w:r>
            <w:r w:rsidRPr="00973D95">
              <w:rPr>
                <w:rFonts w:hint="eastAsia"/>
              </w:rPr>
              <w:t>łą</w:t>
            </w:r>
            <w:r w:rsidRPr="00973D95">
              <w:t>czanych cz</w:t>
            </w:r>
            <w:r w:rsidRPr="00973D95">
              <w:rPr>
                <w:rFonts w:hint="eastAsia"/>
              </w:rPr>
              <w:t>ę</w:t>
            </w:r>
            <w:r w:rsidRPr="00973D95">
              <w:t>stotliwo</w:t>
            </w:r>
            <w:r w:rsidRPr="00973D95">
              <w:rPr>
                <w:rFonts w:hint="eastAsia"/>
              </w:rPr>
              <w:t>ś</w:t>
            </w:r>
            <w:r w:rsidRPr="00973D95">
              <w:t>ci no</w:t>
            </w:r>
            <w:r w:rsidRPr="00973D95">
              <w:rPr>
                <w:rFonts w:hint="eastAsia"/>
              </w:rPr>
              <w:t>ś</w:t>
            </w:r>
            <w:r w:rsidRPr="00973D95">
              <w:t>nych: ≥2400</w:t>
            </w:r>
          </w:p>
          <w:p w:rsidR="008B5D0A" w:rsidRPr="00973D95" w:rsidRDefault="008B5D0A" w:rsidP="0019677C">
            <w:pPr>
              <w:pStyle w:val="Specyfikacja"/>
            </w:pPr>
            <w:r w:rsidRPr="00973D95">
              <w:t xml:space="preserve">Obudowa metalowa </w:t>
            </w:r>
            <w:proofErr w:type="spellStart"/>
            <w:r w:rsidRPr="00973D95">
              <w:t>Rack</w:t>
            </w:r>
            <w:proofErr w:type="spellEnd"/>
            <w:r w:rsidRPr="00973D95">
              <w:t xml:space="preserve"> 19” z akcesoriami do zabudowy pojedynczej </w:t>
            </w:r>
            <w:r w:rsidRPr="00973D95">
              <w:lastRenderedPageBreak/>
              <w:t>i podwójnej</w:t>
            </w:r>
          </w:p>
          <w:p w:rsidR="008B5D0A" w:rsidRDefault="008B5D0A" w:rsidP="0019677C">
            <w:pPr>
              <w:pStyle w:val="Akapitzlist"/>
              <w:ind w:left="-43"/>
            </w:pPr>
          </w:p>
          <w:p w:rsidR="008B5D0A" w:rsidRPr="00C57794" w:rsidRDefault="008B5D0A" w:rsidP="0019677C">
            <w:pPr>
              <w:pStyle w:val="Akapitzlist"/>
              <w:ind w:left="317" w:hanging="317"/>
              <w:rPr>
                <w:b/>
                <w:sz w:val="20"/>
              </w:rPr>
            </w:pPr>
            <w:r w:rsidRPr="00C57794">
              <w:rPr>
                <w:b/>
                <w:sz w:val="20"/>
              </w:rPr>
              <w:t xml:space="preserve">Nadajnik </w:t>
            </w:r>
            <w:proofErr w:type="spellStart"/>
            <w:r w:rsidRPr="00C57794">
              <w:rPr>
                <w:b/>
                <w:sz w:val="20"/>
              </w:rPr>
              <w:t>bodypack</w:t>
            </w:r>
            <w:proofErr w:type="spellEnd"/>
            <w:r w:rsidRPr="00C57794">
              <w:rPr>
                <w:b/>
                <w:sz w:val="20"/>
              </w:rPr>
              <w:t>:</w:t>
            </w:r>
          </w:p>
          <w:p w:rsidR="008B5D0A" w:rsidRPr="00973D95" w:rsidRDefault="008B5D0A" w:rsidP="0019677C">
            <w:pPr>
              <w:pStyle w:val="Specyfikacja"/>
            </w:pPr>
            <w:r w:rsidRPr="00973D95">
              <w:t>Zakres cz</w:t>
            </w:r>
            <w:r w:rsidRPr="00973D95">
              <w:rPr>
                <w:rFonts w:hint="eastAsia"/>
              </w:rPr>
              <w:t>ę</w:t>
            </w:r>
            <w:r w:rsidRPr="00973D95">
              <w:t>stotliwo</w:t>
            </w:r>
            <w:r w:rsidRPr="00973D95">
              <w:rPr>
                <w:rFonts w:hint="eastAsia"/>
              </w:rPr>
              <w:t>ś</w:t>
            </w:r>
            <w:r w:rsidRPr="00973D95">
              <w:t>ci pracy UHF: co najmniej 470 – 694 MHz w wybranych pasmach o szeroko</w:t>
            </w:r>
            <w:r w:rsidRPr="00973D95">
              <w:rPr>
                <w:rFonts w:hint="eastAsia"/>
              </w:rPr>
              <w:t>ś</w:t>
            </w:r>
            <w:r w:rsidRPr="00973D95">
              <w:t>ci do maksymalnie 72MHz</w:t>
            </w:r>
          </w:p>
          <w:p w:rsidR="008B5D0A" w:rsidRPr="00973D95" w:rsidRDefault="008B5D0A" w:rsidP="0019677C">
            <w:pPr>
              <w:pStyle w:val="Specyfikacja"/>
            </w:pPr>
            <w:r w:rsidRPr="00973D95">
              <w:t>Typ modulacji radiowej: specjalistyczny, sygna</w:t>
            </w:r>
            <w:r w:rsidRPr="00973D95">
              <w:rPr>
                <w:rFonts w:hint="eastAsia"/>
              </w:rPr>
              <w:t>ł</w:t>
            </w:r>
            <w:r w:rsidRPr="00973D95">
              <w:t xml:space="preserve"> cyfrowy</w:t>
            </w:r>
          </w:p>
          <w:p w:rsidR="008B5D0A" w:rsidRPr="00973D95" w:rsidRDefault="008B5D0A" w:rsidP="0019677C">
            <w:pPr>
              <w:pStyle w:val="Specyfikacja"/>
            </w:pPr>
            <w:r w:rsidRPr="00973D95">
              <w:t xml:space="preserve">Zakres dynamiki: co najmniej 120 </w:t>
            </w:r>
            <w:proofErr w:type="spellStart"/>
            <w:r w:rsidRPr="00973D95">
              <w:t>dB</w:t>
            </w:r>
            <w:proofErr w:type="spellEnd"/>
            <w:r w:rsidRPr="00973D95">
              <w:t xml:space="preserve"> (A)</w:t>
            </w:r>
          </w:p>
          <w:p w:rsidR="008B5D0A" w:rsidRPr="00973D95" w:rsidRDefault="008B5D0A" w:rsidP="0019677C">
            <w:pPr>
              <w:pStyle w:val="Specyfikacja"/>
            </w:pPr>
            <w:r w:rsidRPr="00973D95">
              <w:t>Pasmo przenoszenia d</w:t>
            </w:r>
            <w:r w:rsidRPr="00973D95">
              <w:rPr>
                <w:rFonts w:hint="eastAsia"/>
              </w:rPr>
              <w:t>ź</w:t>
            </w:r>
            <w:r w:rsidRPr="00973D95">
              <w:t>wi</w:t>
            </w:r>
            <w:r w:rsidRPr="00973D95">
              <w:rPr>
                <w:rFonts w:hint="eastAsia"/>
              </w:rPr>
              <w:t>ę</w:t>
            </w:r>
            <w:r w:rsidRPr="00973D95">
              <w:t>ku toru nadajnika, zniekszta</w:t>
            </w:r>
            <w:r w:rsidRPr="00973D95">
              <w:rPr>
                <w:rFonts w:hint="eastAsia"/>
              </w:rPr>
              <w:t>ł</w:t>
            </w:r>
            <w:r w:rsidRPr="00973D95">
              <w:t>cenia harmoniczne 20Hz-20kHz (+/-1dB), &lt;0,1%THD</w:t>
            </w:r>
          </w:p>
          <w:p w:rsidR="008B5D0A" w:rsidRPr="00973D95" w:rsidRDefault="008B5D0A" w:rsidP="0019677C">
            <w:pPr>
              <w:pStyle w:val="Specyfikacja"/>
            </w:pPr>
            <w:r w:rsidRPr="00973D95">
              <w:t>Szyfrowanie sygna</w:t>
            </w:r>
            <w:r w:rsidRPr="00973D95">
              <w:rPr>
                <w:rFonts w:hint="eastAsia"/>
              </w:rPr>
              <w:t>ł</w:t>
            </w:r>
            <w:r w:rsidRPr="00973D95">
              <w:t>u: co najmniej 256 bitowe, certyfikowany standard AES</w:t>
            </w:r>
          </w:p>
          <w:p w:rsidR="008B5D0A" w:rsidRPr="00973D95" w:rsidRDefault="008B5D0A" w:rsidP="0019677C">
            <w:pPr>
              <w:pStyle w:val="Specyfikacja"/>
            </w:pPr>
            <w:r w:rsidRPr="00973D95">
              <w:t>Moc promieniowana w.cz.: prze</w:t>
            </w:r>
            <w:r w:rsidRPr="00973D95">
              <w:rPr>
                <w:rFonts w:hint="eastAsia"/>
              </w:rPr>
              <w:t>łą</w:t>
            </w:r>
            <w:r w:rsidRPr="00973D95">
              <w:t xml:space="preserve">czana 1mW i 10mW </w:t>
            </w:r>
          </w:p>
          <w:p w:rsidR="008B5D0A" w:rsidRPr="00973D95" w:rsidRDefault="008B5D0A" w:rsidP="0019677C">
            <w:pPr>
              <w:pStyle w:val="Specyfikacja"/>
            </w:pPr>
            <w:r w:rsidRPr="00973D95">
              <w:t>Liczba prze</w:t>
            </w:r>
            <w:r w:rsidRPr="00973D95">
              <w:rPr>
                <w:rFonts w:hint="eastAsia"/>
              </w:rPr>
              <w:t>łą</w:t>
            </w:r>
            <w:r w:rsidRPr="00973D95">
              <w:t>czanych cz</w:t>
            </w:r>
            <w:r w:rsidRPr="00973D95">
              <w:rPr>
                <w:rFonts w:hint="eastAsia"/>
              </w:rPr>
              <w:t>ę</w:t>
            </w:r>
            <w:r w:rsidRPr="00973D95">
              <w:t>stotliwo</w:t>
            </w:r>
            <w:r w:rsidRPr="00973D95">
              <w:rPr>
                <w:rFonts w:hint="eastAsia"/>
              </w:rPr>
              <w:t>ś</w:t>
            </w:r>
            <w:r w:rsidRPr="00973D95">
              <w:t>ci no</w:t>
            </w:r>
            <w:r w:rsidRPr="00973D95">
              <w:rPr>
                <w:rFonts w:hint="eastAsia"/>
              </w:rPr>
              <w:t>ś</w:t>
            </w:r>
            <w:r w:rsidRPr="00973D95">
              <w:t>nych w pa</w:t>
            </w:r>
            <w:r w:rsidRPr="00973D95">
              <w:rPr>
                <w:rFonts w:hint="eastAsia"/>
              </w:rPr>
              <w:t>ś</w:t>
            </w:r>
            <w:r w:rsidRPr="00973D95">
              <w:t>mie pracy zestawu ≥2400</w:t>
            </w:r>
          </w:p>
          <w:p w:rsidR="008B5D0A" w:rsidRPr="00973D95" w:rsidRDefault="008B5D0A" w:rsidP="0019677C">
            <w:pPr>
              <w:pStyle w:val="Specyfikacja"/>
            </w:pPr>
            <w:r w:rsidRPr="00973D95">
              <w:t>Zasi</w:t>
            </w:r>
            <w:r w:rsidRPr="00973D95">
              <w:rPr>
                <w:rFonts w:hint="eastAsia"/>
              </w:rPr>
              <w:t>ę</w:t>
            </w:r>
            <w:r w:rsidRPr="00973D95">
              <w:t>g pracy nadajnika: minimum 100m w optymalnych warunkach</w:t>
            </w:r>
          </w:p>
          <w:p w:rsidR="008B5D0A" w:rsidRPr="00973D95" w:rsidRDefault="008B5D0A" w:rsidP="0019677C">
            <w:pPr>
              <w:pStyle w:val="Specyfikacja"/>
            </w:pPr>
            <w:r w:rsidRPr="00973D95">
              <w:t>Zakres regulacji czu</w:t>
            </w:r>
            <w:r w:rsidRPr="00973D95">
              <w:rPr>
                <w:rFonts w:hint="eastAsia"/>
              </w:rPr>
              <w:t>ł</w:t>
            </w:r>
            <w:r w:rsidRPr="00973D95">
              <w:t>o</w:t>
            </w:r>
            <w:r w:rsidRPr="00973D95">
              <w:rPr>
                <w:rFonts w:hint="eastAsia"/>
              </w:rPr>
              <w:t>ś</w:t>
            </w:r>
            <w:r w:rsidRPr="00973D95">
              <w:t>ci wej</w:t>
            </w:r>
            <w:r w:rsidRPr="00973D95">
              <w:rPr>
                <w:rFonts w:hint="eastAsia"/>
              </w:rPr>
              <w:t>ś</w:t>
            </w:r>
            <w:r w:rsidRPr="00973D95">
              <w:t>cia: 60dB na odbiorniku</w:t>
            </w:r>
          </w:p>
          <w:p w:rsidR="008B5D0A" w:rsidRPr="00973D95" w:rsidRDefault="008B5D0A" w:rsidP="0019677C">
            <w:pPr>
              <w:pStyle w:val="Specyfikacja"/>
            </w:pPr>
            <w:r w:rsidRPr="00973D95">
              <w:t>Typ z</w:t>
            </w:r>
            <w:r w:rsidRPr="00973D95">
              <w:rPr>
                <w:rFonts w:hint="eastAsia"/>
              </w:rPr>
              <w:t>łą</w:t>
            </w:r>
            <w:r w:rsidRPr="00973D95">
              <w:t>cza wej</w:t>
            </w:r>
            <w:r w:rsidRPr="00973D95">
              <w:rPr>
                <w:rFonts w:hint="eastAsia"/>
              </w:rPr>
              <w:t>ś</w:t>
            </w:r>
            <w:r w:rsidRPr="00973D95">
              <w:t xml:space="preserve">ciowego: 4 </w:t>
            </w:r>
            <w:proofErr w:type="spellStart"/>
            <w:r w:rsidRPr="00973D95">
              <w:t>bolcowy</w:t>
            </w:r>
            <w:proofErr w:type="spellEnd"/>
            <w:r w:rsidRPr="00973D95">
              <w:t xml:space="preserve"> mini konektor (TA4M)</w:t>
            </w:r>
          </w:p>
          <w:p w:rsidR="008B5D0A" w:rsidRPr="00973D95" w:rsidRDefault="008B5D0A" w:rsidP="0019677C">
            <w:pPr>
              <w:pStyle w:val="Specyfikacja"/>
            </w:pPr>
            <w:r w:rsidRPr="00973D95">
              <w:t>Typ akumulatora: dedykowany, wymienny, w technologii Litowej (bez efektu pami</w:t>
            </w:r>
            <w:r w:rsidRPr="00973D95">
              <w:rPr>
                <w:rFonts w:hint="eastAsia"/>
              </w:rPr>
              <w:t>ę</w:t>
            </w:r>
            <w:r w:rsidRPr="00973D95">
              <w:t>ciowego)</w:t>
            </w:r>
          </w:p>
          <w:p w:rsidR="008B5D0A" w:rsidRPr="00973D95" w:rsidRDefault="008B5D0A" w:rsidP="0019677C">
            <w:pPr>
              <w:pStyle w:val="Specyfikacja"/>
            </w:pPr>
            <w:r w:rsidRPr="00973D95">
              <w:t>Wska</w:t>
            </w:r>
            <w:r w:rsidRPr="00973D95">
              <w:rPr>
                <w:rFonts w:hint="eastAsia"/>
              </w:rPr>
              <w:t>ź</w:t>
            </w:r>
            <w:r w:rsidRPr="00973D95">
              <w:t>nik czasu pracy nadajnika: podawany na wy</w:t>
            </w:r>
            <w:r w:rsidRPr="00973D95">
              <w:rPr>
                <w:rFonts w:hint="eastAsia"/>
              </w:rPr>
              <w:t>ś</w:t>
            </w:r>
            <w:r w:rsidRPr="00973D95">
              <w:t>wietlaczu w godzinach i minutach (z dok</w:t>
            </w:r>
            <w:r w:rsidRPr="00973D95">
              <w:rPr>
                <w:rFonts w:hint="eastAsia"/>
              </w:rPr>
              <w:t>ł</w:t>
            </w:r>
            <w:r w:rsidRPr="00973D95">
              <w:t>adno</w:t>
            </w:r>
            <w:r w:rsidRPr="00973D95">
              <w:rPr>
                <w:rFonts w:hint="eastAsia"/>
              </w:rPr>
              <w:t>ś</w:t>
            </w:r>
            <w:r w:rsidRPr="00973D95">
              <w:t>ci</w:t>
            </w:r>
            <w:r w:rsidRPr="00973D95">
              <w:rPr>
                <w:rFonts w:hint="eastAsia"/>
              </w:rPr>
              <w:t>ą</w:t>
            </w:r>
            <w:r w:rsidRPr="00973D95">
              <w:t xml:space="preserve"> do 15 minut)</w:t>
            </w:r>
          </w:p>
          <w:p w:rsidR="008B5D0A" w:rsidRPr="00973D95" w:rsidRDefault="008B5D0A" w:rsidP="0019677C">
            <w:pPr>
              <w:pStyle w:val="Specyfikacja"/>
            </w:pPr>
            <w:r w:rsidRPr="00973D95">
              <w:t xml:space="preserve">Minimalny czas pracy na akumulatorze: ≥ 10 </w:t>
            </w:r>
            <w:proofErr w:type="spellStart"/>
            <w:r w:rsidRPr="00973D95">
              <w:t>godz</w:t>
            </w:r>
            <w:proofErr w:type="spellEnd"/>
          </w:p>
          <w:p w:rsidR="008B5D0A" w:rsidRPr="00973D95" w:rsidRDefault="008B5D0A" w:rsidP="0019677C">
            <w:pPr>
              <w:pStyle w:val="Specyfikacja"/>
            </w:pPr>
            <w:r w:rsidRPr="00973D95">
              <w:t xml:space="preserve">Minimalny czas pracy na baterii typu AA: ≥  9 </w:t>
            </w:r>
            <w:proofErr w:type="spellStart"/>
            <w:r w:rsidRPr="00973D95">
              <w:t>godz</w:t>
            </w:r>
            <w:proofErr w:type="spellEnd"/>
            <w:r w:rsidRPr="00973D95">
              <w:t>, 2x bateria AA/Alkaliczna</w:t>
            </w:r>
          </w:p>
          <w:p w:rsidR="008B5D0A" w:rsidRPr="00973D95" w:rsidRDefault="008B5D0A" w:rsidP="0019677C">
            <w:pPr>
              <w:pStyle w:val="Specyfikacja"/>
            </w:pPr>
            <w:r w:rsidRPr="00973D95">
              <w:t>Zakres temperatury otoczenia w której mo</w:t>
            </w:r>
            <w:r w:rsidRPr="00973D95">
              <w:rPr>
                <w:rFonts w:hint="eastAsia"/>
              </w:rPr>
              <w:t>ż</w:t>
            </w:r>
            <w:r w:rsidRPr="00973D95">
              <w:t>e pracowa</w:t>
            </w:r>
            <w:r w:rsidRPr="00973D95">
              <w:rPr>
                <w:rFonts w:hint="eastAsia"/>
              </w:rPr>
              <w:t>ć</w:t>
            </w:r>
            <w:r w:rsidRPr="00973D95">
              <w:t xml:space="preserve"> nadajnik (przechowywanie) -18°C do +50°C (-29°C do +74°C)</w:t>
            </w:r>
          </w:p>
          <w:p w:rsidR="008B5D0A" w:rsidRPr="00973D95" w:rsidRDefault="008B5D0A" w:rsidP="0019677C">
            <w:pPr>
              <w:pStyle w:val="Specyfikacja"/>
              <w:rPr>
                <w:color w:val="000000"/>
              </w:rPr>
            </w:pPr>
            <w:r w:rsidRPr="00973D95">
              <w:t>Obudowa metalowa</w:t>
            </w:r>
          </w:p>
          <w:p w:rsidR="008B5D0A" w:rsidRPr="00973D95" w:rsidRDefault="008B5D0A" w:rsidP="0019677C">
            <w:pPr>
              <w:pStyle w:val="Specyfikacja"/>
              <w:numPr>
                <w:ilvl w:val="0"/>
                <w:numId w:val="0"/>
              </w:numPr>
              <w:ind w:left="360"/>
            </w:pPr>
          </w:p>
          <w:p w:rsidR="008B5D0A" w:rsidRPr="00973D95" w:rsidRDefault="008B5D0A" w:rsidP="0019677C">
            <w:pPr>
              <w:pStyle w:val="Specyfikacja"/>
              <w:numPr>
                <w:ilvl w:val="0"/>
                <w:numId w:val="0"/>
              </w:numPr>
              <w:ind w:left="360" w:hanging="360"/>
              <w:rPr>
                <w:b/>
                <w:color w:val="000000"/>
              </w:rPr>
            </w:pPr>
            <w:r w:rsidRPr="00973D95">
              <w:rPr>
                <w:b/>
              </w:rPr>
              <w:t>Mikrofon nagłowny:</w:t>
            </w:r>
          </w:p>
          <w:p w:rsidR="008B5D0A" w:rsidRPr="00973D95" w:rsidRDefault="008B5D0A" w:rsidP="0019677C">
            <w:pPr>
              <w:pStyle w:val="Specyfikacja"/>
            </w:pPr>
            <w:r w:rsidRPr="00973D95">
              <w:t>Typ przetwornika : Pojemno</w:t>
            </w:r>
            <w:r w:rsidRPr="00973D95">
              <w:rPr>
                <w:rFonts w:hint="eastAsia"/>
              </w:rPr>
              <w:t>ś</w:t>
            </w:r>
            <w:r w:rsidRPr="00973D95">
              <w:t>ciowe</w:t>
            </w:r>
          </w:p>
          <w:p w:rsidR="008B5D0A" w:rsidRPr="00973D95" w:rsidRDefault="008B5D0A" w:rsidP="0019677C">
            <w:pPr>
              <w:pStyle w:val="Specyfikacja"/>
            </w:pPr>
            <w:r w:rsidRPr="00973D95">
              <w:t>Wykres kierunkowo</w:t>
            </w:r>
            <w:r w:rsidRPr="00973D95">
              <w:rPr>
                <w:rFonts w:hint="eastAsia"/>
              </w:rPr>
              <w:t>ś</w:t>
            </w:r>
            <w:r w:rsidRPr="00973D95">
              <w:t>ci: Dookólna</w:t>
            </w:r>
          </w:p>
          <w:p w:rsidR="008B5D0A" w:rsidRPr="00973D95" w:rsidRDefault="008B5D0A" w:rsidP="0019677C">
            <w:pPr>
              <w:pStyle w:val="Specyfikacja"/>
            </w:pPr>
            <w:r w:rsidRPr="00973D95">
              <w:t xml:space="preserve">Pasmo przenoszenia: 20 </w:t>
            </w:r>
            <w:proofErr w:type="spellStart"/>
            <w:r w:rsidRPr="00973D95">
              <w:t>Hz</w:t>
            </w:r>
            <w:proofErr w:type="spellEnd"/>
            <w:r w:rsidRPr="00973D95">
              <w:t xml:space="preserve"> - 20 kHz</w:t>
            </w:r>
          </w:p>
          <w:p w:rsidR="008B5D0A" w:rsidRPr="00973D95" w:rsidRDefault="008B5D0A" w:rsidP="0019677C">
            <w:pPr>
              <w:pStyle w:val="Specyfikacja"/>
            </w:pPr>
            <w:r w:rsidRPr="00973D95">
              <w:t>Czu</w:t>
            </w:r>
            <w:r w:rsidRPr="00973D95">
              <w:rPr>
                <w:rFonts w:hint="eastAsia"/>
              </w:rPr>
              <w:t>ł</w:t>
            </w:r>
            <w:r w:rsidRPr="00973D95">
              <w:t>o</w:t>
            </w:r>
            <w:r w:rsidRPr="00973D95">
              <w:rPr>
                <w:rFonts w:hint="eastAsia"/>
              </w:rPr>
              <w:t>ść</w:t>
            </w:r>
            <w:r w:rsidRPr="00973D95">
              <w:t xml:space="preserve"> (1 kHz): nie mniej ni</w:t>
            </w:r>
            <w:r w:rsidRPr="00973D95">
              <w:rPr>
                <w:rFonts w:hint="eastAsia"/>
              </w:rPr>
              <w:t>ż</w:t>
            </w:r>
            <w:r w:rsidRPr="00973D95">
              <w:t xml:space="preserve"> -41 </w:t>
            </w:r>
            <w:proofErr w:type="spellStart"/>
            <w:r w:rsidRPr="00973D95">
              <w:t>dBV</w:t>
            </w:r>
            <w:proofErr w:type="spellEnd"/>
            <w:r w:rsidRPr="00973D95">
              <w:t xml:space="preserve">/Pa / 9 </w:t>
            </w:r>
            <w:proofErr w:type="spellStart"/>
            <w:r w:rsidRPr="00973D95">
              <w:t>mV</w:t>
            </w:r>
            <w:proofErr w:type="spellEnd"/>
            <w:r w:rsidRPr="00973D95">
              <w:t>/Pa</w:t>
            </w:r>
          </w:p>
          <w:p w:rsidR="008B5D0A" w:rsidRPr="00973D95" w:rsidRDefault="008B5D0A" w:rsidP="0019677C">
            <w:pPr>
              <w:pStyle w:val="Specyfikacja"/>
            </w:pPr>
            <w:r w:rsidRPr="00973D95">
              <w:t>Równowa</w:t>
            </w:r>
            <w:r w:rsidRPr="00973D95">
              <w:rPr>
                <w:rFonts w:hint="eastAsia"/>
              </w:rPr>
              <w:t>ż</w:t>
            </w:r>
            <w:r w:rsidRPr="00973D95">
              <w:t>ny szum w</w:t>
            </w:r>
            <w:r w:rsidRPr="00973D95">
              <w:rPr>
                <w:rFonts w:hint="eastAsia"/>
              </w:rPr>
              <w:t>ł</w:t>
            </w:r>
            <w:r w:rsidRPr="00973D95">
              <w:t>asny: nie wi</w:t>
            </w:r>
            <w:r w:rsidRPr="00973D95">
              <w:rPr>
                <w:rFonts w:hint="eastAsia"/>
              </w:rPr>
              <w:t>ę</w:t>
            </w:r>
            <w:r w:rsidRPr="00973D95">
              <w:t>cej ni</w:t>
            </w:r>
            <w:r w:rsidRPr="00973D95">
              <w:rPr>
                <w:rFonts w:hint="eastAsia"/>
              </w:rPr>
              <w:t>ż</w:t>
            </w:r>
            <w:r w:rsidRPr="00973D95">
              <w:t xml:space="preserve"> 34 </w:t>
            </w:r>
            <w:proofErr w:type="spellStart"/>
            <w:r w:rsidRPr="00973D95">
              <w:t>dB</w:t>
            </w:r>
            <w:proofErr w:type="spellEnd"/>
          </w:p>
          <w:p w:rsidR="008B5D0A" w:rsidRPr="00973D95" w:rsidRDefault="008B5D0A" w:rsidP="0019677C">
            <w:pPr>
              <w:pStyle w:val="Specyfikacja"/>
            </w:pPr>
            <w:r w:rsidRPr="00973D95">
              <w:t>Ci</w:t>
            </w:r>
            <w:r w:rsidRPr="00973D95">
              <w:rPr>
                <w:rFonts w:hint="eastAsia"/>
              </w:rPr>
              <w:t>ś</w:t>
            </w:r>
            <w:r w:rsidRPr="00973D95">
              <w:t>nienie akustyczne: nie mniej ni</w:t>
            </w:r>
            <w:r w:rsidRPr="00973D95">
              <w:rPr>
                <w:rFonts w:hint="eastAsia"/>
              </w:rPr>
              <w:t>ż</w:t>
            </w:r>
            <w:r w:rsidRPr="00973D95">
              <w:t xml:space="preserve"> 107 </w:t>
            </w:r>
            <w:proofErr w:type="spellStart"/>
            <w:r w:rsidRPr="00973D95">
              <w:t>dB</w:t>
            </w:r>
            <w:proofErr w:type="spellEnd"/>
            <w:r w:rsidRPr="00973D95">
              <w:t xml:space="preserve"> SPL</w:t>
            </w:r>
          </w:p>
          <w:p w:rsidR="008B5D0A" w:rsidRPr="00973D95" w:rsidRDefault="008B5D0A" w:rsidP="0019677C">
            <w:pPr>
              <w:pStyle w:val="Specyfikacja"/>
            </w:pPr>
            <w:r w:rsidRPr="00973D95">
              <w:t>Waga: nie wi</w:t>
            </w:r>
            <w:r w:rsidRPr="00973D95">
              <w:rPr>
                <w:rFonts w:hint="eastAsia"/>
              </w:rPr>
              <w:t>ę</w:t>
            </w:r>
            <w:r w:rsidRPr="00973D95">
              <w:t>cej jak 20 g</w:t>
            </w:r>
          </w:p>
          <w:p w:rsidR="008B5D0A" w:rsidRDefault="008B5D0A" w:rsidP="0019677C">
            <w:pPr>
              <w:pStyle w:val="Specyfikacja"/>
              <w:numPr>
                <w:ilvl w:val="0"/>
                <w:numId w:val="0"/>
              </w:numPr>
              <w:ind w:left="360"/>
            </w:pPr>
          </w:p>
        </w:tc>
      </w:tr>
      <w:tr w:rsidR="008B5D0A" w:rsidRPr="002517CE"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lastRenderedPageBreak/>
              <w:t>14.</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color w:val="000000"/>
                <w:sz w:val="20"/>
              </w:rPr>
            </w:pPr>
            <w:r>
              <w:rPr>
                <w:color w:val="000000"/>
                <w:sz w:val="20"/>
              </w:rPr>
              <w:t>Przyłącze sygnałowe ścienne</w:t>
            </w:r>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r>
              <w:t>4</w:t>
            </w:r>
          </w:p>
        </w:tc>
        <w:tc>
          <w:tcPr>
            <w:tcW w:w="6344" w:type="dxa"/>
            <w:tcBorders>
              <w:top w:val="single" w:sz="18" w:space="0" w:color="auto"/>
              <w:left w:val="single" w:sz="8" w:space="0" w:color="auto"/>
              <w:bottom w:val="single" w:sz="18" w:space="0" w:color="auto"/>
              <w:right w:val="single" w:sz="18" w:space="0" w:color="auto"/>
            </w:tcBorders>
          </w:tcPr>
          <w:p w:rsidR="008B5D0A" w:rsidRDefault="008B5D0A" w:rsidP="0019677C">
            <w:pPr>
              <w:pStyle w:val="Specyfikacja"/>
              <w:numPr>
                <w:ilvl w:val="0"/>
                <w:numId w:val="0"/>
              </w:numPr>
              <w:ind w:left="360"/>
            </w:pPr>
            <w:r>
              <w:t xml:space="preserve">Wyposażone w: </w:t>
            </w:r>
          </w:p>
          <w:p w:rsidR="008B5D0A" w:rsidRDefault="008B5D0A" w:rsidP="0019677C">
            <w:pPr>
              <w:pStyle w:val="Specyfikacja"/>
            </w:pPr>
            <w:r>
              <w:t>1x złącze XLR/f</w:t>
            </w:r>
          </w:p>
          <w:p w:rsidR="008B5D0A" w:rsidRDefault="008B5D0A" w:rsidP="0019677C">
            <w:pPr>
              <w:pStyle w:val="Specyfikacja"/>
            </w:pPr>
            <w:r>
              <w:t>2x RCA</w:t>
            </w:r>
          </w:p>
          <w:p w:rsidR="008B5D0A" w:rsidRDefault="008B5D0A" w:rsidP="0019677C">
            <w:pPr>
              <w:pStyle w:val="Specyfikacja"/>
            </w:pPr>
            <w:r>
              <w:t>LAN (do uzgodnienia z branżą IT)</w:t>
            </w:r>
          </w:p>
          <w:p w:rsidR="008B5D0A" w:rsidRPr="00892816" w:rsidRDefault="008B5D0A" w:rsidP="0019677C">
            <w:pPr>
              <w:pStyle w:val="Specyfikacja"/>
            </w:pPr>
            <w:r>
              <w:t>min. 1x230 VAC</w:t>
            </w:r>
          </w:p>
          <w:p w:rsidR="008B5D0A" w:rsidRDefault="008B5D0A" w:rsidP="0019677C">
            <w:pPr>
              <w:pStyle w:val="Specyfikacja"/>
              <w:numPr>
                <w:ilvl w:val="0"/>
                <w:numId w:val="0"/>
              </w:numPr>
              <w:ind w:left="360" w:hanging="360"/>
            </w:pPr>
          </w:p>
        </w:tc>
      </w:tr>
      <w:tr w:rsidR="008B5D0A" w:rsidRPr="002517CE"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15.</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color w:val="000000"/>
                <w:sz w:val="20"/>
              </w:rPr>
            </w:pPr>
            <w:r>
              <w:rPr>
                <w:color w:val="000000"/>
                <w:sz w:val="20"/>
              </w:rPr>
              <w:t xml:space="preserve">Szafa </w:t>
            </w:r>
            <w:proofErr w:type="spellStart"/>
            <w:r>
              <w:rPr>
                <w:color w:val="000000"/>
                <w:sz w:val="20"/>
              </w:rPr>
              <w:t>rackowa</w:t>
            </w:r>
            <w:proofErr w:type="spellEnd"/>
            <w:r>
              <w:rPr>
                <w:color w:val="000000"/>
                <w:sz w:val="20"/>
              </w:rPr>
              <w:t xml:space="preserve"> systemu nagłośnienia (wys. 22U)</w:t>
            </w:r>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r>
              <w:t>1</w:t>
            </w:r>
          </w:p>
        </w:tc>
        <w:tc>
          <w:tcPr>
            <w:tcW w:w="6344" w:type="dxa"/>
            <w:tcBorders>
              <w:top w:val="single" w:sz="18" w:space="0" w:color="auto"/>
              <w:left w:val="single" w:sz="8" w:space="0" w:color="auto"/>
              <w:bottom w:val="single" w:sz="18" w:space="0" w:color="auto"/>
              <w:right w:val="single" w:sz="18" w:space="0" w:color="auto"/>
            </w:tcBorders>
          </w:tcPr>
          <w:p w:rsidR="008B5D0A" w:rsidRPr="00973D95" w:rsidRDefault="008B5D0A" w:rsidP="0019677C">
            <w:pPr>
              <w:pStyle w:val="Specyfikacja"/>
              <w:rPr>
                <w:rFonts w:eastAsia="Calibri"/>
              </w:rPr>
            </w:pPr>
            <w:r w:rsidRPr="00973D95">
              <w:rPr>
                <w:rFonts w:eastAsia="Calibri"/>
              </w:rPr>
              <w:t xml:space="preserve">Wysokość wewnętrzna: co najmniej </w:t>
            </w:r>
            <w:r>
              <w:rPr>
                <w:rFonts w:eastAsia="Calibri"/>
              </w:rPr>
              <w:t>22</w:t>
            </w:r>
            <w:r w:rsidRPr="00973D95">
              <w:rPr>
                <w:rFonts w:eastAsia="Calibri"/>
              </w:rPr>
              <w:t>U</w:t>
            </w:r>
          </w:p>
          <w:p w:rsidR="008B5D0A" w:rsidRPr="00973D95" w:rsidRDefault="008B5D0A" w:rsidP="0019677C">
            <w:pPr>
              <w:pStyle w:val="Specyfikacja"/>
              <w:rPr>
                <w:rFonts w:eastAsia="Calibri"/>
              </w:rPr>
            </w:pPr>
            <w:r w:rsidRPr="00973D95">
              <w:rPr>
                <w:rFonts w:eastAsia="Calibri"/>
              </w:rPr>
              <w:t>Głębokość 800mm</w:t>
            </w:r>
          </w:p>
          <w:p w:rsidR="008B5D0A" w:rsidRPr="00973D95" w:rsidRDefault="008B5D0A" w:rsidP="0019677C">
            <w:pPr>
              <w:pStyle w:val="Specyfikacja"/>
              <w:rPr>
                <w:rFonts w:eastAsia="Calibri"/>
              </w:rPr>
            </w:pPr>
            <w:r w:rsidRPr="00973D95">
              <w:rPr>
                <w:rFonts w:eastAsia="Calibri"/>
              </w:rPr>
              <w:t>Zdejmowane ściany boczne</w:t>
            </w:r>
          </w:p>
          <w:p w:rsidR="008B5D0A" w:rsidRDefault="008B5D0A" w:rsidP="0019677C">
            <w:pPr>
              <w:pStyle w:val="Specyfikacja"/>
              <w:numPr>
                <w:ilvl w:val="0"/>
                <w:numId w:val="0"/>
              </w:numPr>
              <w:ind w:left="360"/>
            </w:pPr>
            <w:r w:rsidRPr="00973D95">
              <w:rPr>
                <w:rFonts w:eastAsia="Calibri"/>
              </w:rPr>
              <w:t>Kolor czarny</w:t>
            </w:r>
          </w:p>
        </w:tc>
      </w:tr>
      <w:tr w:rsidR="008B5D0A" w:rsidRPr="002517CE"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16.</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color w:val="000000"/>
                <w:sz w:val="20"/>
              </w:rPr>
            </w:pPr>
            <w:r>
              <w:rPr>
                <w:color w:val="000000"/>
                <w:sz w:val="20"/>
              </w:rPr>
              <w:t>Przenośna skrzynia na odtwarzacz mp3 (wys. 3U)</w:t>
            </w:r>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r>
              <w:t>1</w:t>
            </w:r>
          </w:p>
        </w:tc>
        <w:tc>
          <w:tcPr>
            <w:tcW w:w="6344" w:type="dxa"/>
            <w:tcBorders>
              <w:top w:val="single" w:sz="18" w:space="0" w:color="auto"/>
              <w:left w:val="single" w:sz="8" w:space="0" w:color="auto"/>
              <w:bottom w:val="single" w:sz="18" w:space="0" w:color="auto"/>
              <w:right w:val="single" w:sz="18" w:space="0" w:color="auto"/>
            </w:tcBorders>
          </w:tcPr>
          <w:p w:rsidR="008B5D0A" w:rsidRPr="00892816" w:rsidRDefault="008B5D0A" w:rsidP="0019677C">
            <w:pPr>
              <w:pStyle w:val="Specyfikacja"/>
              <w:rPr>
                <w:rFonts w:eastAsia="Calibri"/>
              </w:rPr>
            </w:pPr>
            <w:r w:rsidRPr="00892816">
              <w:rPr>
                <w:rFonts w:eastAsia="Calibri"/>
              </w:rPr>
              <w:t xml:space="preserve">Skrzynia typu </w:t>
            </w:r>
            <w:proofErr w:type="spellStart"/>
            <w:r w:rsidRPr="00892816">
              <w:rPr>
                <w:rFonts w:eastAsia="Calibri"/>
              </w:rPr>
              <w:t>case</w:t>
            </w:r>
            <w:proofErr w:type="spellEnd"/>
            <w:r w:rsidRPr="00892816">
              <w:rPr>
                <w:rFonts w:eastAsia="Calibri"/>
              </w:rPr>
              <w:t xml:space="preserve"> </w:t>
            </w:r>
            <w:proofErr w:type="spellStart"/>
            <w:r w:rsidRPr="00892816">
              <w:rPr>
                <w:rFonts w:eastAsia="Calibri"/>
              </w:rPr>
              <w:t>rack</w:t>
            </w:r>
            <w:proofErr w:type="spellEnd"/>
          </w:p>
          <w:p w:rsidR="008B5D0A" w:rsidRPr="00892816" w:rsidRDefault="008B5D0A" w:rsidP="0019677C">
            <w:pPr>
              <w:pStyle w:val="Specyfikacja"/>
              <w:rPr>
                <w:rFonts w:eastAsia="Calibri"/>
              </w:rPr>
            </w:pPr>
            <w:r w:rsidRPr="00892816">
              <w:rPr>
                <w:rFonts w:eastAsia="Calibri"/>
              </w:rPr>
              <w:t>Rama z profili aluminiowych</w:t>
            </w:r>
          </w:p>
          <w:p w:rsidR="008B5D0A" w:rsidRPr="00892816" w:rsidRDefault="008B5D0A" w:rsidP="0019677C">
            <w:pPr>
              <w:pStyle w:val="Specyfikacja"/>
              <w:rPr>
                <w:rFonts w:eastAsia="Calibri"/>
              </w:rPr>
            </w:pPr>
            <w:r w:rsidRPr="00892816">
              <w:rPr>
                <w:rFonts w:eastAsia="Calibri"/>
              </w:rPr>
              <w:t>Trójramienne metalowe narożniki</w:t>
            </w:r>
          </w:p>
          <w:p w:rsidR="008B5D0A" w:rsidRPr="00892816" w:rsidRDefault="008B5D0A" w:rsidP="0019677C">
            <w:pPr>
              <w:pStyle w:val="Specyfikacja"/>
              <w:rPr>
                <w:rFonts w:eastAsia="Calibri"/>
              </w:rPr>
            </w:pPr>
            <w:r w:rsidRPr="00892816">
              <w:rPr>
                <w:rFonts w:eastAsia="Calibri"/>
              </w:rPr>
              <w:t>Zamknięcia motylkowe</w:t>
            </w:r>
          </w:p>
          <w:p w:rsidR="008B5D0A" w:rsidRPr="00973D95" w:rsidRDefault="008B5D0A" w:rsidP="0019677C">
            <w:pPr>
              <w:pStyle w:val="Specyfikacja"/>
              <w:rPr>
                <w:rFonts w:eastAsia="Calibri"/>
              </w:rPr>
            </w:pPr>
            <w:r w:rsidRPr="00892816">
              <w:rPr>
                <w:rFonts w:eastAsia="Calibri"/>
              </w:rPr>
              <w:t xml:space="preserve">Wysokość: co najmniej </w:t>
            </w:r>
            <w:r>
              <w:rPr>
                <w:rFonts w:eastAsia="Calibri"/>
              </w:rPr>
              <w:t>3</w:t>
            </w:r>
            <w:r w:rsidRPr="00892816">
              <w:rPr>
                <w:rFonts w:eastAsia="Calibri"/>
              </w:rPr>
              <w:t>U</w:t>
            </w:r>
          </w:p>
        </w:tc>
      </w:tr>
      <w:tr w:rsidR="008B5D0A" w:rsidRPr="002F6069"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lastRenderedPageBreak/>
              <w:t>17.</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color w:val="000000"/>
                <w:sz w:val="20"/>
              </w:rPr>
            </w:pPr>
            <w:r>
              <w:rPr>
                <w:color w:val="000000"/>
                <w:sz w:val="20"/>
              </w:rPr>
              <w:t>Kolumna głośnikowa, nagłośnienie płyty boiska</w:t>
            </w:r>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r>
              <w:t>4</w:t>
            </w:r>
          </w:p>
        </w:tc>
        <w:tc>
          <w:tcPr>
            <w:tcW w:w="6344" w:type="dxa"/>
            <w:tcBorders>
              <w:top w:val="single" w:sz="18" w:space="0" w:color="auto"/>
              <w:left w:val="single" w:sz="8" w:space="0" w:color="auto"/>
              <w:bottom w:val="single" w:sz="18" w:space="0" w:color="auto"/>
              <w:right w:val="single" w:sz="18" w:space="0" w:color="auto"/>
            </w:tcBorders>
          </w:tcPr>
          <w:p w:rsidR="008B5D0A" w:rsidRPr="00D26F72" w:rsidRDefault="008B5D0A" w:rsidP="0019677C">
            <w:pPr>
              <w:pStyle w:val="Specyfikacja"/>
            </w:pPr>
            <w:r w:rsidRPr="00D26F72">
              <w:t>Kąt promieniowania 145° H x 20° V</w:t>
            </w:r>
          </w:p>
          <w:p w:rsidR="008B5D0A" w:rsidRPr="00D26F72" w:rsidRDefault="008B5D0A" w:rsidP="0019677C">
            <w:pPr>
              <w:pStyle w:val="Specyfikacja"/>
            </w:pPr>
            <w:r w:rsidRPr="00D26F72">
              <w:t>Spadek poziomu głośności o 3dB na podwojenie odległości od kolumny</w:t>
            </w:r>
          </w:p>
          <w:p w:rsidR="008B5D0A" w:rsidRPr="00D26F72" w:rsidRDefault="008B5D0A" w:rsidP="0019677C">
            <w:pPr>
              <w:pStyle w:val="Specyfikacja"/>
            </w:pPr>
            <w:r w:rsidRPr="00D26F72">
              <w:t>Impedancja 8 Ohm</w:t>
            </w:r>
          </w:p>
          <w:p w:rsidR="008B5D0A" w:rsidRPr="00D26F72" w:rsidRDefault="008B5D0A" w:rsidP="0019677C">
            <w:pPr>
              <w:pStyle w:val="Specyfikacja"/>
            </w:pPr>
            <w:r w:rsidRPr="00D26F72">
              <w:t>Moc ciągła: 300W</w:t>
            </w:r>
          </w:p>
          <w:p w:rsidR="008B5D0A" w:rsidRPr="00D26F72" w:rsidRDefault="008B5D0A" w:rsidP="0019677C">
            <w:pPr>
              <w:pStyle w:val="Specyfikacja"/>
            </w:pPr>
            <w:r w:rsidRPr="00D26F72">
              <w:t xml:space="preserve">Czułość: 88 </w:t>
            </w:r>
            <w:proofErr w:type="spellStart"/>
            <w:r w:rsidRPr="00D26F72">
              <w:t>dB</w:t>
            </w:r>
            <w:proofErr w:type="spellEnd"/>
            <w:r w:rsidRPr="00D26F72">
              <w:t xml:space="preserve"> SPL @ 1m</w:t>
            </w:r>
          </w:p>
          <w:p w:rsidR="008B5D0A" w:rsidRPr="00D26F72" w:rsidRDefault="008B5D0A" w:rsidP="0019677C">
            <w:pPr>
              <w:pStyle w:val="Specyfikacja"/>
            </w:pPr>
            <w:r w:rsidRPr="00D26F72">
              <w:t xml:space="preserve">Pasmo przenoszenia 155 </w:t>
            </w:r>
            <w:proofErr w:type="spellStart"/>
            <w:r w:rsidRPr="00D26F72">
              <w:t>Hz</w:t>
            </w:r>
            <w:proofErr w:type="spellEnd"/>
            <w:r w:rsidRPr="00D26F72">
              <w:t xml:space="preserve"> - 12 kHz (+/- 3dB)</w:t>
            </w:r>
          </w:p>
          <w:p w:rsidR="008B5D0A" w:rsidRPr="00892816" w:rsidRDefault="008B5D0A" w:rsidP="0019677C">
            <w:pPr>
              <w:pStyle w:val="Specyfikacja"/>
              <w:rPr>
                <w:rFonts w:eastAsia="Calibri"/>
              </w:rPr>
            </w:pPr>
            <w:r w:rsidRPr="00D26F72">
              <w:t>Waga: nie więcej niż 8,5 kg</w:t>
            </w:r>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Pr="00E22C63" w:rsidRDefault="008B5D0A" w:rsidP="0019677C">
            <w:pPr>
              <w:pStyle w:val="Akapitzlist"/>
              <w:spacing w:after="0"/>
              <w:ind w:left="0"/>
              <w:rPr>
                <w:sz w:val="20"/>
                <w:szCs w:val="20"/>
              </w:rPr>
            </w:pPr>
            <w:r>
              <w:rPr>
                <w:sz w:val="20"/>
                <w:szCs w:val="20"/>
              </w:rPr>
              <w:t>18.</w:t>
            </w:r>
          </w:p>
        </w:tc>
        <w:tc>
          <w:tcPr>
            <w:tcW w:w="1870" w:type="dxa"/>
            <w:tcBorders>
              <w:top w:val="single" w:sz="18" w:space="0" w:color="auto"/>
              <w:left w:val="single" w:sz="8" w:space="0" w:color="auto"/>
              <w:bottom w:val="single" w:sz="18" w:space="0" w:color="auto"/>
              <w:right w:val="single" w:sz="8" w:space="0" w:color="auto"/>
            </w:tcBorders>
            <w:vAlign w:val="center"/>
          </w:tcPr>
          <w:p w:rsidR="008B5D0A" w:rsidRDefault="008B5D0A" w:rsidP="0019677C">
            <w:pPr>
              <w:rPr>
                <w:rFonts w:ascii="Calibri" w:hAnsi="Calibri"/>
                <w:color w:val="000000"/>
                <w:sz w:val="20"/>
              </w:rPr>
            </w:pPr>
            <w:r>
              <w:rPr>
                <w:rFonts w:ascii="Calibri" w:hAnsi="Calibri"/>
                <w:color w:val="000000"/>
                <w:sz w:val="20"/>
              </w:rPr>
              <w:t xml:space="preserve">Głośnik </w:t>
            </w:r>
            <w:proofErr w:type="spellStart"/>
            <w:r>
              <w:rPr>
                <w:rFonts w:ascii="Calibri" w:hAnsi="Calibri"/>
                <w:color w:val="000000"/>
                <w:sz w:val="20"/>
              </w:rPr>
              <w:t>niskotonowy</w:t>
            </w:r>
            <w:proofErr w:type="spellEnd"/>
            <w:r>
              <w:rPr>
                <w:rFonts w:ascii="Calibri" w:hAnsi="Calibri"/>
                <w:color w:val="000000"/>
                <w:sz w:val="20"/>
              </w:rPr>
              <w:t>, nagłośnienie płyty boiska</w:t>
            </w:r>
          </w:p>
        </w:tc>
        <w:tc>
          <w:tcPr>
            <w:tcW w:w="764" w:type="dxa"/>
            <w:tcBorders>
              <w:top w:val="single" w:sz="18" w:space="0" w:color="auto"/>
              <w:left w:val="single" w:sz="8" w:space="0" w:color="auto"/>
              <w:bottom w:val="single" w:sz="18" w:space="0" w:color="auto"/>
              <w:right w:val="single" w:sz="8" w:space="0" w:color="auto"/>
            </w:tcBorders>
          </w:tcPr>
          <w:p w:rsidR="008B5D0A" w:rsidRPr="00D26F72" w:rsidRDefault="008B5D0A" w:rsidP="0019677C">
            <w:pPr>
              <w:pStyle w:val="Specyfikacja"/>
              <w:numPr>
                <w:ilvl w:val="0"/>
                <w:numId w:val="0"/>
              </w:numPr>
              <w:ind w:left="360" w:hanging="360"/>
              <w:jc w:val="center"/>
            </w:pPr>
            <w:r>
              <w:t>2</w:t>
            </w:r>
          </w:p>
        </w:tc>
        <w:tc>
          <w:tcPr>
            <w:tcW w:w="6344" w:type="dxa"/>
            <w:tcBorders>
              <w:top w:val="single" w:sz="18" w:space="0" w:color="auto"/>
              <w:left w:val="single" w:sz="8" w:space="0" w:color="auto"/>
              <w:bottom w:val="single" w:sz="18" w:space="0" w:color="auto"/>
              <w:right w:val="single" w:sz="18" w:space="0" w:color="auto"/>
            </w:tcBorders>
          </w:tcPr>
          <w:p w:rsidR="008B5D0A" w:rsidRPr="00D7610F" w:rsidRDefault="008B5D0A" w:rsidP="0019677C">
            <w:pPr>
              <w:pStyle w:val="Specyfikacja"/>
            </w:pPr>
            <w:r w:rsidRPr="00D7610F">
              <w:t>Moc znamionowa: co najmniej 250W (1000W szczytowo)</w:t>
            </w:r>
          </w:p>
          <w:p w:rsidR="008B5D0A" w:rsidRPr="00D7610F" w:rsidRDefault="008B5D0A" w:rsidP="0019677C">
            <w:pPr>
              <w:pStyle w:val="Specyfikacja"/>
            </w:pPr>
            <w:r w:rsidRPr="00D7610F">
              <w:t>Czułość: co najmniej 90dB (1W/1m)</w:t>
            </w:r>
          </w:p>
          <w:p w:rsidR="008B5D0A" w:rsidRPr="00D7610F" w:rsidRDefault="008B5D0A" w:rsidP="0019677C">
            <w:pPr>
              <w:pStyle w:val="Specyfikacja"/>
            </w:pPr>
            <w:r w:rsidRPr="00D7610F">
              <w:t>Pasmo przenoszenia (-3dB): co najmniej od 41Hz do 108Hz</w:t>
            </w:r>
          </w:p>
          <w:p w:rsidR="008B5D0A" w:rsidRPr="00D7610F" w:rsidRDefault="008B5D0A" w:rsidP="0019677C">
            <w:pPr>
              <w:pStyle w:val="Specyfikacja"/>
            </w:pPr>
            <w:r w:rsidRPr="00D7610F">
              <w:t>Pasmo przenoszenia (-10dB): co najmniej od 35Hz do 125Hz</w:t>
            </w:r>
          </w:p>
          <w:p w:rsidR="008B5D0A" w:rsidRPr="00D7610F" w:rsidRDefault="008B5D0A" w:rsidP="0019677C">
            <w:pPr>
              <w:pStyle w:val="Specyfikacja"/>
            </w:pPr>
            <w:r w:rsidRPr="00D7610F">
              <w:t>Maksymalny poziom SPL (1m): co najmniej 115dB ( 120dB szczytowo)</w:t>
            </w:r>
          </w:p>
          <w:p w:rsidR="008B5D0A" w:rsidRPr="00D7610F" w:rsidRDefault="008B5D0A" w:rsidP="0019677C">
            <w:pPr>
              <w:pStyle w:val="Specyfikacja"/>
            </w:pPr>
            <w:r w:rsidRPr="00D7610F">
              <w:t>Impedancja: 8 Ohm</w:t>
            </w:r>
          </w:p>
          <w:p w:rsidR="008B5D0A" w:rsidRPr="00D7610F" w:rsidRDefault="008B5D0A" w:rsidP="0019677C">
            <w:pPr>
              <w:pStyle w:val="Specyfikacja"/>
            </w:pPr>
            <w:r w:rsidRPr="00D7610F">
              <w:t xml:space="preserve">1x 10 calowy </w:t>
            </w:r>
            <w:proofErr w:type="spellStart"/>
            <w:r w:rsidRPr="00D7610F">
              <w:t>woofer</w:t>
            </w:r>
            <w:proofErr w:type="spellEnd"/>
          </w:p>
          <w:p w:rsidR="008B5D0A" w:rsidRPr="00D7610F" w:rsidRDefault="008B5D0A" w:rsidP="0019677C">
            <w:pPr>
              <w:pStyle w:val="Specyfikacja"/>
            </w:pPr>
            <w:r w:rsidRPr="00D7610F">
              <w:t>Wymiary: co najwyżej 510 mm wys. x 320 mm szer. x 330 mm gł.</w:t>
            </w:r>
          </w:p>
          <w:p w:rsidR="008B5D0A" w:rsidRPr="00D26F72" w:rsidRDefault="008B5D0A" w:rsidP="0019677C">
            <w:pPr>
              <w:pStyle w:val="Specyfikacja"/>
              <w:numPr>
                <w:ilvl w:val="0"/>
                <w:numId w:val="0"/>
              </w:numPr>
              <w:ind w:left="360"/>
            </w:pPr>
            <w:r w:rsidRPr="00D7610F">
              <w:t>Masa: co najwyżej 17 kg</w:t>
            </w:r>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19.</w:t>
            </w:r>
          </w:p>
        </w:tc>
        <w:tc>
          <w:tcPr>
            <w:tcW w:w="1870" w:type="dxa"/>
            <w:tcBorders>
              <w:top w:val="single" w:sz="18" w:space="0" w:color="auto"/>
              <w:left w:val="single" w:sz="8" w:space="0" w:color="auto"/>
              <w:bottom w:val="single" w:sz="18" w:space="0" w:color="auto"/>
              <w:right w:val="single" w:sz="8" w:space="0" w:color="auto"/>
            </w:tcBorders>
            <w:vAlign w:val="center"/>
          </w:tcPr>
          <w:p w:rsidR="008B5D0A" w:rsidRDefault="008B5D0A" w:rsidP="0019677C">
            <w:pPr>
              <w:rPr>
                <w:rFonts w:ascii="Calibri" w:hAnsi="Calibri"/>
                <w:color w:val="000000"/>
                <w:sz w:val="20"/>
              </w:rPr>
            </w:pPr>
            <w:r>
              <w:rPr>
                <w:rFonts w:ascii="Calibri" w:hAnsi="Calibri"/>
                <w:color w:val="000000"/>
                <w:sz w:val="20"/>
              </w:rPr>
              <w:t>Osłony na kolumny głośnikowe</w:t>
            </w:r>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r>
              <w:t>4</w:t>
            </w:r>
          </w:p>
        </w:tc>
        <w:tc>
          <w:tcPr>
            <w:tcW w:w="6344" w:type="dxa"/>
            <w:tcBorders>
              <w:top w:val="single" w:sz="18" w:space="0" w:color="auto"/>
              <w:left w:val="single" w:sz="8" w:space="0" w:color="auto"/>
              <w:bottom w:val="single" w:sz="18" w:space="0" w:color="auto"/>
              <w:right w:val="single" w:sz="18" w:space="0" w:color="auto"/>
            </w:tcBorders>
          </w:tcPr>
          <w:p w:rsidR="008B5D0A" w:rsidRDefault="008B5D0A" w:rsidP="0019677C">
            <w:pPr>
              <w:pStyle w:val="Specyfikacja"/>
            </w:pPr>
            <w:r>
              <w:t xml:space="preserve">Kompatybilne z </w:t>
            </w:r>
            <w:proofErr w:type="spellStart"/>
            <w:r>
              <w:t>koumnami</w:t>
            </w:r>
            <w:proofErr w:type="spellEnd"/>
            <w:r>
              <w:t xml:space="preserve"> głośnikowymi z poz. 17</w:t>
            </w:r>
          </w:p>
          <w:p w:rsidR="008B5D0A" w:rsidRPr="00D7610F" w:rsidRDefault="008B5D0A" w:rsidP="0019677C">
            <w:pPr>
              <w:pStyle w:val="Specyfikacja"/>
            </w:pPr>
            <w:r>
              <w:t>Mocowane do ściany</w:t>
            </w:r>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20.</w:t>
            </w:r>
          </w:p>
        </w:tc>
        <w:tc>
          <w:tcPr>
            <w:tcW w:w="1870" w:type="dxa"/>
            <w:tcBorders>
              <w:top w:val="single" w:sz="18" w:space="0" w:color="auto"/>
              <w:left w:val="single" w:sz="8" w:space="0" w:color="auto"/>
              <w:bottom w:val="single" w:sz="18" w:space="0" w:color="auto"/>
              <w:right w:val="single" w:sz="8" w:space="0" w:color="auto"/>
            </w:tcBorders>
            <w:vAlign w:val="center"/>
          </w:tcPr>
          <w:p w:rsidR="008B5D0A" w:rsidRDefault="008B5D0A" w:rsidP="0019677C">
            <w:pPr>
              <w:rPr>
                <w:rFonts w:ascii="Calibri" w:hAnsi="Calibri"/>
                <w:color w:val="000000"/>
                <w:sz w:val="20"/>
              </w:rPr>
            </w:pPr>
            <w:r>
              <w:rPr>
                <w:rFonts w:ascii="Calibri" w:hAnsi="Calibri"/>
                <w:color w:val="000000"/>
                <w:sz w:val="20"/>
              </w:rPr>
              <w:t xml:space="preserve">Osłony na głośniki </w:t>
            </w:r>
            <w:proofErr w:type="spellStart"/>
            <w:r>
              <w:rPr>
                <w:rFonts w:ascii="Calibri" w:hAnsi="Calibri"/>
                <w:color w:val="000000"/>
                <w:sz w:val="20"/>
              </w:rPr>
              <w:t>niskotonowe</w:t>
            </w:r>
            <w:proofErr w:type="spellEnd"/>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r>
              <w:t>2</w:t>
            </w:r>
          </w:p>
        </w:tc>
        <w:tc>
          <w:tcPr>
            <w:tcW w:w="6344" w:type="dxa"/>
            <w:tcBorders>
              <w:top w:val="single" w:sz="18" w:space="0" w:color="auto"/>
              <w:left w:val="single" w:sz="8" w:space="0" w:color="auto"/>
              <w:bottom w:val="single" w:sz="18" w:space="0" w:color="auto"/>
              <w:right w:val="single" w:sz="18" w:space="0" w:color="auto"/>
            </w:tcBorders>
          </w:tcPr>
          <w:p w:rsidR="008B5D0A" w:rsidRDefault="008B5D0A" w:rsidP="0019677C">
            <w:pPr>
              <w:pStyle w:val="Specyfikacja"/>
            </w:pPr>
            <w:r>
              <w:t>Kompatybilne z głośnikowymi z poz. 18</w:t>
            </w:r>
          </w:p>
          <w:p w:rsidR="008B5D0A" w:rsidRDefault="008B5D0A" w:rsidP="0019677C">
            <w:pPr>
              <w:pStyle w:val="Specyfikacja"/>
            </w:pPr>
            <w:r>
              <w:t>Mocowane do ściany</w:t>
            </w:r>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21.</w:t>
            </w:r>
          </w:p>
        </w:tc>
        <w:tc>
          <w:tcPr>
            <w:tcW w:w="1870" w:type="dxa"/>
            <w:tcBorders>
              <w:top w:val="single" w:sz="18" w:space="0" w:color="auto"/>
              <w:left w:val="single" w:sz="8" w:space="0" w:color="auto"/>
              <w:bottom w:val="single" w:sz="18" w:space="0" w:color="auto"/>
              <w:right w:val="single" w:sz="8" w:space="0" w:color="auto"/>
            </w:tcBorders>
            <w:vAlign w:val="center"/>
          </w:tcPr>
          <w:p w:rsidR="008B5D0A" w:rsidRDefault="008B5D0A" w:rsidP="0019677C">
            <w:pPr>
              <w:rPr>
                <w:rFonts w:ascii="Calibri" w:hAnsi="Calibri"/>
                <w:color w:val="000000"/>
                <w:sz w:val="20"/>
              </w:rPr>
            </w:pPr>
            <w:r>
              <w:rPr>
                <w:rFonts w:ascii="Calibri" w:hAnsi="Calibri"/>
                <w:color w:val="000000"/>
                <w:sz w:val="20"/>
              </w:rPr>
              <w:t>Skrzynki zamykane na kluczyk (dla regulatorów głośności)</w:t>
            </w:r>
          </w:p>
        </w:tc>
        <w:tc>
          <w:tcPr>
            <w:tcW w:w="764" w:type="dxa"/>
            <w:tcBorders>
              <w:top w:val="single" w:sz="18" w:space="0" w:color="auto"/>
              <w:left w:val="single" w:sz="8" w:space="0" w:color="auto"/>
              <w:bottom w:val="single" w:sz="18" w:space="0" w:color="auto"/>
              <w:right w:val="single" w:sz="8" w:space="0" w:color="auto"/>
            </w:tcBorders>
          </w:tcPr>
          <w:p w:rsidR="008B5D0A" w:rsidRDefault="008B5D0A" w:rsidP="0019677C">
            <w:pPr>
              <w:pStyle w:val="Specyfikacja"/>
              <w:numPr>
                <w:ilvl w:val="0"/>
                <w:numId w:val="0"/>
              </w:numPr>
              <w:ind w:left="360" w:hanging="360"/>
              <w:jc w:val="center"/>
            </w:pPr>
            <w:r>
              <w:t>4</w:t>
            </w:r>
          </w:p>
        </w:tc>
        <w:tc>
          <w:tcPr>
            <w:tcW w:w="6344" w:type="dxa"/>
            <w:tcBorders>
              <w:top w:val="single" w:sz="18" w:space="0" w:color="auto"/>
              <w:left w:val="single" w:sz="8" w:space="0" w:color="auto"/>
              <w:bottom w:val="single" w:sz="18" w:space="0" w:color="auto"/>
              <w:right w:val="single" w:sz="18" w:space="0" w:color="auto"/>
            </w:tcBorders>
          </w:tcPr>
          <w:p w:rsidR="008B5D0A" w:rsidRDefault="008B5D0A" w:rsidP="0019677C">
            <w:pPr>
              <w:pStyle w:val="Specyfikacja"/>
            </w:pPr>
            <w:r>
              <w:t>Możliwość wpuszczenia w ścianę (montaż we wnęce)</w:t>
            </w:r>
          </w:p>
          <w:p w:rsidR="008B5D0A" w:rsidRDefault="008B5D0A" w:rsidP="0019677C">
            <w:pPr>
              <w:pStyle w:val="Specyfikacja"/>
            </w:pPr>
            <w:r>
              <w:t>Możliwość zamontowania w środku regulatora z poz. 7</w:t>
            </w:r>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22.</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Statyw mikrofonowy wysoki</w:t>
            </w:r>
          </w:p>
        </w:tc>
        <w:tc>
          <w:tcPr>
            <w:tcW w:w="764" w:type="dxa"/>
            <w:tcBorders>
              <w:top w:val="single" w:sz="18" w:space="0" w:color="auto"/>
              <w:left w:val="single" w:sz="8" w:space="0" w:color="auto"/>
              <w:bottom w:val="single" w:sz="18" w:space="0" w:color="auto"/>
              <w:right w:val="single" w:sz="8" w:space="0" w:color="auto"/>
            </w:tcBorders>
          </w:tcPr>
          <w:p w:rsidR="008B5D0A" w:rsidRPr="00973D95" w:rsidRDefault="008B5D0A" w:rsidP="0019677C">
            <w:pPr>
              <w:pStyle w:val="Specyfikacja"/>
              <w:numPr>
                <w:ilvl w:val="0"/>
                <w:numId w:val="0"/>
              </w:numPr>
              <w:ind w:left="360" w:hanging="360"/>
              <w:jc w:val="center"/>
            </w:pPr>
            <w:r>
              <w:t>2</w:t>
            </w:r>
          </w:p>
        </w:tc>
        <w:tc>
          <w:tcPr>
            <w:tcW w:w="6344" w:type="dxa"/>
            <w:tcBorders>
              <w:top w:val="single" w:sz="18" w:space="0" w:color="auto"/>
              <w:left w:val="single" w:sz="8" w:space="0" w:color="auto"/>
              <w:bottom w:val="single" w:sz="18" w:space="0" w:color="auto"/>
              <w:right w:val="single" w:sz="18" w:space="0" w:color="auto"/>
            </w:tcBorders>
          </w:tcPr>
          <w:p w:rsidR="008B5D0A" w:rsidRPr="00973D95" w:rsidRDefault="008B5D0A" w:rsidP="0019677C">
            <w:pPr>
              <w:pStyle w:val="Specyfikacja"/>
            </w:pPr>
            <w:r w:rsidRPr="00973D95">
              <w:t>Wysokość co najmniej od 100cm do 165cm</w:t>
            </w:r>
          </w:p>
          <w:p w:rsidR="008B5D0A" w:rsidRPr="00973D95" w:rsidRDefault="008B5D0A" w:rsidP="0019677C">
            <w:pPr>
              <w:pStyle w:val="Specyfikacja"/>
            </w:pPr>
            <w:r w:rsidRPr="00973D95">
              <w:t>Długość wysięgnika: co najmniej 70cm</w:t>
            </w:r>
          </w:p>
          <w:p w:rsidR="008B5D0A" w:rsidRPr="00973D95" w:rsidRDefault="008B5D0A" w:rsidP="0019677C">
            <w:pPr>
              <w:pStyle w:val="Specyfikacja"/>
              <w:numPr>
                <w:ilvl w:val="0"/>
                <w:numId w:val="0"/>
              </w:numPr>
              <w:ind w:left="360"/>
            </w:pPr>
          </w:p>
        </w:tc>
      </w:tr>
      <w:tr w:rsidR="008B5D0A" w:rsidTr="0019677C">
        <w:tc>
          <w:tcPr>
            <w:tcW w:w="627" w:type="dxa"/>
            <w:tcBorders>
              <w:top w:val="single" w:sz="18" w:space="0" w:color="auto"/>
              <w:left w:val="single" w:sz="1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23.</w:t>
            </w:r>
          </w:p>
        </w:tc>
        <w:tc>
          <w:tcPr>
            <w:tcW w:w="1870" w:type="dxa"/>
            <w:tcBorders>
              <w:top w:val="single" w:sz="18" w:space="0" w:color="auto"/>
              <w:left w:val="single" w:sz="8" w:space="0" w:color="auto"/>
              <w:bottom w:val="single" w:sz="18" w:space="0" w:color="auto"/>
              <w:right w:val="single" w:sz="8" w:space="0" w:color="auto"/>
            </w:tcBorders>
          </w:tcPr>
          <w:p w:rsidR="008B5D0A" w:rsidRDefault="008B5D0A" w:rsidP="0019677C">
            <w:pPr>
              <w:pStyle w:val="Akapitzlist"/>
              <w:spacing w:after="0"/>
              <w:ind w:left="0"/>
              <w:rPr>
                <w:sz w:val="20"/>
                <w:szCs w:val="20"/>
              </w:rPr>
            </w:pPr>
            <w:r>
              <w:rPr>
                <w:sz w:val="20"/>
                <w:szCs w:val="20"/>
              </w:rPr>
              <w:t>Okablowanie stałe</w:t>
            </w:r>
          </w:p>
        </w:tc>
        <w:tc>
          <w:tcPr>
            <w:tcW w:w="764" w:type="dxa"/>
            <w:tcBorders>
              <w:top w:val="single" w:sz="18" w:space="0" w:color="auto"/>
              <w:left w:val="single" w:sz="8" w:space="0" w:color="auto"/>
              <w:bottom w:val="single" w:sz="18" w:space="0" w:color="auto"/>
              <w:right w:val="single" w:sz="8" w:space="0" w:color="auto"/>
            </w:tcBorders>
          </w:tcPr>
          <w:p w:rsidR="008B5D0A" w:rsidRPr="00973D95" w:rsidRDefault="008B5D0A" w:rsidP="0019677C">
            <w:pPr>
              <w:pStyle w:val="Specyfikacja"/>
              <w:numPr>
                <w:ilvl w:val="0"/>
                <w:numId w:val="0"/>
              </w:numPr>
              <w:ind w:left="360" w:hanging="360"/>
              <w:jc w:val="center"/>
            </w:pPr>
            <w:r w:rsidRPr="00973D95">
              <w:t>1</w:t>
            </w:r>
          </w:p>
        </w:tc>
        <w:tc>
          <w:tcPr>
            <w:tcW w:w="6344" w:type="dxa"/>
            <w:tcBorders>
              <w:top w:val="single" w:sz="18" w:space="0" w:color="auto"/>
              <w:left w:val="single" w:sz="8" w:space="0" w:color="auto"/>
              <w:bottom w:val="single" w:sz="18" w:space="0" w:color="auto"/>
              <w:right w:val="single" w:sz="18" w:space="0" w:color="auto"/>
            </w:tcBorders>
          </w:tcPr>
          <w:p w:rsidR="008B5D0A" w:rsidRPr="00973D95" w:rsidRDefault="008B5D0A" w:rsidP="0019677C">
            <w:pPr>
              <w:pStyle w:val="Specyfikacja"/>
              <w:rPr>
                <w:rFonts w:eastAsia="Calibri"/>
              </w:rPr>
            </w:pPr>
            <w:r w:rsidRPr="00973D95">
              <w:rPr>
                <w:rFonts w:eastAsia="Calibri"/>
              </w:rPr>
              <w:t>Okablowanie niezbędne do uruchomienia systemu nagłośnienia</w:t>
            </w:r>
            <w:r>
              <w:rPr>
                <w:rFonts w:eastAsia="Calibri"/>
              </w:rPr>
              <w:t xml:space="preserve"> + prace</w:t>
            </w:r>
          </w:p>
        </w:tc>
      </w:tr>
    </w:tbl>
    <w:p w:rsidR="008B5D0A" w:rsidRPr="008B5D0A" w:rsidRDefault="008B5D0A" w:rsidP="008B5D0A">
      <w:pPr>
        <w:pStyle w:val="Ogolny"/>
      </w:pPr>
    </w:p>
    <w:p w:rsidR="008B5D0A" w:rsidRDefault="008B5D0A" w:rsidP="008B5D0A">
      <w:pPr>
        <w:pStyle w:val="Nagowki"/>
      </w:pPr>
      <w:bookmarkStart w:id="239" w:name="_Toc106736943"/>
      <w:r>
        <w:t>INSTALACJA AV – SALE DYDAKTYCZNE</w:t>
      </w:r>
      <w:bookmarkEnd w:id="239"/>
      <w:r>
        <w:t xml:space="preserve"> </w:t>
      </w:r>
    </w:p>
    <w:tbl>
      <w:tblPr>
        <w:tblW w:w="7953" w:type="dxa"/>
        <w:jc w:val="center"/>
        <w:tblInd w:w="55" w:type="dxa"/>
        <w:tblCellMar>
          <w:left w:w="70" w:type="dxa"/>
          <w:right w:w="70" w:type="dxa"/>
        </w:tblCellMar>
        <w:tblLook w:val="04A0" w:firstRow="1" w:lastRow="0" w:firstColumn="1" w:lastColumn="0" w:noHBand="0" w:noVBand="1"/>
      </w:tblPr>
      <w:tblGrid>
        <w:gridCol w:w="2540"/>
        <w:gridCol w:w="5413"/>
      </w:tblGrid>
      <w:tr w:rsidR="008B5D0A" w:rsidRPr="00942D7F" w:rsidTr="0019677C">
        <w:trPr>
          <w:trHeight w:val="288"/>
          <w:jc w:val="center"/>
        </w:trPr>
        <w:tc>
          <w:tcPr>
            <w:tcW w:w="2540"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8B5D0A" w:rsidRPr="00942D7F" w:rsidRDefault="008B5D0A" w:rsidP="0019677C">
            <w:pPr>
              <w:rPr>
                <w:rFonts w:ascii="Calibri" w:hAnsi="Calibri"/>
                <w:b/>
                <w:bCs/>
                <w:color w:val="000000"/>
                <w:sz w:val="20"/>
              </w:rPr>
            </w:pPr>
            <w:r w:rsidRPr="00942D7F">
              <w:rPr>
                <w:rFonts w:ascii="Calibri" w:hAnsi="Calibri"/>
                <w:b/>
                <w:bCs/>
                <w:color w:val="000000"/>
                <w:sz w:val="20"/>
              </w:rPr>
              <w:t>Oznaczenie</w:t>
            </w:r>
          </w:p>
        </w:tc>
        <w:tc>
          <w:tcPr>
            <w:tcW w:w="5413" w:type="dxa"/>
            <w:tcBorders>
              <w:top w:val="single" w:sz="4" w:space="0" w:color="auto"/>
              <w:left w:val="nil"/>
              <w:bottom w:val="single" w:sz="4" w:space="0" w:color="auto"/>
              <w:right w:val="single" w:sz="4" w:space="0" w:color="auto"/>
            </w:tcBorders>
            <w:shd w:val="clear" w:color="auto" w:fill="95B3D7"/>
            <w:vAlign w:val="center"/>
            <w:hideMark/>
          </w:tcPr>
          <w:p w:rsidR="008B5D0A" w:rsidRPr="00942D7F" w:rsidRDefault="008B5D0A" w:rsidP="0019677C">
            <w:pPr>
              <w:rPr>
                <w:rFonts w:ascii="Calibri" w:hAnsi="Calibri"/>
                <w:b/>
                <w:bCs/>
                <w:color w:val="000000"/>
                <w:sz w:val="20"/>
              </w:rPr>
            </w:pPr>
            <w:r w:rsidRPr="00942D7F">
              <w:rPr>
                <w:rFonts w:ascii="Calibri" w:hAnsi="Calibri"/>
                <w:b/>
                <w:bCs/>
                <w:color w:val="000000"/>
                <w:sz w:val="20"/>
              </w:rPr>
              <w:t>Opis</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 xml:space="preserve">KOMP </w:t>
            </w:r>
          </w:p>
        </w:tc>
        <w:tc>
          <w:tcPr>
            <w:tcW w:w="5413" w:type="dxa"/>
            <w:tcBorders>
              <w:top w:val="nil"/>
              <w:left w:val="nil"/>
              <w:bottom w:val="single" w:sz="4" w:space="0" w:color="auto"/>
              <w:right w:val="single" w:sz="4" w:space="0" w:color="auto"/>
            </w:tcBorders>
            <w:shd w:val="clear" w:color="auto" w:fill="auto"/>
            <w:vAlign w:val="center"/>
            <w:hideMark/>
          </w:tcPr>
          <w:p w:rsidR="008B5D0A" w:rsidRDefault="008B5D0A" w:rsidP="0019677C">
            <w:pPr>
              <w:rPr>
                <w:rFonts w:ascii="Calibri" w:hAnsi="Calibri"/>
                <w:color w:val="000000"/>
                <w:sz w:val="20"/>
              </w:rPr>
            </w:pPr>
            <w:r>
              <w:rPr>
                <w:rFonts w:ascii="Calibri" w:hAnsi="Calibri"/>
                <w:color w:val="000000"/>
                <w:sz w:val="20"/>
              </w:rPr>
              <w:t>Komputer</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PS,PP,PS.MON</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Przyłącze ścienne, Przyłącze podłogowe, Przyłącze monitora</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PR</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Projektor</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EKR</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Ekran</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SEKR</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Sterownik ekranu</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WZM</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Wzmacniacz</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GŁ</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Głośnik</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MON</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Monitor 65"</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TAB</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Tablica</w:t>
            </w:r>
          </w:p>
        </w:tc>
      </w:tr>
      <w:tr w:rsidR="008B5D0A" w:rsidRPr="00942D7F" w:rsidTr="0019677C">
        <w:trPr>
          <w:trHeight w:val="288"/>
          <w:jc w:val="center"/>
        </w:trPr>
        <w:tc>
          <w:tcPr>
            <w:tcW w:w="2540"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MON_N</w:t>
            </w:r>
          </w:p>
        </w:tc>
        <w:tc>
          <w:tcPr>
            <w:tcW w:w="5413" w:type="dxa"/>
            <w:tcBorders>
              <w:top w:val="nil"/>
              <w:left w:val="nil"/>
              <w:bottom w:val="single" w:sz="4" w:space="0" w:color="auto"/>
              <w:right w:val="single" w:sz="4" w:space="0" w:color="auto"/>
            </w:tcBorders>
            <w:shd w:val="clear" w:color="auto" w:fill="auto"/>
            <w:vAlign w:val="center"/>
          </w:tcPr>
          <w:p w:rsidR="008B5D0A" w:rsidRDefault="008B5D0A" w:rsidP="0019677C">
            <w:pPr>
              <w:rPr>
                <w:rFonts w:ascii="Calibri" w:hAnsi="Calibri"/>
                <w:color w:val="000000"/>
                <w:sz w:val="20"/>
              </w:rPr>
            </w:pPr>
            <w:r>
              <w:rPr>
                <w:rFonts w:ascii="Calibri" w:hAnsi="Calibri"/>
                <w:color w:val="000000"/>
                <w:sz w:val="20"/>
              </w:rPr>
              <w:t>Monitor nauczyciela</w:t>
            </w:r>
          </w:p>
        </w:tc>
      </w:tr>
    </w:tbl>
    <w:p w:rsidR="008B5D0A" w:rsidRDefault="008B5D0A" w:rsidP="005E54B0">
      <w:pPr>
        <w:pStyle w:val="Ogolny"/>
      </w:pPr>
    </w:p>
    <w:p w:rsidR="008B5D0A" w:rsidRPr="008B5D0A" w:rsidRDefault="008B5D0A" w:rsidP="008B5D0A">
      <w:pPr>
        <w:pStyle w:val="Akapitzlist"/>
        <w:keepNext/>
        <w:numPr>
          <w:ilvl w:val="0"/>
          <w:numId w:val="1"/>
        </w:numPr>
        <w:spacing w:before="240" w:after="283"/>
        <w:ind w:left="0"/>
        <w:outlineLvl w:val="0"/>
        <w:rPr>
          <w:rFonts w:eastAsia="Tahoma"/>
          <w:b/>
          <w:bCs/>
          <w:vanish/>
          <w:sz w:val="48"/>
          <w:szCs w:val="48"/>
        </w:rPr>
      </w:pPr>
      <w:bookmarkStart w:id="240" w:name="_Toc35005783"/>
    </w:p>
    <w:p w:rsidR="008B5D0A" w:rsidRDefault="008B5D0A" w:rsidP="008B5D0A">
      <w:pPr>
        <w:pStyle w:val="Podpunkty"/>
      </w:pPr>
      <w:bookmarkStart w:id="241" w:name="_Toc106736944"/>
      <w:r w:rsidRPr="00235930">
        <w:t>Opis system</w:t>
      </w:r>
      <w:r>
        <w:t>u</w:t>
      </w:r>
      <w:r w:rsidRPr="00235930">
        <w:t xml:space="preserve"> </w:t>
      </w:r>
      <w:r>
        <w:t>AV</w:t>
      </w:r>
      <w:bookmarkEnd w:id="240"/>
      <w:bookmarkEnd w:id="241"/>
    </w:p>
    <w:p w:rsidR="008B5D0A" w:rsidRDefault="008B5D0A" w:rsidP="008B5D0A">
      <w:pPr>
        <w:pStyle w:val="Ogolny"/>
      </w:pPr>
      <w:r w:rsidRPr="00235930">
        <w:t xml:space="preserve">W skład systemu </w:t>
      </w:r>
      <w:proofErr w:type="spellStart"/>
      <w:r>
        <w:t>av</w:t>
      </w:r>
      <w:proofErr w:type="spellEnd"/>
      <w:r>
        <w:t xml:space="preserve"> wchodzi: komputer z monitorem wpinany w przyłącze ścienne lub podłogowe, monitor dotykowy o przekątnej </w:t>
      </w:r>
      <w:r w:rsidR="00D23221">
        <w:t>6</w:t>
      </w:r>
      <w:r>
        <w:t>5", projektor montowan</w:t>
      </w:r>
      <w:r w:rsidR="00D23221">
        <w:t>y do sufitu i</w:t>
      </w:r>
      <w:r>
        <w:t xml:space="preserve"> ekran </w:t>
      </w:r>
      <w:r>
        <w:lastRenderedPageBreak/>
        <w:t>opuszczany elektrycznie o szerokości 240 cm</w:t>
      </w:r>
      <w:r w:rsidR="00D23221">
        <w:t>.</w:t>
      </w:r>
    </w:p>
    <w:p w:rsidR="008B5D0A" w:rsidRDefault="008B5D0A" w:rsidP="008B5D0A">
      <w:pPr>
        <w:pStyle w:val="Podpunkty"/>
      </w:pPr>
      <w:bookmarkStart w:id="242" w:name="_Toc35005784"/>
      <w:bookmarkStart w:id="243" w:name="_Toc106736945"/>
      <w:r>
        <w:t>Monitor 65"</w:t>
      </w:r>
      <w:bookmarkEnd w:id="242"/>
      <w:bookmarkEnd w:id="243"/>
    </w:p>
    <w:p w:rsidR="008B5D0A" w:rsidRDefault="008B5D0A" w:rsidP="008B5D0A">
      <w:pPr>
        <w:pStyle w:val="Ogolny"/>
      </w:pPr>
      <w:r>
        <w:t xml:space="preserve">Monitor 65" MON  z wbudowanymi głośnikami i nakładką dotykową podłączony będzie do przyłącza ściennego PS.MON. Monitor będzie zamontowany na ścianie za pomocą dedykowanego uchwytu. Źródłem obrazu dla monitora będzie komputer wpinany w przyłącze PS lub PP. </w:t>
      </w:r>
    </w:p>
    <w:p w:rsidR="008B5D0A" w:rsidRDefault="008B5D0A" w:rsidP="008B5D0A">
      <w:pPr>
        <w:pStyle w:val="Podpunkty"/>
      </w:pPr>
      <w:bookmarkStart w:id="244" w:name="_Toc35005785"/>
      <w:bookmarkStart w:id="245" w:name="_Toc106736946"/>
      <w:r>
        <w:t>Projektor</w:t>
      </w:r>
      <w:bookmarkEnd w:id="244"/>
      <w:bookmarkEnd w:id="245"/>
    </w:p>
    <w:p w:rsidR="008B5D0A" w:rsidRPr="00A56547" w:rsidRDefault="008B5D0A" w:rsidP="008B5D0A">
      <w:pPr>
        <w:pStyle w:val="Ogolny"/>
      </w:pPr>
      <w:r w:rsidRPr="00A56547">
        <w:t>Projektor laserowy</w:t>
      </w:r>
      <w:r>
        <w:t xml:space="preserve"> PR</w:t>
      </w:r>
      <w:r w:rsidRPr="00A56547">
        <w:t xml:space="preserve"> o jasności 4500 ANSI lumenów</w:t>
      </w:r>
      <w:r>
        <w:t xml:space="preserve"> będzie zamontowany do sufitu za pomocą dedykowanego uchwytu, w odległości 3,5m od ekranu. Źródłem obrazu dla projektora będzie komputer wpinany w przyłącze PS, PP lub sygnał zwrotny z tablicy interaktywnej. </w:t>
      </w:r>
    </w:p>
    <w:p w:rsidR="008B5D0A" w:rsidRDefault="008B5D0A" w:rsidP="008B5D0A">
      <w:pPr>
        <w:pStyle w:val="Podpunkty"/>
      </w:pPr>
      <w:bookmarkStart w:id="246" w:name="_Toc35005786"/>
      <w:bookmarkStart w:id="247" w:name="_Toc106736947"/>
      <w:r>
        <w:t>Ekran elektryczny</w:t>
      </w:r>
      <w:bookmarkEnd w:id="246"/>
      <w:bookmarkEnd w:id="247"/>
    </w:p>
    <w:p w:rsidR="008B5D0A" w:rsidRPr="008D28AA" w:rsidRDefault="008B5D0A" w:rsidP="008B5D0A">
      <w:pPr>
        <w:pStyle w:val="Ogolny"/>
      </w:pPr>
      <w:r>
        <w:t>Ekran elektryczny EKR o szerokości 240 cm zamontowany będzie pod sufitem podwieszanym. Sterowanie ruchem ekranu będzie realizowane za pomocą sygnału z projektora przez specjalny sterownik SEKR. Gdy projektor się załączy, sterownik to wykryje i opuści ekran. Podobnie podczas wyłączenia projektora ekran się podniesie.</w:t>
      </w:r>
    </w:p>
    <w:p w:rsidR="008B5D0A" w:rsidRDefault="008B5D0A" w:rsidP="005E54B0">
      <w:pPr>
        <w:pStyle w:val="Ogolny"/>
      </w:pPr>
    </w:p>
    <w:p w:rsidR="008B5D0A" w:rsidRPr="008B5D0A" w:rsidRDefault="008B5D0A" w:rsidP="008B5D0A">
      <w:pPr>
        <w:pStyle w:val="Podpunkty"/>
      </w:pPr>
      <w:bookmarkStart w:id="248" w:name="_Toc35005791"/>
      <w:bookmarkStart w:id="249" w:name="_Toc106736948"/>
      <w:r w:rsidRPr="008B5D0A">
        <w:t>Wykaz LINII</w:t>
      </w:r>
      <w:bookmarkEnd w:id="248"/>
      <w:bookmarkEnd w:id="249"/>
    </w:p>
    <w:p w:rsidR="008B5D0A" w:rsidRPr="00235930" w:rsidRDefault="008B5D0A" w:rsidP="008B5D0A">
      <w:pPr>
        <w:spacing w:after="120"/>
        <w:rPr>
          <w:rFonts w:ascii="Calibri" w:hAnsi="Calibri"/>
          <w:sz w:val="22"/>
          <w:u w:val="single"/>
        </w:rPr>
      </w:pPr>
      <w:r w:rsidRPr="00235930">
        <w:rPr>
          <w:rFonts w:ascii="Calibri" w:hAnsi="Calibri"/>
          <w:sz w:val="22"/>
          <w:u w:val="single"/>
        </w:rPr>
        <w:t>Uwagi:</w:t>
      </w:r>
    </w:p>
    <w:p w:rsidR="008B5D0A" w:rsidRPr="00235930" w:rsidRDefault="008B5D0A" w:rsidP="006E4CD5">
      <w:pPr>
        <w:widowControl/>
        <w:numPr>
          <w:ilvl w:val="0"/>
          <w:numId w:val="107"/>
        </w:numPr>
        <w:suppressAutoHyphens w:val="0"/>
        <w:autoSpaceDN/>
        <w:jc w:val="both"/>
        <w:textAlignment w:val="auto"/>
        <w:rPr>
          <w:rFonts w:ascii="Calibri" w:hAnsi="Calibri"/>
          <w:sz w:val="22"/>
        </w:rPr>
      </w:pPr>
      <w:r w:rsidRPr="00235930">
        <w:rPr>
          <w:rFonts w:ascii="Calibri" w:hAnsi="Calibri"/>
          <w:sz w:val="22"/>
        </w:rPr>
        <w:t xml:space="preserve">Okablowanie prowadzić: </w:t>
      </w:r>
    </w:p>
    <w:p w:rsidR="008B5D0A" w:rsidRDefault="008B5D0A" w:rsidP="006E4CD5">
      <w:pPr>
        <w:widowControl/>
        <w:numPr>
          <w:ilvl w:val="1"/>
          <w:numId w:val="107"/>
        </w:numPr>
        <w:suppressAutoHyphens w:val="0"/>
        <w:autoSpaceDN/>
        <w:jc w:val="both"/>
        <w:textAlignment w:val="auto"/>
        <w:rPr>
          <w:rFonts w:ascii="Calibri" w:hAnsi="Calibri"/>
          <w:sz w:val="22"/>
        </w:rPr>
      </w:pPr>
      <w:r w:rsidRPr="00235930">
        <w:rPr>
          <w:rFonts w:ascii="Calibri" w:hAnsi="Calibri"/>
          <w:sz w:val="22"/>
        </w:rPr>
        <w:t>dla głównych ciągów stosować przekroje rur min. 37-48 mm; odejścia prowadzić w rurach o przekrojach 18-28 mm zgodnie z obowiązującymi zasadami i normami.</w:t>
      </w:r>
    </w:p>
    <w:p w:rsidR="008B5D0A" w:rsidRPr="00235930" w:rsidRDefault="008B5D0A" w:rsidP="008B5D0A">
      <w:pPr>
        <w:ind w:left="1429"/>
        <w:rPr>
          <w:rFonts w:ascii="Calibri" w:hAnsi="Calibri"/>
          <w:sz w:val="22"/>
        </w:rPr>
      </w:pPr>
    </w:p>
    <w:p w:rsidR="008B5D0A" w:rsidRDefault="008B5D0A" w:rsidP="006E4CD5">
      <w:pPr>
        <w:widowControl/>
        <w:numPr>
          <w:ilvl w:val="0"/>
          <w:numId w:val="107"/>
        </w:numPr>
        <w:suppressAutoHyphens w:val="0"/>
        <w:autoSpaceDN/>
        <w:jc w:val="both"/>
        <w:textAlignment w:val="auto"/>
        <w:rPr>
          <w:rFonts w:ascii="Calibri" w:hAnsi="Calibri"/>
          <w:sz w:val="22"/>
        </w:rPr>
      </w:pPr>
      <w:r w:rsidRPr="00036EAB">
        <w:rPr>
          <w:rFonts w:ascii="Calibri" w:hAnsi="Calibri"/>
          <w:sz w:val="22"/>
        </w:rPr>
        <w:t>Przy przyłączu zostawić rezerwę 100 cm.</w:t>
      </w:r>
    </w:p>
    <w:p w:rsidR="008B5D0A" w:rsidRPr="00036EAB" w:rsidRDefault="008B5D0A" w:rsidP="006E4CD5">
      <w:pPr>
        <w:widowControl/>
        <w:numPr>
          <w:ilvl w:val="0"/>
          <w:numId w:val="107"/>
        </w:numPr>
        <w:suppressAutoHyphens w:val="0"/>
        <w:autoSpaceDN/>
        <w:jc w:val="both"/>
        <w:textAlignment w:val="auto"/>
        <w:rPr>
          <w:rFonts w:ascii="Calibri" w:hAnsi="Calibri"/>
          <w:sz w:val="22"/>
        </w:rPr>
      </w:pPr>
      <w:r w:rsidRPr="00036EAB">
        <w:rPr>
          <w:rFonts w:ascii="Calibri" w:hAnsi="Calibri"/>
          <w:sz w:val="22"/>
        </w:rPr>
        <w:t>Linie zasilające należy prowadzić w oddzielnych rurkach niż główne ciągi tras audio.</w:t>
      </w:r>
    </w:p>
    <w:p w:rsidR="008B5D0A" w:rsidRDefault="008B5D0A" w:rsidP="006E4CD5">
      <w:pPr>
        <w:widowControl/>
        <w:numPr>
          <w:ilvl w:val="0"/>
          <w:numId w:val="107"/>
        </w:numPr>
        <w:suppressAutoHyphens w:val="0"/>
        <w:autoSpaceDN/>
        <w:jc w:val="both"/>
        <w:textAlignment w:val="auto"/>
        <w:rPr>
          <w:rFonts w:ascii="Calibri" w:hAnsi="Calibri"/>
          <w:sz w:val="22"/>
        </w:rPr>
      </w:pPr>
      <w:r w:rsidRPr="00036EAB">
        <w:rPr>
          <w:rFonts w:ascii="Calibri" w:hAnsi="Calibri"/>
          <w:sz w:val="22"/>
        </w:rPr>
        <w:t>Przed przystąpieniem do realizacji zadania należy uzgodnić dokładny sposób prowadzenia przewodów z inspektorem nadzoru oraz wykonawcami branż pokrewnych</w:t>
      </w:r>
    </w:p>
    <w:p w:rsidR="008B5D0A" w:rsidRDefault="008B5D0A" w:rsidP="008B5D0A">
      <w:pPr>
        <w:pStyle w:val="Podpunkty"/>
      </w:pPr>
      <w:bookmarkStart w:id="250" w:name="_Toc35005792"/>
      <w:bookmarkStart w:id="251" w:name="_Toc106736949"/>
      <w:r w:rsidRPr="00235930">
        <w:t>Linie sygnałowe</w:t>
      </w:r>
      <w:bookmarkEnd w:id="250"/>
      <w:bookmarkEnd w:id="251"/>
      <w:r w:rsidRPr="00235930">
        <w:t xml:space="preserve"> </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8"/>
        <w:gridCol w:w="1276"/>
        <w:gridCol w:w="2337"/>
        <w:gridCol w:w="2126"/>
        <w:gridCol w:w="2292"/>
        <w:gridCol w:w="1252"/>
      </w:tblGrid>
      <w:tr w:rsidR="008B5D0A" w:rsidRPr="00235930" w:rsidTr="0019677C">
        <w:trPr>
          <w:trHeight w:val="401"/>
          <w:tblHeader/>
          <w:jc w:val="center"/>
        </w:trPr>
        <w:tc>
          <w:tcPr>
            <w:tcW w:w="568"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spacing w:before="60" w:after="60"/>
              <w:jc w:val="center"/>
              <w:rPr>
                <w:rFonts w:ascii="Calibri" w:hAnsi="Calibri"/>
                <w:b/>
              </w:rPr>
            </w:pPr>
            <w:r w:rsidRPr="00235930">
              <w:rPr>
                <w:rFonts w:ascii="Calibri" w:hAnsi="Calibri"/>
                <w:b/>
              </w:rPr>
              <w:t>L.p.</w:t>
            </w:r>
          </w:p>
        </w:tc>
        <w:tc>
          <w:tcPr>
            <w:tcW w:w="1276"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spacing w:before="60" w:after="60"/>
              <w:jc w:val="center"/>
              <w:rPr>
                <w:rFonts w:ascii="Calibri" w:hAnsi="Calibri"/>
                <w:b/>
              </w:rPr>
            </w:pPr>
            <w:r w:rsidRPr="00235930">
              <w:rPr>
                <w:rFonts w:ascii="Calibri" w:hAnsi="Calibri"/>
                <w:b/>
              </w:rPr>
              <w:t>Nazwa</w:t>
            </w:r>
          </w:p>
        </w:tc>
        <w:tc>
          <w:tcPr>
            <w:tcW w:w="2337"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spacing w:before="60" w:after="60"/>
              <w:jc w:val="center"/>
              <w:rPr>
                <w:rFonts w:ascii="Calibri" w:hAnsi="Calibri"/>
                <w:b/>
              </w:rPr>
            </w:pPr>
            <w:r w:rsidRPr="00235930">
              <w:rPr>
                <w:rFonts w:ascii="Calibri" w:hAnsi="Calibri"/>
                <w:b/>
              </w:rPr>
              <w:t>Skąd</w:t>
            </w:r>
          </w:p>
        </w:tc>
        <w:tc>
          <w:tcPr>
            <w:tcW w:w="2126"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spacing w:before="60" w:after="60"/>
              <w:jc w:val="center"/>
              <w:rPr>
                <w:rFonts w:ascii="Calibri" w:hAnsi="Calibri"/>
                <w:b/>
              </w:rPr>
            </w:pPr>
            <w:r w:rsidRPr="00235930">
              <w:rPr>
                <w:rFonts w:ascii="Calibri" w:hAnsi="Calibri"/>
                <w:b/>
              </w:rPr>
              <w:t>Dokąd</w:t>
            </w:r>
          </w:p>
        </w:tc>
        <w:tc>
          <w:tcPr>
            <w:tcW w:w="2292"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spacing w:before="60" w:after="60"/>
              <w:jc w:val="center"/>
              <w:rPr>
                <w:rFonts w:ascii="Calibri" w:hAnsi="Calibri"/>
                <w:b/>
              </w:rPr>
            </w:pPr>
            <w:r w:rsidRPr="00235930">
              <w:rPr>
                <w:rFonts w:ascii="Calibri" w:hAnsi="Calibri"/>
                <w:b/>
              </w:rPr>
              <w:t>Typ przewodu</w:t>
            </w:r>
          </w:p>
        </w:tc>
        <w:tc>
          <w:tcPr>
            <w:tcW w:w="1252" w:type="dxa"/>
            <w:tcBorders>
              <w:top w:val="single" w:sz="18" w:space="0" w:color="auto"/>
              <w:left w:val="single" w:sz="18" w:space="0" w:color="auto"/>
              <w:bottom w:val="single" w:sz="18" w:space="0" w:color="auto"/>
              <w:right w:val="single" w:sz="18"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Uwagi</w:t>
            </w: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1</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w:t>
            </w:r>
            <w:r>
              <w:rPr>
                <w:rFonts w:ascii="Calibri" w:hAnsi="Calibri"/>
                <w:b/>
              </w:rPr>
              <w:t>F</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Przyłącze sygnałowe PS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Monitor 65”</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sidRPr="009C049A">
              <w:rPr>
                <w:rFonts w:ascii="Calibri" w:hAnsi="Calibri"/>
              </w:rPr>
              <w:t>foniczny stereo</w:t>
            </w:r>
            <w:r>
              <w:rPr>
                <w:rFonts w:ascii="Calibri" w:hAnsi="Calibri"/>
              </w:rPr>
              <w:t xml:space="preserve"> z miedzi monokrystalicznej 8N</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2</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sidRPr="00235930">
              <w:rPr>
                <w:rFonts w:ascii="Calibri" w:hAnsi="Calibri"/>
                <w:b/>
              </w:rPr>
              <w:t>L</w:t>
            </w:r>
            <w:r>
              <w:rPr>
                <w:rFonts w:ascii="Calibri" w:hAnsi="Calibri"/>
                <w:b/>
              </w:rPr>
              <w:t>HD.MON</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Przyłącze sygnałowe PS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Monitor 65”</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HDMI</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3</w:t>
            </w:r>
          </w:p>
        </w:tc>
        <w:tc>
          <w:tcPr>
            <w:tcW w:w="1276"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LUSB</w:t>
            </w:r>
          </w:p>
        </w:tc>
        <w:tc>
          <w:tcPr>
            <w:tcW w:w="2337"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 xml:space="preserve">Przyłącze sygnałowe PS </w:t>
            </w:r>
          </w:p>
        </w:tc>
        <w:tc>
          <w:tcPr>
            <w:tcW w:w="2126" w:type="dxa"/>
            <w:tcBorders>
              <w:top w:val="single" w:sz="4" w:space="0" w:color="auto"/>
              <w:bottom w:val="single" w:sz="4" w:space="0" w:color="auto"/>
            </w:tcBorders>
            <w:vAlign w:val="center"/>
          </w:tcPr>
          <w:p w:rsidR="008B5D0A" w:rsidRPr="00235930" w:rsidRDefault="008B5D0A" w:rsidP="0019677C">
            <w:pPr>
              <w:pStyle w:val="tabela0"/>
              <w:rPr>
                <w:rFonts w:ascii="Calibri" w:hAnsi="Calibri"/>
              </w:rPr>
            </w:pPr>
            <w:r>
              <w:rPr>
                <w:rFonts w:ascii="Calibri" w:hAnsi="Calibri"/>
              </w:rPr>
              <w:t>Monitor 65”</w:t>
            </w:r>
          </w:p>
        </w:tc>
        <w:tc>
          <w:tcPr>
            <w:tcW w:w="229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USB</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4</w:t>
            </w:r>
          </w:p>
        </w:tc>
        <w:tc>
          <w:tcPr>
            <w:tcW w:w="1276"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LVGA.M</w:t>
            </w:r>
          </w:p>
        </w:tc>
        <w:tc>
          <w:tcPr>
            <w:tcW w:w="2337" w:type="dxa"/>
            <w:tcBorders>
              <w:top w:val="single" w:sz="4" w:space="0" w:color="auto"/>
              <w:bottom w:val="single" w:sz="4" w:space="0" w:color="auto"/>
            </w:tcBorders>
            <w:vAlign w:val="center"/>
          </w:tcPr>
          <w:p w:rsidR="008B5D0A" w:rsidRDefault="008B5D0A" w:rsidP="0019677C">
            <w:pPr>
              <w:pStyle w:val="tabela0"/>
              <w:rPr>
                <w:rFonts w:ascii="Calibri" w:hAnsi="Calibri"/>
              </w:rPr>
            </w:pPr>
            <w:r>
              <w:rPr>
                <w:rFonts w:ascii="Calibri" w:hAnsi="Calibri"/>
              </w:rPr>
              <w:t>Przyłącze sygnałowe PS</w:t>
            </w:r>
          </w:p>
        </w:tc>
        <w:tc>
          <w:tcPr>
            <w:tcW w:w="2126" w:type="dxa"/>
            <w:tcBorders>
              <w:top w:val="single" w:sz="4" w:space="0" w:color="auto"/>
              <w:bottom w:val="single" w:sz="4" w:space="0" w:color="auto"/>
            </w:tcBorders>
            <w:vAlign w:val="center"/>
          </w:tcPr>
          <w:p w:rsidR="008B5D0A" w:rsidRDefault="008B5D0A" w:rsidP="0019677C">
            <w:pPr>
              <w:pStyle w:val="tabela0"/>
              <w:rPr>
                <w:rFonts w:ascii="Calibri" w:hAnsi="Calibri"/>
              </w:rPr>
            </w:pPr>
            <w:r>
              <w:rPr>
                <w:rFonts w:ascii="Calibri" w:hAnsi="Calibri"/>
              </w:rPr>
              <w:t>Monitor 65"</w:t>
            </w:r>
          </w:p>
        </w:tc>
        <w:tc>
          <w:tcPr>
            <w:tcW w:w="2292"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VGA</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5</w:t>
            </w:r>
          </w:p>
        </w:tc>
        <w:tc>
          <w:tcPr>
            <w:tcW w:w="1276"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LHD.PR</w:t>
            </w:r>
          </w:p>
        </w:tc>
        <w:tc>
          <w:tcPr>
            <w:tcW w:w="2337" w:type="dxa"/>
            <w:tcBorders>
              <w:top w:val="single" w:sz="4" w:space="0" w:color="auto"/>
              <w:bottom w:val="single" w:sz="4" w:space="0" w:color="auto"/>
            </w:tcBorders>
            <w:vAlign w:val="center"/>
          </w:tcPr>
          <w:p w:rsidR="008B5D0A" w:rsidRDefault="008B5D0A" w:rsidP="0019677C">
            <w:pPr>
              <w:pStyle w:val="tabela0"/>
              <w:rPr>
                <w:rFonts w:ascii="Calibri" w:hAnsi="Calibri"/>
              </w:rPr>
            </w:pPr>
            <w:r>
              <w:rPr>
                <w:rFonts w:ascii="Calibri" w:hAnsi="Calibri"/>
              </w:rPr>
              <w:t>Przyłącze sygnałowe PS</w:t>
            </w:r>
          </w:p>
        </w:tc>
        <w:tc>
          <w:tcPr>
            <w:tcW w:w="2126" w:type="dxa"/>
            <w:tcBorders>
              <w:top w:val="single" w:sz="4" w:space="0" w:color="auto"/>
              <w:bottom w:val="single" w:sz="4" w:space="0" w:color="auto"/>
            </w:tcBorders>
            <w:vAlign w:val="center"/>
          </w:tcPr>
          <w:p w:rsidR="008B5D0A" w:rsidRDefault="008B5D0A" w:rsidP="0019677C">
            <w:pPr>
              <w:pStyle w:val="tabela0"/>
              <w:rPr>
                <w:rFonts w:ascii="Calibri" w:hAnsi="Calibri"/>
              </w:rPr>
            </w:pPr>
            <w:r>
              <w:rPr>
                <w:rFonts w:ascii="Calibri" w:hAnsi="Calibri"/>
              </w:rPr>
              <w:t>Projektor</w:t>
            </w:r>
          </w:p>
        </w:tc>
        <w:tc>
          <w:tcPr>
            <w:tcW w:w="2292"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HDMI</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6</w:t>
            </w:r>
          </w:p>
        </w:tc>
        <w:tc>
          <w:tcPr>
            <w:tcW w:w="1276"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LVGA.PR</w:t>
            </w:r>
          </w:p>
        </w:tc>
        <w:tc>
          <w:tcPr>
            <w:tcW w:w="2337" w:type="dxa"/>
            <w:tcBorders>
              <w:top w:val="single" w:sz="4" w:space="0" w:color="auto"/>
              <w:bottom w:val="single" w:sz="4" w:space="0" w:color="auto"/>
            </w:tcBorders>
            <w:vAlign w:val="center"/>
          </w:tcPr>
          <w:p w:rsidR="008B5D0A" w:rsidRDefault="008B5D0A" w:rsidP="0019677C">
            <w:pPr>
              <w:pStyle w:val="tabela0"/>
              <w:rPr>
                <w:rFonts w:ascii="Calibri" w:hAnsi="Calibri"/>
              </w:rPr>
            </w:pPr>
            <w:r>
              <w:rPr>
                <w:rFonts w:ascii="Calibri" w:hAnsi="Calibri"/>
              </w:rPr>
              <w:t>Przyłącze sygnałowe PS</w:t>
            </w:r>
          </w:p>
        </w:tc>
        <w:tc>
          <w:tcPr>
            <w:tcW w:w="2126" w:type="dxa"/>
            <w:tcBorders>
              <w:top w:val="single" w:sz="4" w:space="0" w:color="auto"/>
              <w:bottom w:val="single" w:sz="4" w:space="0" w:color="auto"/>
            </w:tcBorders>
            <w:vAlign w:val="center"/>
          </w:tcPr>
          <w:p w:rsidR="008B5D0A" w:rsidRDefault="008B5D0A" w:rsidP="0019677C">
            <w:pPr>
              <w:pStyle w:val="tabela0"/>
              <w:rPr>
                <w:rFonts w:ascii="Calibri" w:hAnsi="Calibri"/>
              </w:rPr>
            </w:pPr>
            <w:r>
              <w:rPr>
                <w:rFonts w:ascii="Calibri" w:hAnsi="Calibri"/>
              </w:rPr>
              <w:t>Projektor</w:t>
            </w:r>
          </w:p>
        </w:tc>
        <w:tc>
          <w:tcPr>
            <w:tcW w:w="2292"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VGA</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r w:rsidR="008B5D0A" w:rsidRPr="00235930" w:rsidTr="0019677C">
        <w:trPr>
          <w:jc w:val="center"/>
        </w:trPr>
        <w:tc>
          <w:tcPr>
            <w:tcW w:w="568"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7</w:t>
            </w:r>
          </w:p>
        </w:tc>
        <w:tc>
          <w:tcPr>
            <w:tcW w:w="1276"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b/>
              </w:rPr>
            </w:pPr>
            <w:r>
              <w:rPr>
                <w:rFonts w:ascii="Calibri" w:hAnsi="Calibri"/>
                <w:b/>
              </w:rPr>
              <w:t>MON.PR</w:t>
            </w:r>
          </w:p>
        </w:tc>
        <w:tc>
          <w:tcPr>
            <w:tcW w:w="2337" w:type="dxa"/>
            <w:tcBorders>
              <w:top w:val="single" w:sz="4" w:space="0" w:color="auto"/>
              <w:bottom w:val="single" w:sz="4" w:space="0" w:color="auto"/>
            </w:tcBorders>
            <w:vAlign w:val="center"/>
          </w:tcPr>
          <w:p w:rsidR="008B5D0A" w:rsidRDefault="008B5D0A" w:rsidP="0019677C">
            <w:pPr>
              <w:pStyle w:val="tabela0"/>
              <w:rPr>
                <w:rFonts w:ascii="Calibri" w:hAnsi="Calibri"/>
              </w:rPr>
            </w:pPr>
            <w:r>
              <w:rPr>
                <w:rFonts w:ascii="Calibri" w:hAnsi="Calibri"/>
              </w:rPr>
              <w:t>Projektor</w:t>
            </w:r>
          </w:p>
        </w:tc>
        <w:tc>
          <w:tcPr>
            <w:tcW w:w="2126" w:type="dxa"/>
            <w:tcBorders>
              <w:top w:val="single" w:sz="4" w:space="0" w:color="auto"/>
              <w:bottom w:val="single" w:sz="4" w:space="0" w:color="auto"/>
            </w:tcBorders>
            <w:vAlign w:val="center"/>
          </w:tcPr>
          <w:p w:rsidR="008B5D0A" w:rsidRDefault="008B5D0A" w:rsidP="0019677C">
            <w:pPr>
              <w:pStyle w:val="tabela0"/>
              <w:rPr>
                <w:rFonts w:ascii="Calibri" w:hAnsi="Calibri"/>
              </w:rPr>
            </w:pPr>
            <w:r>
              <w:rPr>
                <w:rFonts w:ascii="Calibri" w:hAnsi="Calibri"/>
              </w:rPr>
              <w:t>Monitor 65"</w:t>
            </w:r>
          </w:p>
        </w:tc>
        <w:tc>
          <w:tcPr>
            <w:tcW w:w="2292" w:type="dxa"/>
            <w:tcBorders>
              <w:top w:val="single" w:sz="4" w:space="0" w:color="auto"/>
              <w:bottom w:val="single" w:sz="4" w:space="0" w:color="auto"/>
            </w:tcBorders>
            <w:vAlign w:val="center"/>
          </w:tcPr>
          <w:p w:rsidR="008B5D0A"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r>
              <w:rPr>
                <w:rFonts w:ascii="Calibri" w:hAnsi="Calibri"/>
              </w:rPr>
              <w:t>HDMI</w:t>
            </w:r>
          </w:p>
        </w:tc>
        <w:tc>
          <w:tcPr>
            <w:tcW w:w="1252" w:type="dxa"/>
            <w:tcBorders>
              <w:top w:val="single" w:sz="4" w:space="0" w:color="auto"/>
              <w:bottom w:val="single" w:sz="4" w:space="0" w:color="auto"/>
            </w:tcBorders>
            <w:vAlign w:val="center"/>
          </w:tcPr>
          <w:p w:rsidR="008B5D0A" w:rsidRPr="00235930" w:rsidRDefault="008B5D0A" w:rsidP="0019677C">
            <w:pPr>
              <w:pStyle w:val="TabelaZnakZnakZnakZnakZnakZnakZnakZnakZnakZnakZnakZnakZnakZnakZnakZnakZnakZnakZnakZnakZnakZnakZnakZnakZnakZnakZnakZnakZnakZnakZnakZnakZnakZnakZnakZnakZnakZnakZnakZnakZnakZnakZnakZnakZnakZnak"/>
              <w:jc w:val="center"/>
              <w:rPr>
                <w:rFonts w:ascii="Calibri" w:hAnsi="Calibri"/>
              </w:rPr>
            </w:pPr>
          </w:p>
        </w:tc>
      </w:tr>
    </w:tbl>
    <w:p w:rsidR="008B5D0A" w:rsidRDefault="008B5D0A" w:rsidP="005E54B0">
      <w:pPr>
        <w:pStyle w:val="Ogolny"/>
      </w:pPr>
    </w:p>
    <w:p w:rsidR="008B5D0A" w:rsidRDefault="008B5D0A" w:rsidP="008B5D0A">
      <w:pPr>
        <w:pStyle w:val="Podpunkty"/>
      </w:pPr>
      <w:bookmarkStart w:id="252" w:name="_Toc106736950"/>
      <w:r>
        <w:lastRenderedPageBreak/>
        <w:t>Wykaz urządzeń sale dydaktyczne</w:t>
      </w:r>
      <w:r w:rsidR="0084447A">
        <w:t xml:space="preserve"> i sala fitness</w:t>
      </w:r>
      <w:bookmarkEnd w:id="252"/>
    </w:p>
    <w:tbl>
      <w:tblPr>
        <w:tblW w:w="8798" w:type="dxa"/>
        <w:tblCellMar>
          <w:left w:w="70" w:type="dxa"/>
          <w:right w:w="70" w:type="dxa"/>
        </w:tblCellMar>
        <w:tblLook w:val="04A0" w:firstRow="1" w:lastRow="0" w:firstColumn="1" w:lastColumn="0" w:noHBand="0" w:noVBand="1"/>
      </w:tblPr>
      <w:tblGrid>
        <w:gridCol w:w="548"/>
        <w:gridCol w:w="6758"/>
        <w:gridCol w:w="1492"/>
      </w:tblGrid>
      <w:tr w:rsidR="008B5D0A" w:rsidRPr="00235930" w:rsidTr="0019677C">
        <w:trPr>
          <w:trHeight w:val="407"/>
        </w:trPr>
        <w:tc>
          <w:tcPr>
            <w:tcW w:w="548" w:type="dxa"/>
            <w:tcBorders>
              <w:top w:val="single" w:sz="8" w:space="0" w:color="auto"/>
              <w:left w:val="single" w:sz="8" w:space="0" w:color="auto"/>
              <w:bottom w:val="single" w:sz="8" w:space="0" w:color="auto"/>
              <w:right w:val="single" w:sz="4" w:space="0" w:color="auto"/>
            </w:tcBorders>
            <w:shd w:val="clear" w:color="000000" w:fill="8DB4E2"/>
            <w:hideMark/>
          </w:tcPr>
          <w:p w:rsidR="008B5D0A" w:rsidRPr="00235930" w:rsidRDefault="008B5D0A" w:rsidP="0019677C">
            <w:pPr>
              <w:jc w:val="center"/>
              <w:rPr>
                <w:rFonts w:ascii="Calibri" w:hAnsi="Calibri" w:cs="Arial"/>
                <w:b/>
                <w:bCs/>
                <w:sz w:val="20"/>
              </w:rPr>
            </w:pPr>
            <w:r w:rsidRPr="00235930">
              <w:rPr>
                <w:rFonts w:ascii="Calibri" w:hAnsi="Calibri" w:cs="Arial"/>
                <w:b/>
                <w:bCs/>
                <w:sz w:val="20"/>
              </w:rPr>
              <w:t>L.p.</w:t>
            </w:r>
          </w:p>
        </w:tc>
        <w:tc>
          <w:tcPr>
            <w:tcW w:w="6758" w:type="dxa"/>
            <w:tcBorders>
              <w:top w:val="single" w:sz="8" w:space="0" w:color="auto"/>
              <w:left w:val="nil"/>
              <w:bottom w:val="single" w:sz="8" w:space="0" w:color="auto"/>
              <w:right w:val="single" w:sz="4" w:space="0" w:color="auto"/>
            </w:tcBorders>
            <w:shd w:val="clear" w:color="000000" w:fill="8DB4E2"/>
            <w:hideMark/>
          </w:tcPr>
          <w:p w:rsidR="008B5D0A" w:rsidRPr="00235930" w:rsidRDefault="008B5D0A" w:rsidP="0019677C">
            <w:pPr>
              <w:rPr>
                <w:rFonts w:ascii="Calibri" w:hAnsi="Calibri" w:cs="Arial"/>
                <w:b/>
                <w:bCs/>
                <w:sz w:val="20"/>
              </w:rPr>
            </w:pPr>
            <w:r w:rsidRPr="00235930">
              <w:rPr>
                <w:rFonts w:ascii="Calibri" w:hAnsi="Calibri" w:cs="Arial"/>
                <w:b/>
                <w:bCs/>
                <w:sz w:val="20"/>
              </w:rPr>
              <w:t>Urządzenie</w:t>
            </w:r>
          </w:p>
        </w:tc>
        <w:tc>
          <w:tcPr>
            <w:tcW w:w="1492" w:type="dxa"/>
            <w:tcBorders>
              <w:top w:val="single" w:sz="8" w:space="0" w:color="auto"/>
              <w:left w:val="nil"/>
              <w:bottom w:val="single" w:sz="8" w:space="0" w:color="auto"/>
              <w:right w:val="single" w:sz="4" w:space="0" w:color="auto"/>
            </w:tcBorders>
            <w:shd w:val="clear" w:color="000000" w:fill="8DB4E2"/>
            <w:noWrap/>
            <w:hideMark/>
          </w:tcPr>
          <w:p w:rsidR="008B5D0A" w:rsidRPr="00235930" w:rsidRDefault="008B5D0A" w:rsidP="0019677C">
            <w:pPr>
              <w:jc w:val="center"/>
              <w:rPr>
                <w:rFonts w:ascii="Calibri" w:hAnsi="Calibri" w:cs="Arial"/>
                <w:b/>
                <w:bCs/>
                <w:sz w:val="20"/>
              </w:rPr>
            </w:pPr>
            <w:r w:rsidRPr="00235930">
              <w:rPr>
                <w:rFonts w:ascii="Calibri" w:hAnsi="Calibri" w:cs="Arial"/>
                <w:b/>
                <w:bCs/>
                <w:sz w:val="20"/>
              </w:rPr>
              <w:t>Ilość</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Pr="00235930" w:rsidRDefault="008B5D0A" w:rsidP="0019677C">
            <w:pPr>
              <w:jc w:val="center"/>
              <w:rPr>
                <w:rFonts w:ascii="Calibri" w:hAnsi="Calibri" w:cs="Arial"/>
                <w:sz w:val="18"/>
                <w:szCs w:val="18"/>
              </w:rPr>
            </w:pPr>
            <w:r>
              <w:rPr>
                <w:rFonts w:ascii="Calibri" w:hAnsi="Calibri" w:cs="Arial"/>
                <w:sz w:val="18"/>
                <w:szCs w:val="18"/>
              </w:rPr>
              <w:t>1</w:t>
            </w:r>
          </w:p>
        </w:tc>
        <w:tc>
          <w:tcPr>
            <w:tcW w:w="6758" w:type="dxa"/>
            <w:tcBorders>
              <w:top w:val="single" w:sz="4" w:space="0" w:color="auto"/>
              <w:left w:val="nil"/>
              <w:bottom w:val="single" w:sz="4" w:space="0" w:color="auto"/>
              <w:right w:val="single" w:sz="4" w:space="0" w:color="auto"/>
            </w:tcBorders>
            <w:shd w:val="clear" w:color="auto" w:fill="auto"/>
          </w:tcPr>
          <w:p w:rsidR="008B5D0A" w:rsidRPr="00E22C63" w:rsidRDefault="008B5D0A" w:rsidP="00D23221">
            <w:pPr>
              <w:pStyle w:val="Akapitzlist"/>
              <w:spacing w:after="0"/>
              <w:ind w:left="0"/>
              <w:rPr>
                <w:sz w:val="20"/>
                <w:szCs w:val="20"/>
              </w:rPr>
            </w:pPr>
            <w:r>
              <w:rPr>
                <w:sz w:val="20"/>
                <w:szCs w:val="20"/>
              </w:rPr>
              <w:t xml:space="preserve">Monitor </w:t>
            </w:r>
          </w:p>
        </w:tc>
        <w:tc>
          <w:tcPr>
            <w:tcW w:w="1492" w:type="dxa"/>
            <w:tcBorders>
              <w:top w:val="single" w:sz="4" w:space="0" w:color="auto"/>
              <w:left w:val="nil"/>
              <w:bottom w:val="single" w:sz="4" w:space="0" w:color="auto"/>
              <w:right w:val="single" w:sz="4" w:space="0" w:color="auto"/>
            </w:tcBorders>
            <w:shd w:val="clear" w:color="auto" w:fill="auto"/>
          </w:tcPr>
          <w:p w:rsidR="008B5D0A" w:rsidRPr="00513104" w:rsidRDefault="00D23221"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Default="008B5D0A" w:rsidP="0019677C">
            <w:pPr>
              <w:jc w:val="center"/>
              <w:rPr>
                <w:rFonts w:ascii="Calibri" w:hAnsi="Calibri" w:cs="Arial"/>
                <w:sz w:val="18"/>
                <w:szCs w:val="18"/>
              </w:rPr>
            </w:pPr>
            <w:r>
              <w:rPr>
                <w:rFonts w:ascii="Calibri" w:hAnsi="Calibri" w:cs="Arial"/>
                <w:sz w:val="18"/>
                <w:szCs w:val="18"/>
              </w:rPr>
              <w:t>2</w:t>
            </w:r>
          </w:p>
        </w:tc>
        <w:tc>
          <w:tcPr>
            <w:tcW w:w="6758" w:type="dxa"/>
            <w:tcBorders>
              <w:top w:val="single" w:sz="4" w:space="0" w:color="auto"/>
              <w:left w:val="nil"/>
              <w:bottom w:val="single" w:sz="4" w:space="0" w:color="auto"/>
              <w:right w:val="single" w:sz="4" w:space="0" w:color="auto"/>
            </w:tcBorders>
            <w:shd w:val="clear" w:color="auto" w:fill="auto"/>
          </w:tcPr>
          <w:p w:rsidR="008B5D0A" w:rsidRDefault="008B5D0A" w:rsidP="0019677C">
            <w:pPr>
              <w:pStyle w:val="Akapitzlist"/>
              <w:spacing w:after="0"/>
              <w:ind w:left="0"/>
              <w:rPr>
                <w:sz w:val="20"/>
                <w:szCs w:val="20"/>
              </w:rPr>
            </w:pPr>
            <w:r>
              <w:rPr>
                <w:sz w:val="20"/>
                <w:szCs w:val="20"/>
              </w:rPr>
              <w:t>Monitor interaktywny</w:t>
            </w:r>
          </w:p>
        </w:tc>
        <w:tc>
          <w:tcPr>
            <w:tcW w:w="1492" w:type="dxa"/>
            <w:tcBorders>
              <w:top w:val="single" w:sz="4" w:space="0" w:color="auto"/>
              <w:left w:val="nil"/>
              <w:bottom w:val="single" w:sz="4" w:space="0" w:color="auto"/>
              <w:right w:val="single" w:sz="4" w:space="0" w:color="auto"/>
            </w:tcBorders>
            <w:shd w:val="clear" w:color="auto" w:fill="auto"/>
          </w:tcPr>
          <w:p w:rsidR="008B5D0A" w:rsidRDefault="00D23221"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jc w:val="center"/>
              <w:rPr>
                <w:rFonts w:ascii="Calibri" w:hAnsi="Calibri" w:cs="Arial"/>
                <w:sz w:val="18"/>
                <w:szCs w:val="18"/>
              </w:rPr>
            </w:pPr>
            <w:r>
              <w:rPr>
                <w:rFonts w:ascii="Calibri" w:hAnsi="Calibri" w:cs="Arial"/>
                <w:sz w:val="18"/>
                <w:szCs w:val="18"/>
              </w:rPr>
              <w:t>3</w:t>
            </w:r>
          </w:p>
        </w:tc>
        <w:tc>
          <w:tcPr>
            <w:tcW w:w="6758" w:type="dxa"/>
            <w:tcBorders>
              <w:top w:val="nil"/>
              <w:left w:val="nil"/>
              <w:bottom w:val="single" w:sz="4" w:space="0" w:color="auto"/>
              <w:right w:val="single" w:sz="4" w:space="0" w:color="auto"/>
            </w:tcBorders>
            <w:shd w:val="clear" w:color="auto" w:fill="auto"/>
          </w:tcPr>
          <w:p w:rsidR="008B5D0A" w:rsidRDefault="008B5D0A" w:rsidP="0019677C">
            <w:pPr>
              <w:pStyle w:val="Akapitzlist"/>
              <w:spacing w:after="0"/>
              <w:ind w:left="0"/>
              <w:rPr>
                <w:sz w:val="20"/>
                <w:szCs w:val="20"/>
              </w:rPr>
            </w:pPr>
            <w:r>
              <w:rPr>
                <w:sz w:val="20"/>
                <w:szCs w:val="20"/>
              </w:rPr>
              <w:t>Przyłącze ścienne</w:t>
            </w:r>
          </w:p>
        </w:tc>
        <w:tc>
          <w:tcPr>
            <w:tcW w:w="1492" w:type="dxa"/>
            <w:tcBorders>
              <w:top w:val="nil"/>
              <w:left w:val="nil"/>
              <w:bottom w:val="single" w:sz="4" w:space="0" w:color="auto"/>
              <w:right w:val="single" w:sz="4" w:space="0" w:color="auto"/>
            </w:tcBorders>
            <w:shd w:val="clear" w:color="auto" w:fill="auto"/>
          </w:tcPr>
          <w:p w:rsidR="008B5D0A" w:rsidRPr="00513104" w:rsidRDefault="00D23221"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Pr="00235930" w:rsidRDefault="008B5D0A" w:rsidP="0019677C">
            <w:pPr>
              <w:jc w:val="center"/>
              <w:rPr>
                <w:rFonts w:ascii="Calibri" w:hAnsi="Calibri" w:cs="Arial"/>
                <w:sz w:val="18"/>
                <w:szCs w:val="18"/>
              </w:rPr>
            </w:pPr>
            <w:r>
              <w:rPr>
                <w:rFonts w:ascii="Calibri" w:hAnsi="Calibri" w:cs="Arial"/>
                <w:sz w:val="18"/>
                <w:szCs w:val="18"/>
              </w:rPr>
              <w:t>4</w:t>
            </w:r>
          </w:p>
        </w:tc>
        <w:tc>
          <w:tcPr>
            <w:tcW w:w="6758" w:type="dxa"/>
            <w:tcBorders>
              <w:top w:val="nil"/>
              <w:left w:val="nil"/>
              <w:bottom w:val="single" w:sz="4" w:space="0" w:color="auto"/>
              <w:right w:val="single" w:sz="4" w:space="0" w:color="auto"/>
            </w:tcBorders>
            <w:shd w:val="clear" w:color="auto" w:fill="auto"/>
          </w:tcPr>
          <w:p w:rsidR="008B5D0A" w:rsidRDefault="008B5D0A" w:rsidP="0019677C">
            <w:pPr>
              <w:pStyle w:val="Akapitzlist"/>
              <w:spacing w:after="0"/>
              <w:ind w:left="0"/>
              <w:rPr>
                <w:sz w:val="20"/>
                <w:szCs w:val="20"/>
              </w:rPr>
            </w:pPr>
            <w:r>
              <w:rPr>
                <w:sz w:val="20"/>
                <w:szCs w:val="20"/>
              </w:rPr>
              <w:t>Komputer stacjonarny</w:t>
            </w:r>
          </w:p>
        </w:tc>
        <w:tc>
          <w:tcPr>
            <w:tcW w:w="1492" w:type="dxa"/>
            <w:tcBorders>
              <w:top w:val="nil"/>
              <w:left w:val="nil"/>
              <w:bottom w:val="single" w:sz="4" w:space="0" w:color="auto"/>
              <w:right w:val="single" w:sz="4" w:space="0" w:color="auto"/>
            </w:tcBorders>
            <w:shd w:val="clear" w:color="auto" w:fill="auto"/>
          </w:tcPr>
          <w:p w:rsidR="008B5D0A" w:rsidRPr="00513104" w:rsidRDefault="00D23221"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jc w:val="center"/>
              <w:rPr>
                <w:rFonts w:ascii="Calibri" w:hAnsi="Calibri" w:cs="Arial"/>
                <w:sz w:val="18"/>
                <w:szCs w:val="18"/>
              </w:rPr>
            </w:pPr>
            <w:r>
              <w:rPr>
                <w:rFonts w:ascii="Calibri" w:hAnsi="Calibri" w:cs="Arial"/>
                <w:sz w:val="18"/>
                <w:szCs w:val="18"/>
              </w:rPr>
              <w:t>5</w:t>
            </w:r>
          </w:p>
        </w:tc>
        <w:tc>
          <w:tcPr>
            <w:tcW w:w="6758" w:type="dxa"/>
            <w:tcBorders>
              <w:top w:val="nil"/>
              <w:left w:val="nil"/>
              <w:bottom w:val="single" w:sz="4" w:space="0" w:color="auto"/>
              <w:right w:val="single" w:sz="4" w:space="0" w:color="auto"/>
            </w:tcBorders>
            <w:shd w:val="clear" w:color="auto" w:fill="auto"/>
          </w:tcPr>
          <w:p w:rsidR="008B5D0A" w:rsidRDefault="008B5D0A" w:rsidP="0019677C">
            <w:pPr>
              <w:pStyle w:val="Akapitzlist"/>
              <w:spacing w:after="0"/>
              <w:ind w:left="0"/>
              <w:rPr>
                <w:sz w:val="20"/>
                <w:szCs w:val="20"/>
              </w:rPr>
            </w:pPr>
            <w:r>
              <w:rPr>
                <w:sz w:val="20"/>
                <w:szCs w:val="20"/>
              </w:rPr>
              <w:t>Projektor</w:t>
            </w:r>
          </w:p>
        </w:tc>
        <w:tc>
          <w:tcPr>
            <w:tcW w:w="1492" w:type="dxa"/>
            <w:tcBorders>
              <w:top w:val="nil"/>
              <w:left w:val="nil"/>
              <w:bottom w:val="single" w:sz="4" w:space="0" w:color="auto"/>
              <w:right w:val="single" w:sz="4" w:space="0" w:color="auto"/>
            </w:tcBorders>
            <w:shd w:val="clear" w:color="auto" w:fill="auto"/>
          </w:tcPr>
          <w:p w:rsidR="008B5D0A" w:rsidRDefault="00D23221"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jc w:val="center"/>
              <w:rPr>
                <w:rFonts w:ascii="Calibri" w:hAnsi="Calibri" w:cs="Arial"/>
                <w:sz w:val="18"/>
                <w:szCs w:val="18"/>
              </w:rPr>
            </w:pPr>
            <w:r>
              <w:rPr>
                <w:rFonts w:ascii="Calibri" w:hAnsi="Calibri" w:cs="Arial"/>
                <w:sz w:val="18"/>
                <w:szCs w:val="18"/>
              </w:rPr>
              <w:t>6</w:t>
            </w:r>
          </w:p>
        </w:tc>
        <w:tc>
          <w:tcPr>
            <w:tcW w:w="6758" w:type="dxa"/>
            <w:tcBorders>
              <w:top w:val="nil"/>
              <w:left w:val="nil"/>
              <w:bottom w:val="single" w:sz="4" w:space="0" w:color="auto"/>
              <w:right w:val="single" w:sz="4" w:space="0" w:color="auto"/>
            </w:tcBorders>
            <w:shd w:val="clear" w:color="auto" w:fill="auto"/>
          </w:tcPr>
          <w:p w:rsidR="008B5D0A" w:rsidRDefault="008B5D0A" w:rsidP="0019677C">
            <w:pPr>
              <w:pStyle w:val="Akapitzlist"/>
              <w:spacing w:after="0"/>
              <w:ind w:left="0"/>
              <w:rPr>
                <w:sz w:val="20"/>
                <w:szCs w:val="20"/>
              </w:rPr>
            </w:pPr>
            <w:r>
              <w:rPr>
                <w:sz w:val="20"/>
                <w:szCs w:val="20"/>
              </w:rPr>
              <w:t>Ekran elektryczny</w:t>
            </w:r>
          </w:p>
        </w:tc>
        <w:tc>
          <w:tcPr>
            <w:tcW w:w="1492" w:type="dxa"/>
            <w:tcBorders>
              <w:top w:val="nil"/>
              <w:left w:val="nil"/>
              <w:bottom w:val="single" w:sz="4" w:space="0" w:color="auto"/>
              <w:right w:val="single" w:sz="4" w:space="0" w:color="auto"/>
            </w:tcBorders>
            <w:shd w:val="clear" w:color="auto" w:fill="auto"/>
          </w:tcPr>
          <w:p w:rsidR="008B5D0A" w:rsidRDefault="00D23221"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Default="008B5D0A" w:rsidP="0019677C">
            <w:pPr>
              <w:jc w:val="center"/>
              <w:rPr>
                <w:rFonts w:ascii="Calibri" w:hAnsi="Calibri" w:cs="Arial"/>
                <w:sz w:val="18"/>
                <w:szCs w:val="18"/>
              </w:rPr>
            </w:pPr>
            <w:r>
              <w:rPr>
                <w:rFonts w:ascii="Calibri" w:hAnsi="Calibri" w:cs="Arial"/>
                <w:sz w:val="18"/>
                <w:szCs w:val="18"/>
              </w:rPr>
              <w:t>7</w:t>
            </w:r>
          </w:p>
        </w:tc>
        <w:tc>
          <w:tcPr>
            <w:tcW w:w="6758" w:type="dxa"/>
            <w:tcBorders>
              <w:top w:val="nil"/>
              <w:left w:val="nil"/>
              <w:bottom w:val="single" w:sz="4" w:space="0" w:color="auto"/>
              <w:right w:val="single" w:sz="4" w:space="0" w:color="auto"/>
            </w:tcBorders>
            <w:shd w:val="clear" w:color="auto" w:fill="auto"/>
          </w:tcPr>
          <w:p w:rsidR="008B5D0A" w:rsidRDefault="008B5D0A" w:rsidP="0019677C">
            <w:pPr>
              <w:pStyle w:val="Akapitzlist"/>
              <w:spacing w:after="0"/>
              <w:ind w:left="0"/>
              <w:rPr>
                <w:sz w:val="20"/>
                <w:szCs w:val="20"/>
              </w:rPr>
            </w:pPr>
            <w:r>
              <w:rPr>
                <w:sz w:val="20"/>
                <w:szCs w:val="20"/>
              </w:rPr>
              <w:t>Sterownik ekranu</w:t>
            </w:r>
          </w:p>
        </w:tc>
        <w:tc>
          <w:tcPr>
            <w:tcW w:w="1492" w:type="dxa"/>
            <w:tcBorders>
              <w:top w:val="nil"/>
              <w:left w:val="nil"/>
              <w:bottom w:val="single" w:sz="4" w:space="0" w:color="auto"/>
              <w:right w:val="single" w:sz="4" w:space="0" w:color="auto"/>
            </w:tcBorders>
            <w:shd w:val="clear" w:color="auto" w:fill="auto"/>
          </w:tcPr>
          <w:p w:rsidR="008B5D0A" w:rsidRDefault="00D23221"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hideMark/>
          </w:tcPr>
          <w:p w:rsidR="008B5D0A" w:rsidRDefault="00D23221" w:rsidP="0019677C">
            <w:pPr>
              <w:jc w:val="center"/>
              <w:rPr>
                <w:rFonts w:ascii="Calibri" w:hAnsi="Calibri" w:cs="Arial"/>
                <w:sz w:val="18"/>
                <w:szCs w:val="18"/>
              </w:rPr>
            </w:pPr>
            <w:r>
              <w:rPr>
                <w:rFonts w:ascii="Calibri" w:hAnsi="Calibri" w:cs="Arial"/>
                <w:sz w:val="18"/>
                <w:szCs w:val="18"/>
              </w:rPr>
              <w:t>8</w:t>
            </w:r>
          </w:p>
        </w:tc>
        <w:tc>
          <w:tcPr>
            <w:tcW w:w="6758" w:type="dxa"/>
            <w:tcBorders>
              <w:top w:val="nil"/>
              <w:left w:val="nil"/>
              <w:bottom w:val="single" w:sz="4" w:space="0" w:color="auto"/>
              <w:right w:val="single" w:sz="4" w:space="0" w:color="auto"/>
            </w:tcBorders>
            <w:shd w:val="clear" w:color="auto" w:fill="auto"/>
          </w:tcPr>
          <w:p w:rsidR="008B5D0A" w:rsidRDefault="008B5D0A" w:rsidP="0019677C">
            <w:pPr>
              <w:pStyle w:val="Akapitzlist"/>
              <w:spacing w:after="0"/>
              <w:ind w:left="0"/>
              <w:rPr>
                <w:sz w:val="20"/>
                <w:szCs w:val="20"/>
              </w:rPr>
            </w:pPr>
            <w:r>
              <w:rPr>
                <w:sz w:val="20"/>
                <w:szCs w:val="20"/>
              </w:rPr>
              <w:t>Tablica</w:t>
            </w:r>
          </w:p>
        </w:tc>
        <w:tc>
          <w:tcPr>
            <w:tcW w:w="1492" w:type="dxa"/>
            <w:tcBorders>
              <w:top w:val="nil"/>
              <w:left w:val="nil"/>
              <w:bottom w:val="single" w:sz="4" w:space="0" w:color="auto"/>
              <w:right w:val="single" w:sz="4" w:space="0" w:color="auto"/>
            </w:tcBorders>
            <w:shd w:val="clear" w:color="auto" w:fill="auto"/>
          </w:tcPr>
          <w:p w:rsidR="008B5D0A" w:rsidRDefault="00D23221" w:rsidP="0019677C">
            <w:pPr>
              <w:jc w:val="center"/>
              <w:rPr>
                <w:rFonts w:ascii="Calibri" w:hAnsi="Calibri"/>
                <w:sz w:val="20"/>
              </w:rPr>
            </w:pPr>
            <w:r>
              <w:rPr>
                <w:rFonts w:ascii="Calibri" w:hAnsi="Calibri"/>
                <w:sz w:val="20"/>
              </w:rPr>
              <w:t>2</w:t>
            </w:r>
          </w:p>
        </w:tc>
      </w:tr>
      <w:tr w:rsidR="008B5D0A" w:rsidRPr="00235930" w:rsidTr="0019677C">
        <w:trPr>
          <w:trHeight w:hRule="exact" w:val="284"/>
        </w:trPr>
        <w:tc>
          <w:tcPr>
            <w:tcW w:w="548" w:type="dxa"/>
            <w:tcBorders>
              <w:top w:val="nil"/>
              <w:left w:val="single" w:sz="4" w:space="0" w:color="auto"/>
              <w:bottom w:val="single" w:sz="4" w:space="0" w:color="auto"/>
              <w:right w:val="single" w:sz="4" w:space="0" w:color="auto"/>
            </w:tcBorders>
            <w:shd w:val="clear" w:color="auto" w:fill="auto"/>
            <w:vAlign w:val="center"/>
          </w:tcPr>
          <w:p w:rsidR="008B5D0A" w:rsidRPr="00235930" w:rsidRDefault="00D23221" w:rsidP="0019677C">
            <w:pPr>
              <w:jc w:val="center"/>
              <w:rPr>
                <w:rFonts w:ascii="Calibri" w:hAnsi="Calibri" w:cs="Arial"/>
                <w:sz w:val="18"/>
                <w:szCs w:val="18"/>
              </w:rPr>
            </w:pPr>
            <w:r>
              <w:rPr>
                <w:rFonts w:ascii="Calibri" w:hAnsi="Calibri" w:cs="Arial"/>
                <w:sz w:val="18"/>
                <w:szCs w:val="18"/>
              </w:rPr>
              <w:t>9</w:t>
            </w:r>
          </w:p>
        </w:tc>
        <w:tc>
          <w:tcPr>
            <w:tcW w:w="6758" w:type="dxa"/>
            <w:tcBorders>
              <w:top w:val="nil"/>
              <w:left w:val="nil"/>
              <w:bottom w:val="single" w:sz="4" w:space="0" w:color="auto"/>
              <w:right w:val="single" w:sz="4" w:space="0" w:color="auto"/>
            </w:tcBorders>
            <w:shd w:val="clear" w:color="auto" w:fill="auto"/>
          </w:tcPr>
          <w:p w:rsidR="008B5D0A" w:rsidRDefault="008B5D0A" w:rsidP="0019677C">
            <w:pPr>
              <w:pStyle w:val="Akapitzlist"/>
              <w:spacing w:after="0"/>
              <w:ind w:left="0"/>
              <w:rPr>
                <w:sz w:val="20"/>
                <w:szCs w:val="20"/>
              </w:rPr>
            </w:pPr>
            <w:r>
              <w:rPr>
                <w:sz w:val="20"/>
                <w:szCs w:val="20"/>
              </w:rPr>
              <w:t>Okablowanie stałe</w:t>
            </w:r>
          </w:p>
        </w:tc>
        <w:tc>
          <w:tcPr>
            <w:tcW w:w="1492" w:type="dxa"/>
            <w:tcBorders>
              <w:top w:val="nil"/>
              <w:left w:val="nil"/>
              <w:bottom w:val="single" w:sz="4" w:space="0" w:color="auto"/>
              <w:right w:val="single" w:sz="4" w:space="0" w:color="auto"/>
            </w:tcBorders>
            <w:shd w:val="clear" w:color="auto" w:fill="auto"/>
          </w:tcPr>
          <w:p w:rsidR="008B5D0A" w:rsidRPr="00513104" w:rsidRDefault="00D23221" w:rsidP="0019677C">
            <w:pPr>
              <w:jc w:val="center"/>
              <w:rPr>
                <w:rFonts w:ascii="Calibri" w:hAnsi="Calibri"/>
                <w:sz w:val="20"/>
              </w:rPr>
            </w:pPr>
            <w:r>
              <w:rPr>
                <w:rFonts w:ascii="Calibri" w:hAnsi="Calibri"/>
                <w:sz w:val="20"/>
              </w:rPr>
              <w:t>2</w:t>
            </w:r>
          </w:p>
        </w:tc>
      </w:tr>
    </w:tbl>
    <w:p w:rsidR="008B5D0A" w:rsidRDefault="0084447A" w:rsidP="0084447A">
      <w:pPr>
        <w:pStyle w:val="Ogolny"/>
        <w:tabs>
          <w:tab w:val="left" w:pos="1970"/>
        </w:tabs>
      </w:pPr>
      <w:r>
        <w:tab/>
      </w:r>
    </w:p>
    <w:p w:rsidR="0084447A" w:rsidRDefault="0084447A" w:rsidP="0084447A">
      <w:pPr>
        <w:pStyle w:val="Ogolny"/>
        <w:tabs>
          <w:tab w:val="left" w:pos="1970"/>
        </w:tabs>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1840"/>
        <w:gridCol w:w="761"/>
        <w:gridCol w:w="6266"/>
      </w:tblGrid>
      <w:tr w:rsidR="0084447A" w:rsidRPr="009B0CC8" w:rsidTr="00D23221">
        <w:trPr>
          <w:trHeight w:val="404"/>
          <w:tblHeader/>
        </w:trPr>
        <w:tc>
          <w:tcPr>
            <w:tcW w:w="630" w:type="dxa"/>
            <w:tcBorders>
              <w:top w:val="single" w:sz="18" w:space="0" w:color="auto"/>
              <w:left w:val="single" w:sz="18" w:space="0" w:color="auto"/>
              <w:bottom w:val="single" w:sz="18" w:space="0" w:color="auto"/>
              <w:right w:val="single" w:sz="8" w:space="0" w:color="auto"/>
            </w:tcBorders>
          </w:tcPr>
          <w:p w:rsidR="0084447A" w:rsidRPr="009B0CC8" w:rsidRDefault="0084447A" w:rsidP="0019677C">
            <w:pPr>
              <w:pStyle w:val="Akapitzlist"/>
              <w:spacing w:after="0"/>
              <w:ind w:left="0"/>
              <w:rPr>
                <w:b/>
              </w:rPr>
            </w:pPr>
            <w:r w:rsidRPr="009B0CC8">
              <w:rPr>
                <w:b/>
              </w:rPr>
              <w:t>L.p.</w:t>
            </w:r>
          </w:p>
        </w:tc>
        <w:tc>
          <w:tcPr>
            <w:tcW w:w="1840" w:type="dxa"/>
            <w:tcBorders>
              <w:top w:val="single" w:sz="18" w:space="0" w:color="auto"/>
              <w:left w:val="single" w:sz="8" w:space="0" w:color="auto"/>
              <w:bottom w:val="single" w:sz="18" w:space="0" w:color="auto"/>
              <w:right w:val="single" w:sz="8" w:space="0" w:color="auto"/>
            </w:tcBorders>
          </w:tcPr>
          <w:p w:rsidR="0084447A" w:rsidRPr="009B0CC8" w:rsidRDefault="0084447A" w:rsidP="0019677C">
            <w:pPr>
              <w:pStyle w:val="Akapitzlist"/>
              <w:spacing w:after="0"/>
              <w:ind w:left="0"/>
              <w:rPr>
                <w:b/>
              </w:rPr>
            </w:pPr>
            <w:r w:rsidRPr="009B0CC8">
              <w:rPr>
                <w:b/>
              </w:rPr>
              <w:t>Urządzenie</w:t>
            </w:r>
          </w:p>
        </w:tc>
        <w:tc>
          <w:tcPr>
            <w:tcW w:w="761" w:type="dxa"/>
            <w:tcBorders>
              <w:top w:val="single" w:sz="18" w:space="0" w:color="auto"/>
              <w:left w:val="single" w:sz="8" w:space="0" w:color="auto"/>
              <w:bottom w:val="single" w:sz="18" w:space="0" w:color="auto"/>
              <w:right w:val="single" w:sz="8" w:space="0" w:color="auto"/>
            </w:tcBorders>
          </w:tcPr>
          <w:p w:rsidR="0084447A" w:rsidRPr="009B0CC8" w:rsidRDefault="0084447A" w:rsidP="0019677C">
            <w:pPr>
              <w:pStyle w:val="Akapitzlist"/>
              <w:spacing w:after="0"/>
              <w:ind w:left="0"/>
              <w:jc w:val="center"/>
              <w:rPr>
                <w:b/>
              </w:rPr>
            </w:pPr>
            <w:r w:rsidRPr="009B0CC8">
              <w:rPr>
                <w:b/>
              </w:rPr>
              <w:t>Ilość (szt.)</w:t>
            </w:r>
          </w:p>
        </w:tc>
        <w:tc>
          <w:tcPr>
            <w:tcW w:w="6266" w:type="dxa"/>
            <w:tcBorders>
              <w:top w:val="single" w:sz="18" w:space="0" w:color="auto"/>
              <w:left w:val="single" w:sz="8" w:space="0" w:color="auto"/>
              <w:bottom w:val="single" w:sz="18" w:space="0" w:color="auto"/>
              <w:right w:val="single" w:sz="18" w:space="0" w:color="auto"/>
            </w:tcBorders>
          </w:tcPr>
          <w:p w:rsidR="0084447A" w:rsidRPr="009B0CC8" w:rsidRDefault="0084447A" w:rsidP="0019677C">
            <w:pPr>
              <w:pStyle w:val="Akapitzlist"/>
              <w:spacing w:after="0"/>
              <w:ind w:left="0"/>
              <w:rPr>
                <w:b/>
              </w:rPr>
            </w:pPr>
            <w:r>
              <w:rPr>
                <w:b/>
              </w:rPr>
              <w:t>Parametry</w:t>
            </w:r>
          </w:p>
        </w:tc>
      </w:tr>
      <w:tr w:rsidR="0084447A" w:rsidTr="00D23221">
        <w:tc>
          <w:tcPr>
            <w:tcW w:w="630" w:type="dxa"/>
            <w:tcBorders>
              <w:top w:val="single" w:sz="18" w:space="0" w:color="auto"/>
              <w:left w:val="single" w:sz="18" w:space="0" w:color="auto"/>
              <w:bottom w:val="single" w:sz="18" w:space="0" w:color="auto"/>
              <w:right w:val="single" w:sz="8" w:space="0" w:color="auto"/>
            </w:tcBorders>
          </w:tcPr>
          <w:p w:rsidR="0084447A" w:rsidRPr="00E22C63" w:rsidRDefault="0084447A" w:rsidP="0019677C">
            <w:pPr>
              <w:pStyle w:val="Akapitzlist"/>
              <w:spacing w:after="0"/>
              <w:ind w:left="0"/>
              <w:rPr>
                <w:sz w:val="20"/>
                <w:szCs w:val="20"/>
              </w:rPr>
            </w:pPr>
            <w:r w:rsidRPr="00E22C63">
              <w:rPr>
                <w:sz w:val="20"/>
                <w:szCs w:val="20"/>
              </w:rPr>
              <w:t>1.</w:t>
            </w:r>
          </w:p>
        </w:tc>
        <w:tc>
          <w:tcPr>
            <w:tcW w:w="1840" w:type="dxa"/>
            <w:tcBorders>
              <w:top w:val="single" w:sz="18" w:space="0" w:color="auto"/>
              <w:left w:val="single" w:sz="8" w:space="0" w:color="auto"/>
              <w:bottom w:val="single" w:sz="18" w:space="0" w:color="auto"/>
              <w:right w:val="single" w:sz="8" w:space="0" w:color="auto"/>
            </w:tcBorders>
          </w:tcPr>
          <w:p w:rsidR="0084447A" w:rsidRPr="00E22C63" w:rsidRDefault="0084447A" w:rsidP="00D23221">
            <w:pPr>
              <w:pStyle w:val="Akapitzlist"/>
              <w:spacing w:after="0"/>
              <w:ind w:left="0"/>
              <w:rPr>
                <w:sz w:val="20"/>
                <w:szCs w:val="20"/>
              </w:rPr>
            </w:pPr>
            <w:r>
              <w:rPr>
                <w:sz w:val="20"/>
                <w:szCs w:val="20"/>
              </w:rPr>
              <w:t xml:space="preserve">Monitor </w:t>
            </w:r>
          </w:p>
        </w:tc>
        <w:tc>
          <w:tcPr>
            <w:tcW w:w="761" w:type="dxa"/>
            <w:tcBorders>
              <w:top w:val="single" w:sz="18" w:space="0" w:color="auto"/>
              <w:left w:val="single" w:sz="8" w:space="0" w:color="auto"/>
              <w:bottom w:val="single" w:sz="18" w:space="0" w:color="auto"/>
              <w:right w:val="single" w:sz="8" w:space="0" w:color="auto"/>
            </w:tcBorders>
          </w:tcPr>
          <w:p w:rsidR="0084447A" w:rsidRPr="00513104" w:rsidRDefault="00D23221" w:rsidP="0019677C">
            <w:pPr>
              <w:jc w:val="center"/>
              <w:rPr>
                <w:rFonts w:ascii="Calibri" w:hAnsi="Calibri"/>
                <w:sz w:val="20"/>
              </w:rPr>
            </w:pPr>
            <w:r>
              <w:rPr>
                <w:rFonts w:ascii="Calibri" w:hAnsi="Calibri"/>
                <w:sz w:val="20"/>
              </w:rPr>
              <w:t>2</w:t>
            </w:r>
          </w:p>
        </w:tc>
        <w:tc>
          <w:tcPr>
            <w:tcW w:w="6266" w:type="dxa"/>
            <w:tcBorders>
              <w:top w:val="single" w:sz="18" w:space="0" w:color="auto"/>
              <w:left w:val="single" w:sz="8" w:space="0" w:color="auto"/>
              <w:bottom w:val="single" w:sz="18" w:space="0" w:color="auto"/>
              <w:right w:val="single" w:sz="18" w:space="0" w:color="auto"/>
            </w:tcBorders>
          </w:tcPr>
          <w:p w:rsidR="0084447A" w:rsidRPr="00973D95" w:rsidRDefault="0084447A" w:rsidP="0019677C">
            <w:pPr>
              <w:pStyle w:val="Specyfikacja"/>
            </w:pPr>
            <w:r w:rsidRPr="00973D95">
              <w:t>Przekątna nie mniejsza jak 21"</w:t>
            </w:r>
          </w:p>
          <w:p w:rsidR="0084447A" w:rsidRPr="00973D95" w:rsidRDefault="0084447A" w:rsidP="0019677C">
            <w:pPr>
              <w:pStyle w:val="Specyfikacja"/>
            </w:pPr>
            <w:r w:rsidRPr="00973D95">
              <w:t>Rozdzielczość nie mniejsza jak 3840 x 2160</w:t>
            </w:r>
          </w:p>
          <w:p w:rsidR="0084447A" w:rsidRPr="00973D95" w:rsidRDefault="0084447A" w:rsidP="0019677C">
            <w:pPr>
              <w:pStyle w:val="Specyfikacja"/>
            </w:pPr>
            <w:r w:rsidRPr="00973D95">
              <w:t>Kontrast nie mniejszy niż 1000:1</w:t>
            </w:r>
          </w:p>
          <w:p w:rsidR="0084447A" w:rsidRPr="00973D95" w:rsidRDefault="0084447A" w:rsidP="0019677C">
            <w:pPr>
              <w:pStyle w:val="Specyfikacja"/>
            </w:pPr>
            <w:r w:rsidRPr="00973D95">
              <w:t xml:space="preserve">Kąt widzenia nie mniejszy jak 178 </w:t>
            </w:r>
            <w:proofErr w:type="spellStart"/>
            <w:r w:rsidRPr="00973D95">
              <w:t>st</w:t>
            </w:r>
            <w:proofErr w:type="spellEnd"/>
          </w:p>
          <w:p w:rsidR="0084447A" w:rsidRPr="00973D95" w:rsidRDefault="0084447A" w:rsidP="0019677C">
            <w:pPr>
              <w:pStyle w:val="Specyfikacja"/>
            </w:pPr>
            <w:r w:rsidRPr="00973D95">
              <w:t>Wejścia: HDMI, DP</w:t>
            </w:r>
          </w:p>
          <w:p w:rsidR="0084447A" w:rsidRPr="00973D95" w:rsidRDefault="0084447A" w:rsidP="0019677C">
            <w:pPr>
              <w:pStyle w:val="Specyfikacja"/>
            </w:pPr>
            <w:r w:rsidRPr="00973D95">
              <w:t>Matryca nie gorsza niż IPS LED</w:t>
            </w:r>
          </w:p>
          <w:p w:rsidR="0084447A" w:rsidRDefault="0084447A" w:rsidP="0019677C">
            <w:pPr>
              <w:pStyle w:val="Specyfikacja"/>
            </w:pPr>
            <w:r w:rsidRPr="00973D95">
              <w:t>Czas reakcji matrycy nie mniejszy niż 4ms</w:t>
            </w:r>
          </w:p>
          <w:p w:rsidR="0084447A" w:rsidRPr="00973D95" w:rsidRDefault="0084447A" w:rsidP="0019677C">
            <w:pPr>
              <w:pStyle w:val="Specyfikacja"/>
              <w:numPr>
                <w:ilvl w:val="0"/>
                <w:numId w:val="0"/>
              </w:numPr>
              <w:ind w:left="360"/>
            </w:pPr>
          </w:p>
        </w:tc>
      </w:tr>
      <w:tr w:rsidR="0084447A" w:rsidRPr="00E61825" w:rsidTr="00D23221">
        <w:tc>
          <w:tcPr>
            <w:tcW w:w="630" w:type="dxa"/>
            <w:tcBorders>
              <w:top w:val="single" w:sz="18" w:space="0" w:color="auto"/>
              <w:left w:val="single" w:sz="18" w:space="0" w:color="auto"/>
              <w:bottom w:val="single" w:sz="18" w:space="0" w:color="auto"/>
              <w:right w:val="single" w:sz="8" w:space="0" w:color="auto"/>
            </w:tcBorders>
          </w:tcPr>
          <w:p w:rsidR="0084447A" w:rsidRPr="00E61825" w:rsidRDefault="0084447A" w:rsidP="0019677C">
            <w:pPr>
              <w:pStyle w:val="Akapitzlist"/>
              <w:spacing w:after="0"/>
              <w:ind w:left="0"/>
              <w:rPr>
                <w:sz w:val="20"/>
                <w:szCs w:val="20"/>
              </w:rPr>
            </w:pPr>
            <w:r w:rsidRPr="00E61825">
              <w:rPr>
                <w:sz w:val="20"/>
                <w:szCs w:val="20"/>
              </w:rPr>
              <w:t>2.</w:t>
            </w:r>
          </w:p>
        </w:tc>
        <w:tc>
          <w:tcPr>
            <w:tcW w:w="1840" w:type="dxa"/>
            <w:tcBorders>
              <w:top w:val="single" w:sz="18" w:space="0" w:color="auto"/>
              <w:left w:val="single" w:sz="8" w:space="0" w:color="auto"/>
              <w:bottom w:val="single" w:sz="18" w:space="0" w:color="auto"/>
              <w:right w:val="single" w:sz="8" w:space="0" w:color="auto"/>
            </w:tcBorders>
          </w:tcPr>
          <w:p w:rsidR="0084447A" w:rsidRPr="00E61825" w:rsidRDefault="0084447A" w:rsidP="0019677C">
            <w:pPr>
              <w:pStyle w:val="Akapitzlist"/>
              <w:spacing w:after="0"/>
              <w:ind w:left="0"/>
              <w:rPr>
                <w:sz w:val="20"/>
                <w:szCs w:val="20"/>
              </w:rPr>
            </w:pPr>
            <w:r w:rsidRPr="00E61825">
              <w:rPr>
                <w:sz w:val="20"/>
                <w:szCs w:val="20"/>
              </w:rPr>
              <w:t>Monitor interaktywny</w:t>
            </w:r>
          </w:p>
        </w:tc>
        <w:tc>
          <w:tcPr>
            <w:tcW w:w="761" w:type="dxa"/>
            <w:tcBorders>
              <w:top w:val="single" w:sz="18" w:space="0" w:color="auto"/>
              <w:left w:val="single" w:sz="8" w:space="0" w:color="auto"/>
              <w:bottom w:val="single" w:sz="18" w:space="0" w:color="auto"/>
              <w:right w:val="single" w:sz="8" w:space="0" w:color="auto"/>
            </w:tcBorders>
          </w:tcPr>
          <w:p w:rsidR="0084447A" w:rsidRPr="00E61825" w:rsidRDefault="00D23221" w:rsidP="0019677C">
            <w:pPr>
              <w:jc w:val="center"/>
              <w:rPr>
                <w:rFonts w:ascii="Calibri" w:hAnsi="Calibri"/>
                <w:sz w:val="20"/>
              </w:rPr>
            </w:pPr>
            <w:r>
              <w:rPr>
                <w:rFonts w:ascii="Calibri" w:hAnsi="Calibri"/>
                <w:sz w:val="20"/>
              </w:rPr>
              <w:t>2</w:t>
            </w:r>
          </w:p>
        </w:tc>
        <w:tc>
          <w:tcPr>
            <w:tcW w:w="6266" w:type="dxa"/>
            <w:tcBorders>
              <w:top w:val="single" w:sz="18" w:space="0" w:color="auto"/>
              <w:left w:val="single" w:sz="8" w:space="0" w:color="auto"/>
              <w:bottom w:val="single" w:sz="18" w:space="0" w:color="auto"/>
              <w:right w:val="single" w:sz="18" w:space="0" w:color="auto"/>
            </w:tcBorders>
          </w:tcPr>
          <w:p w:rsidR="0084447A" w:rsidRPr="00E61825" w:rsidRDefault="0084447A" w:rsidP="0019677C">
            <w:pPr>
              <w:pStyle w:val="Specyfikacja"/>
            </w:pPr>
            <w:r w:rsidRPr="00E61825">
              <w:t>Przeznaczenie  Monitor interaktywny</w:t>
            </w:r>
            <w:r>
              <w:t xml:space="preserve"> z uchwytem</w:t>
            </w:r>
          </w:p>
          <w:p w:rsidR="0084447A" w:rsidRPr="00E61825" w:rsidRDefault="0084447A" w:rsidP="0019677C">
            <w:pPr>
              <w:pStyle w:val="Specyfikacja"/>
            </w:pPr>
            <w:r w:rsidRPr="00E61825">
              <w:t>Przekątna Min. 64”</w:t>
            </w:r>
          </w:p>
          <w:p w:rsidR="0084447A" w:rsidRPr="00E61825" w:rsidRDefault="0084447A" w:rsidP="0019677C">
            <w:pPr>
              <w:pStyle w:val="Specyfikacja"/>
            </w:pPr>
            <w:r w:rsidRPr="00E61825">
              <w:t xml:space="preserve">Rozdzielczość Min. 3840×2160 @60 </w:t>
            </w:r>
            <w:proofErr w:type="spellStart"/>
            <w:r w:rsidRPr="00E61825">
              <w:t>Hz</w:t>
            </w:r>
            <w:proofErr w:type="spellEnd"/>
            <w:r w:rsidRPr="00E61825">
              <w:t xml:space="preserve"> (3840x2160 </w:t>
            </w:r>
            <w:proofErr w:type="spellStart"/>
            <w:r w:rsidRPr="00E61825">
              <w:t>px</w:t>
            </w:r>
            <w:proofErr w:type="spellEnd"/>
            <w:r w:rsidRPr="00E61825">
              <w:t xml:space="preserve"> również jako rzeczywista rozdzielczość podstawowego systemu operacyjnego)</w:t>
            </w:r>
          </w:p>
          <w:p w:rsidR="0084447A" w:rsidRPr="00E61825" w:rsidRDefault="0084447A" w:rsidP="0019677C">
            <w:pPr>
              <w:pStyle w:val="Specyfikacja"/>
            </w:pPr>
            <w:r w:rsidRPr="00E61825">
              <w:t>Jasność Min. 350 cd/m2</w:t>
            </w:r>
          </w:p>
          <w:p w:rsidR="0084447A" w:rsidRPr="00E61825" w:rsidRDefault="0084447A" w:rsidP="0019677C">
            <w:pPr>
              <w:pStyle w:val="Specyfikacja"/>
            </w:pPr>
            <w:r w:rsidRPr="00E61825">
              <w:t>Czas reakcji matrycy Max. 8 ms</w:t>
            </w:r>
          </w:p>
          <w:p w:rsidR="0084447A" w:rsidRPr="00E61825" w:rsidRDefault="0084447A" w:rsidP="0019677C">
            <w:pPr>
              <w:pStyle w:val="Specyfikacja"/>
            </w:pPr>
            <w:r w:rsidRPr="00E61825">
              <w:t>Kąty widzenia Min. 178/178 pion/poziom</w:t>
            </w:r>
          </w:p>
          <w:p w:rsidR="0084447A" w:rsidRPr="00E61825" w:rsidRDefault="0084447A" w:rsidP="0019677C">
            <w:pPr>
              <w:pStyle w:val="Specyfikacja"/>
            </w:pPr>
            <w:r w:rsidRPr="00E61825">
              <w:t xml:space="preserve">Żywotność matrycy Min. 50 000 godz.  </w:t>
            </w:r>
          </w:p>
          <w:p w:rsidR="0084447A" w:rsidRPr="00E61825" w:rsidRDefault="0084447A" w:rsidP="0019677C">
            <w:pPr>
              <w:pStyle w:val="Specyfikacja"/>
              <w:numPr>
                <w:ilvl w:val="0"/>
                <w:numId w:val="0"/>
              </w:numPr>
              <w:ind w:left="360"/>
              <w:rPr>
                <w:b/>
              </w:rPr>
            </w:pPr>
            <w:r w:rsidRPr="00E61825">
              <w:rPr>
                <w:b/>
              </w:rPr>
              <w:t xml:space="preserve">Szyba frontowa </w:t>
            </w:r>
          </w:p>
          <w:p w:rsidR="0084447A" w:rsidRPr="00E61825" w:rsidRDefault="0084447A" w:rsidP="0019677C">
            <w:pPr>
              <w:pStyle w:val="Specyfikacja"/>
            </w:pPr>
            <w:r w:rsidRPr="00E61825">
              <w:t xml:space="preserve"> Twardość min. 7 w skali Mohsa</w:t>
            </w:r>
          </w:p>
          <w:p w:rsidR="0084447A" w:rsidRPr="00E61825" w:rsidRDefault="0084447A" w:rsidP="0019677C">
            <w:pPr>
              <w:pStyle w:val="Specyfikacja"/>
              <w:numPr>
                <w:ilvl w:val="0"/>
                <w:numId w:val="0"/>
              </w:numPr>
              <w:ind w:left="360"/>
              <w:rPr>
                <w:b/>
              </w:rPr>
            </w:pPr>
            <w:r w:rsidRPr="00E61825">
              <w:rPr>
                <w:b/>
              </w:rPr>
              <w:t xml:space="preserve">Technologia dotyku </w:t>
            </w:r>
          </w:p>
          <w:p w:rsidR="0084447A" w:rsidRPr="00E61825" w:rsidRDefault="0084447A" w:rsidP="0019677C">
            <w:pPr>
              <w:pStyle w:val="Specyfikacja"/>
            </w:pPr>
            <w:r w:rsidRPr="00E61825">
              <w:t xml:space="preserve"> Umożliwiająca </w:t>
            </w:r>
            <w:proofErr w:type="spellStart"/>
            <w:r w:rsidRPr="00E61825">
              <w:t>wielodotyk</w:t>
            </w:r>
            <w:proofErr w:type="spellEnd"/>
            <w:r w:rsidRPr="00E61825">
              <w:t xml:space="preserve"> – min. 15 punktów dotyku</w:t>
            </w:r>
          </w:p>
          <w:p w:rsidR="0084447A" w:rsidRPr="00E61825" w:rsidRDefault="0084447A" w:rsidP="0019677C">
            <w:pPr>
              <w:pStyle w:val="Specyfikacja"/>
            </w:pPr>
            <w:r w:rsidRPr="00E61825">
              <w:t xml:space="preserve"> Umożliwiająca dotyk / obsługę za pomocą palca lub dowolnego wskaźnika</w:t>
            </w:r>
          </w:p>
          <w:p w:rsidR="0084447A" w:rsidRPr="00E61825" w:rsidRDefault="0084447A" w:rsidP="0019677C">
            <w:pPr>
              <w:pStyle w:val="Specyfikacja"/>
            </w:pPr>
            <w:r w:rsidRPr="00E61825">
              <w:t xml:space="preserve"> Umożliwiająca dotyk / obsługę pomimo uszkodzenia szyby bądź zarysowania </w:t>
            </w:r>
          </w:p>
          <w:p w:rsidR="0084447A" w:rsidRPr="00E61825" w:rsidRDefault="0084447A" w:rsidP="0019677C">
            <w:pPr>
              <w:pStyle w:val="Specyfikacja"/>
            </w:pPr>
            <w:r w:rsidRPr="00E61825">
              <w:t xml:space="preserve"> Umożliwiająca dotyk / obsługę przedmiotem o średnicy 3 mm</w:t>
            </w:r>
          </w:p>
          <w:p w:rsidR="0084447A" w:rsidRPr="00E61825" w:rsidRDefault="0084447A" w:rsidP="0019677C">
            <w:pPr>
              <w:pStyle w:val="Specyfikacja"/>
            </w:pPr>
            <w:r w:rsidRPr="00E61825">
              <w:t xml:space="preserve"> Czas reakcji dotyku max. 8 ms</w:t>
            </w:r>
          </w:p>
          <w:p w:rsidR="0084447A" w:rsidRPr="00E61825" w:rsidRDefault="0084447A" w:rsidP="0019677C">
            <w:pPr>
              <w:pStyle w:val="Specyfikacja"/>
              <w:numPr>
                <w:ilvl w:val="0"/>
                <w:numId w:val="0"/>
              </w:numPr>
              <w:ind w:left="360"/>
              <w:rPr>
                <w:b/>
              </w:rPr>
            </w:pPr>
            <w:r w:rsidRPr="00E61825">
              <w:rPr>
                <w:b/>
              </w:rPr>
              <w:t>Złącza wejściowe:</w:t>
            </w:r>
          </w:p>
          <w:p w:rsidR="0084447A" w:rsidRPr="00E61825" w:rsidRDefault="0084447A" w:rsidP="0019677C">
            <w:pPr>
              <w:pStyle w:val="Specyfikacja"/>
            </w:pPr>
            <w:r w:rsidRPr="00E61825">
              <w:t xml:space="preserve"> Min. 2 x HDMI 2.0 (4K @ 60Hz)  </w:t>
            </w:r>
          </w:p>
          <w:p w:rsidR="0084447A" w:rsidRPr="00E61825" w:rsidRDefault="0084447A" w:rsidP="0019677C">
            <w:pPr>
              <w:pStyle w:val="Specyfikacja"/>
            </w:pPr>
            <w:r w:rsidRPr="00E61825">
              <w:t xml:space="preserve"> Min. 1 x VGA </w:t>
            </w:r>
          </w:p>
          <w:p w:rsidR="0084447A" w:rsidRPr="00E61825" w:rsidRDefault="0084447A" w:rsidP="0019677C">
            <w:pPr>
              <w:pStyle w:val="Specyfikacja"/>
            </w:pPr>
            <w:r w:rsidRPr="00E61825">
              <w:t xml:space="preserve"> 1 x audio </w:t>
            </w:r>
            <w:proofErr w:type="spellStart"/>
            <w:r w:rsidRPr="00E61825">
              <w:t>MiniJack</w:t>
            </w:r>
            <w:proofErr w:type="spellEnd"/>
            <w:r w:rsidRPr="00E61825">
              <w:t xml:space="preserve"> 3,5 mm </w:t>
            </w:r>
          </w:p>
          <w:p w:rsidR="0084447A" w:rsidRPr="00E61825" w:rsidRDefault="0084447A" w:rsidP="0019677C">
            <w:pPr>
              <w:pStyle w:val="Specyfikacja"/>
              <w:numPr>
                <w:ilvl w:val="0"/>
                <w:numId w:val="0"/>
              </w:numPr>
              <w:ind w:left="360"/>
              <w:rPr>
                <w:b/>
              </w:rPr>
            </w:pPr>
            <w:r w:rsidRPr="00E61825">
              <w:rPr>
                <w:b/>
              </w:rPr>
              <w:t>Złącza wyjściowe</w:t>
            </w:r>
          </w:p>
          <w:p w:rsidR="0084447A" w:rsidRPr="00E61825" w:rsidRDefault="0084447A" w:rsidP="0019677C">
            <w:pPr>
              <w:pStyle w:val="Specyfikacja"/>
            </w:pPr>
            <w:r w:rsidRPr="00E61825">
              <w:t xml:space="preserve"> Min. 1 x HDMI  </w:t>
            </w:r>
          </w:p>
          <w:p w:rsidR="0084447A" w:rsidRPr="00E61825" w:rsidRDefault="0084447A" w:rsidP="0019677C">
            <w:pPr>
              <w:pStyle w:val="Specyfikacja"/>
            </w:pPr>
            <w:r w:rsidRPr="00E61825">
              <w:t xml:space="preserve"> Min. 1 x audio </w:t>
            </w:r>
            <w:proofErr w:type="spellStart"/>
            <w:r w:rsidRPr="00E61825">
              <w:t>MiniJack</w:t>
            </w:r>
            <w:proofErr w:type="spellEnd"/>
            <w:r w:rsidRPr="00E61825">
              <w:t xml:space="preserve"> 3,5 mm </w:t>
            </w:r>
          </w:p>
          <w:p w:rsidR="0084447A" w:rsidRPr="00E61825" w:rsidRDefault="0084447A" w:rsidP="0019677C">
            <w:pPr>
              <w:pStyle w:val="Specyfikacja"/>
              <w:numPr>
                <w:ilvl w:val="0"/>
                <w:numId w:val="0"/>
              </w:numPr>
              <w:ind w:left="360"/>
              <w:rPr>
                <w:b/>
              </w:rPr>
            </w:pPr>
            <w:r w:rsidRPr="00E61825">
              <w:rPr>
                <w:b/>
              </w:rPr>
              <w:t xml:space="preserve">Pozostałe złącza  </w:t>
            </w:r>
          </w:p>
          <w:p w:rsidR="0084447A" w:rsidRPr="00E61825" w:rsidRDefault="0084447A" w:rsidP="0019677C">
            <w:pPr>
              <w:pStyle w:val="Specyfikacja"/>
            </w:pPr>
            <w:r>
              <w:t xml:space="preserve"> </w:t>
            </w:r>
            <w:r w:rsidRPr="00E61825">
              <w:t xml:space="preserve">Min. 1 x port RS-232 </w:t>
            </w:r>
          </w:p>
          <w:p w:rsidR="0084447A" w:rsidRPr="00E61825" w:rsidRDefault="0084447A" w:rsidP="0019677C">
            <w:pPr>
              <w:pStyle w:val="Specyfikacja"/>
            </w:pPr>
            <w:r w:rsidRPr="00E61825">
              <w:t xml:space="preserve"> Min. 1 x LAN (RJ-45) </w:t>
            </w:r>
          </w:p>
          <w:p w:rsidR="0084447A" w:rsidRPr="00E61825" w:rsidRDefault="0084447A" w:rsidP="0019677C">
            <w:pPr>
              <w:pStyle w:val="Specyfikacja"/>
            </w:pPr>
            <w:r w:rsidRPr="00E61825">
              <w:t xml:space="preserve"> Min. 4 x USB w tym min. 2 x USB 3.0 </w:t>
            </w:r>
          </w:p>
          <w:p w:rsidR="0084447A" w:rsidRPr="00E61825" w:rsidRDefault="0084447A" w:rsidP="0019677C">
            <w:pPr>
              <w:pStyle w:val="Specyfikacja"/>
            </w:pPr>
            <w:r w:rsidRPr="00E61825">
              <w:lastRenderedPageBreak/>
              <w:t xml:space="preserve"> Min. 2x USB TOUCH  </w:t>
            </w:r>
          </w:p>
          <w:p w:rsidR="0084447A" w:rsidRPr="00E61825" w:rsidRDefault="0084447A" w:rsidP="0019677C">
            <w:pPr>
              <w:pStyle w:val="Specyfikacja"/>
            </w:pPr>
            <w:r w:rsidRPr="00E61825">
              <w:t xml:space="preserve">Wbudowane głośniki Min. 2 x 15 W </w:t>
            </w:r>
          </w:p>
          <w:p w:rsidR="0084447A" w:rsidRPr="00E61825" w:rsidRDefault="0084447A" w:rsidP="0019677C">
            <w:pPr>
              <w:pStyle w:val="Specyfikacja"/>
              <w:numPr>
                <w:ilvl w:val="0"/>
                <w:numId w:val="0"/>
              </w:numPr>
              <w:ind w:left="360"/>
              <w:rPr>
                <w:b/>
              </w:rPr>
            </w:pPr>
            <w:r w:rsidRPr="00E61825">
              <w:rPr>
                <w:b/>
              </w:rPr>
              <w:t xml:space="preserve">Wymagana funkcjonalność </w:t>
            </w:r>
          </w:p>
          <w:p w:rsidR="0084447A" w:rsidRPr="00E61825" w:rsidRDefault="0084447A" w:rsidP="0019677C">
            <w:pPr>
              <w:pStyle w:val="Specyfikacja"/>
            </w:pPr>
            <w:r w:rsidRPr="00E61825">
              <w:t xml:space="preserve"> Wynik wydajności minimum 170 punktów, dostępna na stronie http://linpack.hpc.msu.ru/index.php najpóźniej z dnia złożenia ofert, wymagany zrzut ekranu bądź inny dokument poświadczający ilość punktów i ułatwiający odnalezienie produktu na stronie</w:t>
            </w:r>
          </w:p>
          <w:p w:rsidR="0084447A" w:rsidRPr="00E61825" w:rsidRDefault="0084447A" w:rsidP="0019677C">
            <w:pPr>
              <w:pStyle w:val="Specyfikacja"/>
            </w:pPr>
            <w:r w:rsidRPr="00E61825">
              <w:t xml:space="preserve"> Możliwość przewodowego wyświetlania obrazu z monitora (wraz z notatkami) np. na zewnętrznym odbiorniku, projektorze  </w:t>
            </w:r>
          </w:p>
          <w:p w:rsidR="0084447A" w:rsidRPr="00E61825" w:rsidRDefault="0084447A" w:rsidP="0019677C">
            <w:pPr>
              <w:pStyle w:val="Specyfikacja"/>
            </w:pPr>
            <w:r w:rsidRPr="00E61825">
              <w:t xml:space="preserve"> Oprogramowanie funkcjonalne monitora w języku polskim </w:t>
            </w:r>
          </w:p>
          <w:p w:rsidR="0084447A" w:rsidRPr="00E61825" w:rsidRDefault="0084447A" w:rsidP="0019677C">
            <w:pPr>
              <w:pStyle w:val="Specyfikacja"/>
            </w:pPr>
            <w:r w:rsidRPr="00E61825">
              <w:t xml:space="preserve"> Aplikacja do nanoszenia notatek zainstalowana na monitorze interaktywnym. Możliwość zapisu notatek i ich późniejszego otwarcia na laptopie z systemem </w:t>
            </w:r>
            <w:r>
              <w:t>operacyjnym</w:t>
            </w:r>
            <w:r w:rsidRPr="00E61825">
              <w:t xml:space="preserve"> w tym samym formacie, bez strat i uszkodzeń pliku, z dalszą możliwością edytowania obiektów</w:t>
            </w:r>
          </w:p>
          <w:p w:rsidR="0084447A" w:rsidRPr="00E61825" w:rsidRDefault="0084447A" w:rsidP="0019677C">
            <w:pPr>
              <w:pStyle w:val="Specyfikacja"/>
            </w:pPr>
            <w:r w:rsidRPr="00E61825">
              <w:t xml:space="preserve"> Wbudowana aplikacja do bezprzewodowej łączności przynajmniej z komputerami (przesyłająca obraz i dźwięk oraz umożliwiająca zdalną, dotykową kontrolę komputera przez monitor interaktywny) oraz urządzeniami mobilnymi (przynajmniej przesyłanie obrazu). Połączenie min. 8komputerów/urządzeń mobilnych na raz i wyświetlanie min. 4 obrazów jednocześnie)</w:t>
            </w:r>
          </w:p>
          <w:p w:rsidR="0084447A" w:rsidRPr="00E61825" w:rsidRDefault="0084447A" w:rsidP="0019677C">
            <w:pPr>
              <w:pStyle w:val="Specyfikacja"/>
            </w:pPr>
            <w:r w:rsidRPr="00E61825">
              <w:t xml:space="preserve"> Możliwość jednoczesnego pisania dwoma kolorami w trybie tablicy </w:t>
            </w:r>
          </w:p>
          <w:p w:rsidR="0084447A" w:rsidRPr="00E61825" w:rsidRDefault="0084447A" w:rsidP="0019677C">
            <w:pPr>
              <w:pStyle w:val="Specyfikacja"/>
            </w:pPr>
            <w:r w:rsidRPr="00E61825">
              <w:t xml:space="preserve"> Współdzielone porty USB – pamięć USB po podłączeniu będzie dostępna zarówno w systemie operacyjnym jak i komputerze OPS, który można dodać do monitora </w:t>
            </w:r>
          </w:p>
          <w:p w:rsidR="0084447A" w:rsidRPr="00E61825" w:rsidRDefault="0084447A" w:rsidP="0019677C">
            <w:pPr>
              <w:pStyle w:val="Specyfikacja"/>
            </w:pPr>
            <w:r w:rsidRPr="00E61825">
              <w:t xml:space="preserve"> Funkcja blokowania monitora – odblokowanie możliwe po podłączeniu klucza USB lub PIN lub równoważnie </w:t>
            </w:r>
          </w:p>
          <w:p w:rsidR="0084447A" w:rsidRPr="00E61825" w:rsidRDefault="0084447A" w:rsidP="0019677C">
            <w:pPr>
              <w:pStyle w:val="Specyfikacja"/>
            </w:pPr>
            <w:r w:rsidRPr="00E61825">
              <w:t xml:space="preserve"> Narzędzie do głosowania o funkcjonalności nie gorszej niż: pytania jednokrotnego wyboru, pytania wielokrotnego wyboru, pytania typu „kto pierwszy się zgłosi do odpowiedzi ten jej udziela”, losowanie z pośród zalogowanych uczestników osoby, która ma udzielić odpowiedzi </w:t>
            </w:r>
          </w:p>
          <w:p w:rsidR="0084447A" w:rsidRPr="00E61825" w:rsidRDefault="0084447A" w:rsidP="0019677C">
            <w:pPr>
              <w:pStyle w:val="Specyfikacja"/>
            </w:pPr>
            <w:r w:rsidRPr="00E61825">
              <w:t xml:space="preserve"> Funkcja wysyłania wiadomości przez zalogowanych użytkowników na monitor i wyświetlania wiadomości w formie paska informacyjnego </w:t>
            </w:r>
          </w:p>
          <w:p w:rsidR="0084447A" w:rsidRPr="00E61825" w:rsidRDefault="0084447A" w:rsidP="0019677C">
            <w:pPr>
              <w:pStyle w:val="Specyfikacja"/>
            </w:pPr>
            <w:r w:rsidRPr="00E61825">
              <w:t xml:space="preserve"> Eksport wyników głosowania do formatu xls lub </w:t>
            </w:r>
            <w:proofErr w:type="spellStart"/>
            <w:r w:rsidRPr="00E61825">
              <w:t>xlsx</w:t>
            </w:r>
            <w:proofErr w:type="spellEnd"/>
            <w:r w:rsidRPr="00E61825">
              <w:t xml:space="preserve"> i otwarcie ich w oprogramowaniu Zamawiającego  </w:t>
            </w:r>
          </w:p>
          <w:p w:rsidR="0084447A" w:rsidRPr="00E61825" w:rsidRDefault="0084447A" w:rsidP="0019677C">
            <w:pPr>
              <w:pStyle w:val="Specyfikacja"/>
            </w:pPr>
            <w:r w:rsidRPr="00E61825">
              <w:t xml:space="preserve"> Wyeksportowane wyniki muszą posiadać takie informacje jak: kolejność pytania, typ pytania (jednokrotnego wyboru, wielokrotnego wyboru), poprawna odpowiedź, informację, który z uczestników jakiej odpowiedzi udzielił  </w:t>
            </w:r>
          </w:p>
          <w:p w:rsidR="0084447A" w:rsidRPr="00E61825" w:rsidRDefault="0084447A" w:rsidP="0019677C">
            <w:pPr>
              <w:pStyle w:val="Specyfikacja"/>
            </w:pPr>
            <w:r w:rsidRPr="00E61825">
              <w:t xml:space="preserve"> Możliwość wykorzystania </w:t>
            </w:r>
            <w:proofErr w:type="spellStart"/>
            <w:r w:rsidRPr="00E61825">
              <w:t>smartphona</w:t>
            </w:r>
            <w:proofErr w:type="spellEnd"/>
            <w:r w:rsidRPr="00E61825">
              <w:t xml:space="preserve"> jako </w:t>
            </w:r>
            <w:proofErr w:type="spellStart"/>
            <w:r w:rsidRPr="00E61825">
              <w:t>Touch</w:t>
            </w:r>
            <w:proofErr w:type="spellEnd"/>
            <w:r w:rsidRPr="00E61825">
              <w:t xml:space="preserve"> Pad </w:t>
            </w:r>
          </w:p>
          <w:p w:rsidR="0084447A" w:rsidRPr="00E61825" w:rsidRDefault="0084447A" w:rsidP="0019677C">
            <w:pPr>
              <w:pStyle w:val="Specyfikacja"/>
            </w:pPr>
            <w:r w:rsidRPr="00E61825">
              <w:t xml:space="preserve"> Aktualizacja oprogramowania funkcjonalnego przez </w:t>
            </w:r>
            <w:proofErr w:type="spellStart"/>
            <w:r w:rsidRPr="00E61825">
              <w:t>internet</w:t>
            </w:r>
            <w:proofErr w:type="spellEnd"/>
            <w:r w:rsidRPr="00E61825">
              <w:t xml:space="preserve"> </w:t>
            </w:r>
          </w:p>
          <w:p w:rsidR="0084447A" w:rsidRPr="00E61825" w:rsidRDefault="0084447A" w:rsidP="0019677C">
            <w:pPr>
              <w:pStyle w:val="Specyfikacja"/>
            </w:pPr>
            <w:r w:rsidRPr="00E61825">
              <w:t xml:space="preserve"> Narzędzie do „zrzutu ekranu” z możliwością wyboru obszaru obrazu do zrzutu i z możliwością wysłania go do urządzenia zewnętrznego (kod QR sczytywany przez urządzenie zewnętrzne) </w:t>
            </w:r>
          </w:p>
          <w:p w:rsidR="0084447A" w:rsidRPr="00E61825" w:rsidRDefault="0084447A" w:rsidP="0019677C">
            <w:pPr>
              <w:pStyle w:val="Specyfikacja"/>
            </w:pPr>
            <w:r w:rsidRPr="00E61825">
              <w:t xml:space="preserve"> Tryb ochrony wzroku </w:t>
            </w:r>
          </w:p>
          <w:p w:rsidR="0084447A" w:rsidRPr="00E61825" w:rsidRDefault="0084447A" w:rsidP="0019677C">
            <w:pPr>
              <w:pStyle w:val="Specyfikacja"/>
            </w:pPr>
            <w:r w:rsidRPr="00E61825">
              <w:t xml:space="preserve"> Możliwość zapisania utworzonych notatek na dysku chmurowym  </w:t>
            </w:r>
          </w:p>
          <w:p w:rsidR="0084447A" w:rsidRPr="00E61825" w:rsidRDefault="0084447A" w:rsidP="0019677C">
            <w:pPr>
              <w:pStyle w:val="Specyfikacja"/>
            </w:pPr>
            <w:r w:rsidRPr="00E61825">
              <w:t xml:space="preserve"> Możliwość wysyłania notatek na urządzenia zewnętrzne za pomocą skanowania kodu QR przez urządzenia </w:t>
            </w:r>
          </w:p>
          <w:p w:rsidR="0084447A" w:rsidRPr="00E61825" w:rsidRDefault="0084447A" w:rsidP="0019677C">
            <w:pPr>
              <w:pStyle w:val="Specyfikacja"/>
            </w:pPr>
            <w:r w:rsidRPr="00E61825">
              <w:t xml:space="preserve"> Możliwość wyposażenia monitora w dedykowany </w:t>
            </w:r>
            <w:proofErr w:type="spellStart"/>
            <w:r w:rsidRPr="00E61825">
              <w:t>dongiel</w:t>
            </w:r>
            <w:proofErr w:type="spellEnd"/>
            <w:r w:rsidRPr="00E61825">
              <w:t xml:space="preserve"> USB / </w:t>
            </w:r>
            <w:proofErr w:type="spellStart"/>
            <w:r w:rsidRPr="00E61825">
              <w:t>player</w:t>
            </w:r>
            <w:proofErr w:type="spellEnd"/>
            <w:r w:rsidRPr="00E61825">
              <w:t xml:space="preserve"> USB oraz </w:t>
            </w:r>
            <w:proofErr w:type="spellStart"/>
            <w:r w:rsidRPr="00E61825">
              <w:t>button</w:t>
            </w:r>
            <w:proofErr w:type="spellEnd"/>
            <w:r w:rsidRPr="00E61825">
              <w:t xml:space="preserve"> do laptopa / komputera stacjonarnego, umożliwiający bezprzewodowe udostępnianie ekranu bez konieczności instalowania oprogramowania czy też aplikacji – rozwiązanie </w:t>
            </w:r>
            <w:proofErr w:type="spellStart"/>
            <w:r w:rsidRPr="00E61825">
              <w:t>Plug&amp;Pla</w:t>
            </w:r>
            <w:proofErr w:type="spellEnd"/>
            <w:r w:rsidRPr="00E61825">
              <w:t xml:space="preserve"> y</w:t>
            </w:r>
          </w:p>
          <w:p w:rsidR="0084447A" w:rsidRPr="00E61825" w:rsidRDefault="0084447A" w:rsidP="0019677C">
            <w:pPr>
              <w:pStyle w:val="Specyfikacja"/>
            </w:pPr>
            <w:r w:rsidRPr="00E61825">
              <w:t>Gwarancja producenta Min. 5 lat w tym min. 2 lata gwarantowanego serwisu w formie wymiany produktu w siedzibie Inwestora</w:t>
            </w:r>
          </w:p>
        </w:tc>
      </w:tr>
      <w:tr w:rsidR="0084447A" w:rsidTr="00D23221">
        <w:tc>
          <w:tcPr>
            <w:tcW w:w="630" w:type="dxa"/>
            <w:tcBorders>
              <w:top w:val="single" w:sz="18" w:space="0" w:color="auto"/>
              <w:left w:val="single" w:sz="18" w:space="0" w:color="auto"/>
              <w:bottom w:val="single" w:sz="18" w:space="0" w:color="auto"/>
              <w:right w:val="single" w:sz="8" w:space="0" w:color="auto"/>
            </w:tcBorders>
          </w:tcPr>
          <w:p w:rsidR="0084447A" w:rsidRDefault="0084447A" w:rsidP="0019677C">
            <w:pPr>
              <w:pStyle w:val="Akapitzlist"/>
              <w:spacing w:after="0"/>
              <w:ind w:left="0"/>
              <w:rPr>
                <w:sz w:val="20"/>
                <w:szCs w:val="20"/>
              </w:rPr>
            </w:pPr>
            <w:r>
              <w:rPr>
                <w:sz w:val="20"/>
                <w:szCs w:val="20"/>
              </w:rPr>
              <w:lastRenderedPageBreak/>
              <w:t>3.</w:t>
            </w:r>
          </w:p>
        </w:tc>
        <w:tc>
          <w:tcPr>
            <w:tcW w:w="1840" w:type="dxa"/>
            <w:tcBorders>
              <w:top w:val="single" w:sz="18" w:space="0" w:color="auto"/>
              <w:left w:val="single" w:sz="8" w:space="0" w:color="auto"/>
              <w:bottom w:val="single" w:sz="18" w:space="0" w:color="auto"/>
              <w:right w:val="single" w:sz="8" w:space="0" w:color="auto"/>
            </w:tcBorders>
          </w:tcPr>
          <w:p w:rsidR="0084447A" w:rsidRDefault="0084447A" w:rsidP="0019677C">
            <w:pPr>
              <w:pStyle w:val="Akapitzlist"/>
              <w:spacing w:after="0"/>
              <w:ind w:left="0"/>
              <w:rPr>
                <w:sz w:val="20"/>
                <w:szCs w:val="20"/>
              </w:rPr>
            </w:pPr>
            <w:r>
              <w:rPr>
                <w:sz w:val="20"/>
                <w:szCs w:val="20"/>
              </w:rPr>
              <w:t>Przyłącze ścienne / podłogowe/stołowe</w:t>
            </w:r>
          </w:p>
        </w:tc>
        <w:tc>
          <w:tcPr>
            <w:tcW w:w="761" w:type="dxa"/>
            <w:tcBorders>
              <w:top w:val="single" w:sz="18" w:space="0" w:color="auto"/>
              <w:left w:val="single" w:sz="8" w:space="0" w:color="auto"/>
              <w:bottom w:val="single" w:sz="18" w:space="0" w:color="auto"/>
              <w:right w:val="single" w:sz="8" w:space="0" w:color="auto"/>
            </w:tcBorders>
          </w:tcPr>
          <w:p w:rsidR="0084447A" w:rsidRPr="00513104" w:rsidRDefault="00D23221" w:rsidP="0019677C">
            <w:pPr>
              <w:jc w:val="center"/>
              <w:rPr>
                <w:rFonts w:ascii="Calibri" w:hAnsi="Calibri"/>
                <w:sz w:val="20"/>
              </w:rPr>
            </w:pPr>
            <w:r>
              <w:rPr>
                <w:rFonts w:ascii="Calibri" w:hAnsi="Calibri"/>
                <w:sz w:val="20"/>
              </w:rPr>
              <w:t>2</w:t>
            </w:r>
          </w:p>
        </w:tc>
        <w:tc>
          <w:tcPr>
            <w:tcW w:w="6266" w:type="dxa"/>
            <w:tcBorders>
              <w:top w:val="single" w:sz="18" w:space="0" w:color="auto"/>
              <w:left w:val="single" w:sz="8" w:space="0" w:color="auto"/>
              <w:bottom w:val="single" w:sz="18" w:space="0" w:color="auto"/>
              <w:right w:val="single" w:sz="18" w:space="0" w:color="auto"/>
            </w:tcBorders>
          </w:tcPr>
          <w:p w:rsidR="0084447A" w:rsidRDefault="0084447A" w:rsidP="0019677C">
            <w:pPr>
              <w:pStyle w:val="Specyfikacja"/>
            </w:pPr>
            <w:r w:rsidRPr="00973D95">
              <w:t xml:space="preserve">Wejścia: USB, </w:t>
            </w:r>
            <w:r>
              <w:t>2x HDMI</w:t>
            </w:r>
            <w:r w:rsidRPr="00973D95">
              <w:t xml:space="preserve">, </w:t>
            </w:r>
            <w:r>
              <w:t xml:space="preserve">2x </w:t>
            </w:r>
            <w:r w:rsidRPr="00973D95">
              <w:t xml:space="preserve">VGA, Audio, </w:t>
            </w:r>
            <w:r>
              <w:t>3</w:t>
            </w:r>
            <w:r w:rsidRPr="00973D95">
              <w:t>x230V</w:t>
            </w:r>
          </w:p>
          <w:p w:rsidR="0084447A" w:rsidRPr="00973D95" w:rsidRDefault="0084447A" w:rsidP="0019677C">
            <w:pPr>
              <w:pStyle w:val="Specyfikacja"/>
              <w:numPr>
                <w:ilvl w:val="0"/>
                <w:numId w:val="0"/>
              </w:numPr>
              <w:ind w:left="360"/>
            </w:pPr>
          </w:p>
        </w:tc>
      </w:tr>
      <w:tr w:rsidR="0084447A" w:rsidTr="00D23221">
        <w:tc>
          <w:tcPr>
            <w:tcW w:w="630" w:type="dxa"/>
            <w:tcBorders>
              <w:top w:val="single" w:sz="18" w:space="0" w:color="auto"/>
              <w:left w:val="single" w:sz="18" w:space="0" w:color="auto"/>
              <w:bottom w:val="single" w:sz="18" w:space="0" w:color="auto"/>
              <w:right w:val="single" w:sz="8" w:space="0" w:color="auto"/>
            </w:tcBorders>
          </w:tcPr>
          <w:p w:rsidR="0084447A" w:rsidRDefault="0084447A" w:rsidP="0019677C">
            <w:pPr>
              <w:pStyle w:val="Akapitzlist"/>
              <w:spacing w:after="0"/>
              <w:ind w:left="0"/>
              <w:rPr>
                <w:sz w:val="20"/>
                <w:szCs w:val="20"/>
              </w:rPr>
            </w:pPr>
            <w:r>
              <w:rPr>
                <w:sz w:val="20"/>
                <w:szCs w:val="20"/>
              </w:rPr>
              <w:t>4.</w:t>
            </w:r>
          </w:p>
        </w:tc>
        <w:tc>
          <w:tcPr>
            <w:tcW w:w="1840" w:type="dxa"/>
            <w:tcBorders>
              <w:top w:val="single" w:sz="18" w:space="0" w:color="auto"/>
              <w:left w:val="single" w:sz="8" w:space="0" w:color="auto"/>
              <w:bottom w:val="single" w:sz="18" w:space="0" w:color="auto"/>
              <w:right w:val="single" w:sz="8" w:space="0" w:color="auto"/>
            </w:tcBorders>
          </w:tcPr>
          <w:p w:rsidR="0084447A" w:rsidRDefault="0084447A" w:rsidP="0019677C">
            <w:pPr>
              <w:pStyle w:val="Akapitzlist"/>
              <w:spacing w:after="0"/>
              <w:ind w:left="0"/>
              <w:rPr>
                <w:sz w:val="20"/>
                <w:szCs w:val="20"/>
              </w:rPr>
            </w:pPr>
            <w:r>
              <w:rPr>
                <w:sz w:val="20"/>
                <w:szCs w:val="20"/>
              </w:rPr>
              <w:t>Komputer stacjonarny</w:t>
            </w:r>
          </w:p>
        </w:tc>
        <w:tc>
          <w:tcPr>
            <w:tcW w:w="761" w:type="dxa"/>
            <w:tcBorders>
              <w:top w:val="single" w:sz="18" w:space="0" w:color="auto"/>
              <w:left w:val="single" w:sz="8" w:space="0" w:color="auto"/>
              <w:bottom w:val="single" w:sz="18" w:space="0" w:color="auto"/>
              <w:right w:val="single" w:sz="8" w:space="0" w:color="auto"/>
            </w:tcBorders>
          </w:tcPr>
          <w:p w:rsidR="0084447A" w:rsidRPr="00513104" w:rsidRDefault="00D23221" w:rsidP="0019677C">
            <w:pPr>
              <w:jc w:val="center"/>
              <w:rPr>
                <w:rFonts w:ascii="Calibri" w:hAnsi="Calibri"/>
                <w:sz w:val="20"/>
              </w:rPr>
            </w:pPr>
            <w:r>
              <w:rPr>
                <w:rFonts w:ascii="Calibri" w:hAnsi="Calibri"/>
                <w:sz w:val="20"/>
              </w:rPr>
              <w:t>2</w:t>
            </w:r>
          </w:p>
        </w:tc>
        <w:tc>
          <w:tcPr>
            <w:tcW w:w="6266" w:type="dxa"/>
            <w:tcBorders>
              <w:top w:val="single" w:sz="18" w:space="0" w:color="auto"/>
              <w:left w:val="single" w:sz="8" w:space="0" w:color="auto"/>
              <w:bottom w:val="single" w:sz="18" w:space="0" w:color="auto"/>
              <w:right w:val="single" w:sz="18" w:space="0" w:color="auto"/>
            </w:tcBorders>
          </w:tcPr>
          <w:p w:rsidR="0084447A" w:rsidRPr="00973D95" w:rsidRDefault="0084447A" w:rsidP="0019677C">
            <w:pPr>
              <w:pStyle w:val="Specyfikacja"/>
              <w:numPr>
                <w:ilvl w:val="0"/>
                <w:numId w:val="0"/>
              </w:numPr>
              <w:ind w:left="360" w:hanging="360"/>
            </w:pPr>
            <w:r w:rsidRPr="00973D95">
              <w:t>KOMPUTER</w:t>
            </w:r>
          </w:p>
          <w:p w:rsidR="0084447A" w:rsidRPr="00973D95" w:rsidRDefault="0084447A" w:rsidP="0019677C">
            <w:pPr>
              <w:pStyle w:val="Specyfikacja"/>
            </w:pPr>
            <w:r w:rsidRPr="00973D95">
              <w:t xml:space="preserve">Procesor osiągający min. 4600 punktów wg </w:t>
            </w:r>
            <w:proofErr w:type="spellStart"/>
            <w:r w:rsidRPr="00973D95">
              <w:t>cpubenchmark</w:t>
            </w:r>
            <w:proofErr w:type="spellEnd"/>
            <w:r w:rsidRPr="00973D95">
              <w:t xml:space="preserve"> </w:t>
            </w:r>
          </w:p>
          <w:p w:rsidR="0084447A" w:rsidRPr="00973D95" w:rsidRDefault="0084447A" w:rsidP="0019677C">
            <w:pPr>
              <w:pStyle w:val="Specyfikacja"/>
            </w:pPr>
            <w:r w:rsidRPr="00973D95">
              <w:t>Dysk twardy min 1TB</w:t>
            </w:r>
          </w:p>
          <w:p w:rsidR="0084447A" w:rsidRPr="00973D95" w:rsidRDefault="0084447A" w:rsidP="0019677C">
            <w:pPr>
              <w:pStyle w:val="Specyfikacja"/>
            </w:pPr>
            <w:r w:rsidRPr="00973D95">
              <w:t xml:space="preserve">Karta sieciowa 1GB LAN i </w:t>
            </w:r>
            <w:proofErr w:type="spellStart"/>
            <w:r w:rsidRPr="00973D95">
              <w:t>Wifi</w:t>
            </w:r>
            <w:proofErr w:type="spellEnd"/>
            <w:r w:rsidRPr="00973D95">
              <w:t xml:space="preserve"> 802.1 b/g/n</w:t>
            </w:r>
          </w:p>
          <w:p w:rsidR="0084447A" w:rsidRPr="00973D95" w:rsidRDefault="0084447A" w:rsidP="0019677C">
            <w:pPr>
              <w:pStyle w:val="Specyfikacja"/>
            </w:pPr>
            <w:r w:rsidRPr="00973D95">
              <w:t>Bluetooth 4.0</w:t>
            </w:r>
          </w:p>
          <w:p w:rsidR="0084447A" w:rsidRPr="00973D95" w:rsidRDefault="0084447A" w:rsidP="0019677C">
            <w:pPr>
              <w:pStyle w:val="Specyfikacja"/>
            </w:pPr>
            <w:r w:rsidRPr="00973D95">
              <w:t>Minimum 2 porty USB 3.0 i 1 port USB 2.0</w:t>
            </w:r>
          </w:p>
          <w:p w:rsidR="0084447A" w:rsidRPr="00973D95" w:rsidRDefault="0084447A" w:rsidP="0019677C">
            <w:pPr>
              <w:pStyle w:val="Specyfikacja"/>
            </w:pPr>
            <w:r>
              <w:t>Złącza 2x HDMI lub HDMI + DP</w:t>
            </w:r>
          </w:p>
          <w:p w:rsidR="0084447A" w:rsidRPr="00973D95" w:rsidRDefault="0084447A" w:rsidP="0019677C">
            <w:pPr>
              <w:pStyle w:val="Specyfikacja"/>
            </w:pPr>
            <w:r w:rsidRPr="00973D95">
              <w:t>Czytnik kart pamięci SD</w:t>
            </w:r>
          </w:p>
          <w:p w:rsidR="0084447A" w:rsidRPr="00973D95" w:rsidRDefault="0084447A" w:rsidP="0019677C">
            <w:pPr>
              <w:pStyle w:val="Specyfikacja"/>
            </w:pPr>
            <w:r>
              <w:t>System operacyjny (uzgodniony z użytkownikiem)</w:t>
            </w:r>
            <w:r w:rsidRPr="00973D95">
              <w:t xml:space="preserve">, wielojęzyczny w tym PL, zainstalowany przez producenta, na dysku znajduje się partycja </w:t>
            </w:r>
            <w:proofErr w:type="spellStart"/>
            <w:r w:rsidRPr="00973D95">
              <w:t>recovery</w:t>
            </w:r>
            <w:proofErr w:type="spellEnd"/>
            <w:r w:rsidRPr="00973D95">
              <w:t xml:space="preserve"> do </w:t>
            </w:r>
            <w:proofErr w:type="spellStart"/>
            <w:r w:rsidRPr="00973D95">
              <w:t>reinstalacji</w:t>
            </w:r>
            <w:proofErr w:type="spellEnd"/>
            <w:r w:rsidRPr="00973D95">
              <w:t xml:space="preserve"> systemu</w:t>
            </w:r>
          </w:p>
          <w:p w:rsidR="0084447A" w:rsidRPr="00973D95" w:rsidRDefault="0084447A" w:rsidP="0019677C">
            <w:pPr>
              <w:pStyle w:val="Specyfikacja"/>
            </w:pPr>
            <w:r w:rsidRPr="00973D95">
              <w:t>Wyjście na słuchawki stereo</w:t>
            </w:r>
          </w:p>
          <w:p w:rsidR="0084447A" w:rsidRPr="00973D95" w:rsidRDefault="0084447A" w:rsidP="0019677C">
            <w:pPr>
              <w:pStyle w:val="Specyfikacja"/>
            </w:pPr>
            <w:r w:rsidRPr="00973D95">
              <w:t>Nagrywarka DVD</w:t>
            </w:r>
          </w:p>
          <w:p w:rsidR="0084447A" w:rsidRPr="00973D95" w:rsidRDefault="0084447A" w:rsidP="0019677C">
            <w:pPr>
              <w:pStyle w:val="Specyfikacja"/>
            </w:pPr>
            <w:r w:rsidRPr="00973D95">
              <w:t>Pamięć RAM 4GB DDR 4</w:t>
            </w:r>
          </w:p>
          <w:p w:rsidR="0084447A" w:rsidRPr="00973D95" w:rsidRDefault="0084447A" w:rsidP="0019677C">
            <w:pPr>
              <w:pStyle w:val="Specyfikacja"/>
              <w:numPr>
                <w:ilvl w:val="0"/>
                <w:numId w:val="0"/>
              </w:numPr>
              <w:ind w:left="360" w:hanging="360"/>
            </w:pPr>
            <w:r w:rsidRPr="00973D95">
              <w:t>MYSZ</w:t>
            </w:r>
          </w:p>
          <w:p w:rsidR="0084447A" w:rsidRPr="00973D95" w:rsidRDefault="0084447A" w:rsidP="0019677C">
            <w:pPr>
              <w:pStyle w:val="Specyfikacja"/>
            </w:pPr>
            <w:r w:rsidRPr="00973D95">
              <w:t>Rozdzielczość – DPI 1200 DPI</w:t>
            </w:r>
          </w:p>
          <w:p w:rsidR="0084447A" w:rsidRPr="00973D95" w:rsidRDefault="0084447A" w:rsidP="0019677C">
            <w:pPr>
              <w:pStyle w:val="Specyfikacja"/>
            </w:pPr>
            <w:r w:rsidRPr="00973D95">
              <w:t>Liczba przycisków 4</w:t>
            </w:r>
          </w:p>
          <w:p w:rsidR="0084447A" w:rsidRPr="00973D95" w:rsidRDefault="0084447A" w:rsidP="0019677C">
            <w:pPr>
              <w:pStyle w:val="Specyfikacja"/>
            </w:pPr>
            <w:r w:rsidRPr="00973D95">
              <w:t>Interfejsy USB 2.0</w:t>
            </w:r>
          </w:p>
          <w:p w:rsidR="0084447A" w:rsidRPr="00973D95" w:rsidRDefault="0084447A" w:rsidP="0019677C">
            <w:pPr>
              <w:pStyle w:val="Specyfikacja"/>
            </w:pPr>
            <w:r w:rsidRPr="00973D95">
              <w:t>Komunikacja  Bezprzewodowa,  Radiowa</w:t>
            </w:r>
          </w:p>
          <w:p w:rsidR="0084447A" w:rsidRPr="00973D95" w:rsidRDefault="0084447A" w:rsidP="0019677C">
            <w:pPr>
              <w:pStyle w:val="Specyfikacja"/>
            </w:pPr>
            <w:r w:rsidRPr="00973D95">
              <w:t>Rodzaj zasilania Bateryjne</w:t>
            </w:r>
          </w:p>
          <w:p w:rsidR="0084447A" w:rsidRPr="00973D95" w:rsidRDefault="0084447A" w:rsidP="0019677C">
            <w:pPr>
              <w:pStyle w:val="Specyfikacja"/>
            </w:pPr>
            <w:r w:rsidRPr="00973D95">
              <w:t>Kolor główny dowolny</w:t>
            </w:r>
          </w:p>
          <w:p w:rsidR="0084447A" w:rsidRPr="00973D95" w:rsidRDefault="0084447A" w:rsidP="0019677C">
            <w:pPr>
              <w:pStyle w:val="Specyfikacja"/>
            </w:pPr>
            <w:r w:rsidRPr="00973D95">
              <w:t>Kolor podświetlenia Brak</w:t>
            </w:r>
          </w:p>
          <w:p w:rsidR="0084447A" w:rsidRPr="00973D95" w:rsidRDefault="0084447A" w:rsidP="0019677C">
            <w:pPr>
              <w:pStyle w:val="Specyfikacja"/>
            </w:pPr>
            <w:r w:rsidRPr="00973D95">
              <w:t>Gwarancja 24 miesiące</w:t>
            </w:r>
          </w:p>
          <w:p w:rsidR="0084447A" w:rsidRPr="00973D95" w:rsidRDefault="0084447A" w:rsidP="0019677C">
            <w:pPr>
              <w:pStyle w:val="Specyfikacja"/>
            </w:pPr>
            <w:r w:rsidRPr="00973D95">
              <w:t>Dodatkowe informacje Plug &amp; Play</w:t>
            </w:r>
          </w:p>
          <w:p w:rsidR="0084447A" w:rsidRPr="00973D95" w:rsidRDefault="0084447A" w:rsidP="0019677C">
            <w:pPr>
              <w:pStyle w:val="Specyfikacja"/>
            </w:pPr>
            <w:r w:rsidRPr="00973D95">
              <w:t xml:space="preserve">Zawartość zestawu  </w:t>
            </w:r>
            <w:proofErr w:type="spellStart"/>
            <w:r w:rsidRPr="00973D95">
              <w:t>Nanoodbiornik</w:t>
            </w:r>
            <w:proofErr w:type="spellEnd"/>
          </w:p>
          <w:p w:rsidR="0084447A" w:rsidRPr="00973D95" w:rsidRDefault="0084447A" w:rsidP="0019677C">
            <w:pPr>
              <w:pStyle w:val="Specyfikacja"/>
              <w:numPr>
                <w:ilvl w:val="0"/>
                <w:numId w:val="0"/>
              </w:numPr>
            </w:pPr>
            <w:r w:rsidRPr="00973D95">
              <w:t>KLAWIATURA</w:t>
            </w:r>
          </w:p>
          <w:p w:rsidR="0084447A" w:rsidRPr="00973D95" w:rsidRDefault="0084447A" w:rsidP="0019677C">
            <w:pPr>
              <w:pStyle w:val="Specyfikacja"/>
            </w:pPr>
            <w:r w:rsidRPr="00973D95">
              <w:t>Interfejs USB 2.0</w:t>
            </w:r>
          </w:p>
          <w:p w:rsidR="0084447A" w:rsidRPr="00973D95" w:rsidRDefault="0084447A" w:rsidP="0019677C">
            <w:pPr>
              <w:pStyle w:val="Specyfikacja"/>
            </w:pPr>
            <w:r w:rsidRPr="00973D95">
              <w:t>Komunikacja bezprzewodowa, radiowa</w:t>
            </w:r>
          </w:p>
          <w:p w:rsidR="0084447A" w:rsidRPr="00973D95" w:rsidRDefault="0084447A" w:rsidP="0019677C">
            <w:pPr>
              <w:pStyle w:val="Specyfikacja"/>
            </w:pPr>
            <w:r w:rsidRPr="00973D95">
              <w:t>Gwarancja 24 miesiące</w:t>
            </w:r>
          </w:p>
          <w:p w:rsidR="0084447A" w:rsidRDefault="0084447A" w:rsidP="0019677C">
            <w:pPr>
              <w:pStyle w:val="Specyfikacja"/>
            </w:pPr>
            <w:proofErr w:type="spellStart"/>
            <w:r w:rsidRPr="00973D95">
              <w:t>Nanoodbiornik</w:t>
            </w:r>
            <w:proofErr w:type="spellEnd"/>
            <w:r w:rsidRPr="00973D95">
              <w:t xml:space="preserve"> w zestawie</w:t>
            </w:r>
          </w:p>
          <w:p w:rsidR="0084447A" w:rsidRPr="005E40A7" w:rsidRDefault="0084447A" w:rsidP="0019677C">
            <w:pPr>
              <w:pStyle w:val="Specyfikacja"/>
              <w:numPr>
                <w:ilvl w:val="0"/>
                <w:numId w:val="0"/>
              </w:numPr>
              <w:ind w:left="360"/>
            </w:pPr>
          </w:p>
        </w:tc>
      </w:tr>
      <w:tr w:rsidR="0084447A" w:rsidTr="00D23221">
        <w:tc>
          <w:tcPr>
            <w:tcW w:w="630" w:type="dxa"/>
            <w:tcBorders>
              <w:top w:val="single" w:sz="18" w:space="0" w:color="auto"/>
              <w:left w:val="single" w:sz="18" w:space="0" w:color="auto"/>
              <w:bottom w:val="single" w:sz="18" w:space="0" w:color="auto"/>
              <w:right w:val="single" w:sz="8" w:space="0" w:color="auto"/>
            </w:tcBorders>
          </w:tcPr>
          <w:p w:rsidR="0084447A" w:rsidRPr="00313E4C" w:rsidRDefault="0084447A" w:rsidP="0019677C">
            <w:pPr>
              <w:pStyle w:val="Akapitzlist"/>
              <w:spacing w:after="0"/>
              <w:ind w:left="0"/>
              <w:rPr>
                <w:sz w:val="20"/>
                <w:szCs w:val="20"/>
              </w:rPr>
            </w:pPr>
            <w:r w:rsidRPr="00313E4C">
              <w:rPr>
                <w:sz w:val="20"/>
                <w:szCs w:val="20"/>
              </w:rPr>
              <w:t>5.</w:t>
            </w:r>
          </w:p>
        </w:tc>
        <w:tc>
          <w:tcPr>
            <w:tcW w:w="1840" w:type="dxa"/>
            <w:tcBorders>
              <w:top w:val="single" w:sz="18" w:space="0" w:color="auto"/>
              <w:left w:val="single" w:sz="8" w:space="0" w:color="auto"/>
              <w:bottom w:val="single" w:sz="18" w:space="0" w:color="auto"/>
              <w:right w:val="single" w:sz="8" w:space="0" w:color="auto"/>
            </w:tcBorders>
          </w:tcPr>
          <w:p w:rsidR="0084447A" w:rsidRPr="00313E4C" w:rsidRDefault="0084447A" w:rsidP="0019677C">
            <w:pPr>
              <w:pStyle w:val="Akapitzlist"/>
              <w:spacing w:after="0"/>
              <w:ind w:left="0"/>
              <w:rPr>
                <w:sz w:val="20"/>
                <w:szCs w:val="20"/>
              </w:rPr>
            </w:pPr>
            <w:r w:rsidRPr="00313E4C">
              <w:rPr>
                <w:sz w:val="20"/>
                <w:szCs w:val="20"/>
              </w:rPr>
              <w:t>Projektor</w:t>
            </w:r>
          </w:p>
        </w:tc>
        <w:tc>
          <w:tcPr>
            <w:tcW w:w="761" w:type="dxa"/>
            <w:tcBorders>
              <w:top w:val="single" w:sz="18" w:space="0" w:color="auto"/>
              <w:left w:val="single" w:sz="8" w:space="0" w:color="auto"/>
              <w:bottom w:val="single" w:sz="18" w:space="0" w:color="auto"/>
              <w:right w:val="single" w:sz="8" w:space="0" w:color="auto"/>
            </w:tcBorders>
          </w:tcPr>
          <w:p w:rsidR="0084447A" w:rsidRPr="00313E4C" w:rsidRDefault="00D23221" w:rsidP="0019677C">
            <w:pPr>
              <w:jc w:val="center"/>
              <w:rPr>
                <w:rFonts w:ascii="Calibri" w:hAnsi="Calibri"/>
                <w:sz w:val="20"/>
              </w:rPr>
            </w:pPr>
            <w:r>
              <w:rPr>
                <w:rFonts w:ascii="Calibri" w:hAnsi="Calibri"/>
                <w:sz w:val="20"/>
              </w:rPr>
              <w:t>2</w:t>
            </w:r>
          </w:p>
        </w:tc>
        <w:tc>
          <w:tcPr>
            <w:tcW w:w="6266" w:type="dxa"/>
            <w:tcBorders>
              <w:top w:val="single" w:sz="18" w:space="0" w:color="auto"/>
              <w:left w:val="single" w:sz="8" w:space="0" w:color="auto"/>
              <w:bottom w:val="single" w:sz="18" w:space="0" w:color="auto"/>
              <w:right w:val="single" w:sz="18" w:space="0" w:color="auto"/>
            </w:tcBorders>
          </w:tcPr>
          <w:p w:rsidR="0084447A" w:rsidRPr="00313E4C" w:rsidRDefault="0084447A" w:rsidP="0019677C">
            <w:pPr>
              <w:pStyle w:val="Specyfikacja"/>
            </w:pPr>
            <w:r w:rsidRPr="00313E4C">
              <w:t>Rozdzielczość co najmniej: 1920 x 1200</w:t>
            </w:r>
          </w:p>
          <w:p w:rsidR="0084447A" w:rsidRPr="00313E4C" w:rsidRDefault="0084447A" w:rsidP="0019677C">
            <w:pPr>
              <w:pStyle w:val="Specyfikacja"/>
            </w:pPr>
            <w:r w:rsidRPr="00313E4C">
              <w:t>Technologia 3LCD</w:t>
            </w:r>
          </w:p>
          <w:p w:rsidR="0084447A" w:rsidRPr="00313E4C" w:rsidRDefault="0084447A" w:rsidP="0019677C">
            <w:pPr>
              <w:pStyle w:val="Specyfikacja"/>
            </w:pPr>
            <w:r w:rsidRPr="00313E4C">
              <w:t>Jasność co najmniej 4500 ANSI lumenów</w:t>
            </w:r>
          </w:p>
          <w:p w:rsidR="0084447A" w:rsidRPr="00313E4C" w:rsidRDefault="0084447A" w:rsidP="0019677C">
            <w:pPr>
              <w:pStyle w:val="Specyfikacja"/>
            </w:pPr>
            <w:r w:rsidRPr="00313E4C">
              <w:t>Współczynnik kontrastu co najmniej; 500000:1</w:t>
            </w:r>
          </w:p>
          <w:p w:rsidR="0084447A" w:rsidRPr="00313E4C" w:rsidRDefault="0084447A" w:rsidP="0019677C">
            <w:pPr>
              <w:pStyle w:val="Specyfikacja"/>
            </w:pPr>
            <w:r w:rsidRPr="00313E4C">
              <w:t>Zamknięta optyka - bez konieczności czyszczenia filtra</w:t>
            </w:r>
          </w:p>
          <w:p w:rsidR="0084447A" w:rsidRPr="00313E4C" w:rsidRDefault="0084447A" w:rsidP="0019677C">
            <w:pPr>
              <w:pStyle w:val="Specyfikacja"/>
            </w:pPr>
            <w:r w:rsidRPr="00313E4C">
              <w:t>Żywotność źródła światła 20.000h</w:t>
            </w:r>
          </w:p>
          <w:p w:rsidR="0084447A" w:rsidRPr="002F6069" w:rsidRDefault="0084447A" w:rsidP="0019677C">
            <w:pPr>
              <w:pStyle w:val="Specyfikacja"/>
              <w:rPr>
                <w:lang w:val="en-US"/>
              </w:rPr>
            </w:pPr>
            <w:proofErr w:type="spellStart"/>
            <w:r w:rsidRPr="002F6069">
              <w:rPr>
                <w:lang w:val="en-US"/>
              </w:rPr>
              <w:t>Funkcja</w:t>
            </w:r>
            <w:proofErr w:type="spellEnd"/>
            <w:r w:rsidRPr="002F6069">
              <w:rPr>
                <w:lang w:val="en-US"/>
              </w:rPr>
              <w:t xml:space="preserve"> lens shift: ( H = +/ −29% / V= 0% to +60%)</w:t>
            </w:r>
          </w:p>
          <w:p w:rsidR="0084447A" w:rsidRPr="00313E4C" w:rsidRDefault="0084447A" w:rsidP="0019677C">
            <w:pPr>
              <w:pStyle w:val="Specyfikacja"/>
            </w:pPr>
            <w:r w:rsidRPr="00313E4C">
              <w:t>"Wejścia co najmniej: Mini D-</w:t>
            </w:r>
            <w:proofErr w:type="spellStart"/>
            <w:r w:rsidRPr="00313E4C">
              <w:t>sub</w:t>
            </w:r>
            <w:proofErr w:type="spellEnd"/>
            <w:r w:rsidRPr="00313E4C">
              <w:t xml:space="preserve"> 15 pin,</w:t>
            </w:r>
          </w:p>
          <w:p w:rsidR="0084447A" w:rsidRPr="00313E4C" w:rsidRDefault="0084447A" w:rsidP="0019677C">
            <w:pPr>
              <w:pStyle w:val="Specyfikacja"/>
            </w:pPr>
            <w:r w:rsidRPr="00313E4C">
              <w:t>2 x HDMI™ z obsługą HDCP"</w:t>
            </w:r>
          </w:p>
          <w:p w:rsidR="0084447A" w:rsidRPr="00313E4C" w:rsidRDefault="0084447A" w:rsidP="0019677C">
            <w:pPr>
              <w:pStyle w:val="Specyfikacja"/>
            </w:pPr>
            <w:r w:rsidRPr="00313E4C">
              <w:t>Obiektyw o współczynniku projekcji co najmniej od 1.5:1 do 2.1:1</w:t>
            </w:r>
          </w:p>
          <w:p w:rsidR="0084447A" w:rsidRPr="00313E4C" w:rsidRDefault="0084447A" w:rsidP="0019677C">
            <w:pPr>
              <w:pStyle w:val="Specyfikacja"/>
            </w:pPr>
            <w:r w:rsidRPr="00313E4C">
              <w:t>Wymiary nie większe niż 480 x 130 x 420 mm</w:t>
            </w:r>
          </w:p>
          <w:p w:rsidR="0084447A" w:rsidRPr="00313E4C" w:rsidRDefault="0084447A" w:rsidP="0019677C">
            <w:pPr>
              <w:pStyle w:val="Specyfikacja"/>
            </w:pPr>
            <w:r w:rsidRPr="00313E4C">
              <w:t>Waga nie większa 10 kg</w:t>
            </w:r>
          </w:p>
          <w:p w:rsidR="0084447A" w:rsidRPr="00313E4C" w:rsidRDefault="0084447A" w:rsidP="0019677C">
            <w:pPr>
              <w:pStyle w:val="Specyfikacja"/>
            </w:pPr>
            <w:r w:rsidRPr="00313E4C">
              <w:t xml:space="preserve">Wyposażenie standardowe 2x AAA </w:t>
            </w:r>
            <w:proofErr w:type="spellStart"/>
            <w:r w:rsidRPr="00313E4C">
              <w:t>Batteries</w:t>
            </w:r>
            <w:proofErr w:type="spellEnd"/>
            <w:r w:rsidRPr="00313E4C">
              <w:t xml:space="preserve">; Kabel Sygnałowy Mini D-SUB (1,8 m); Kabel zasilający (1,8 m); Krótka instrukcja obsługi; Oprogramowanie narzędziowe; Pilot (477E); Projektor; Security </w:t>
            </w:r>
            <w:proofErr w:type="spellStart"/>
            <w:r w:rsidRPr="00313E4C">
              <w:t>Sticker</w:t>
            </w:r>
            <w:proofErr w:type="spellEnd"/>
            <w:r w:rsidRPr="00313E4C">
              <w:t xml:space="preserve">; </w:t>
            </w:r>
            <w:proofErr w:type="spellStart"/>
            <w:r w:rsidRPr="00313E4C">
              <w:t>Users</w:t>
            </w:r>
            <w:proofErr w:type="spellEnd"/>
            <w:r w:rsidRPr="00313E4C">
              <w:t xml:space="preserve"> Manual</w:t>
            </w:r>
          </w:p>
          <w:p w:rsidR="0084447A" w:rsidRPr="00313E4C" w:rsidRDefault="0084447A" w:rsidP="0019677C">
            <w:pPr>
              <w:pStyle w:val="Specyfikacja"/>
            </w:pPr>
            <w:r w:rsidRPr="00313E4C">
              <w:t>Gwarancja 3 lata na projektor/ 3 lat lub 10.000 h na źródło światła ( w zależności od tego, co nastąpi wcześniej)</w:t>
            </w:r>
          </w:p>
          <w:p w:rsidR="0084447A" w:rsidRPr="00313E4C" w:rsidRDefault="0084447A" w:rsidP="0019677C">
            <w:pPr>
              <w:pStyle w:val="Specyfikacja"/>
            </w:pPr>
            <w:r w:rsidRPr="00313E4C">
              <w:t xml:space="preserve">Funkcje </w:t>
            </w:r>
            <w:proofErr w:type="spellStart"/>
            <w:r w:rsidRPr="00313E4C">
              <w:t>dodaktowe</w:t>
            </w:r>
            <w:proofErr w:type="spellEnd"/>
            <w:r w:rsidRPr="00313E4C">
              <w:t xml:space="preserve"> Automatyczny start i automatyczne wyłączanie; Blokada klawiszy OSD; Funkcja Direct Power-Off; Funkcja identyfikatora sterowania (Control ID); Funkcja lupy; Funkcja </w:t>
            </w:r>
            <w:proofErr w:type="spellStart"/>
            <w:r w:rsidRPr="00313E4C">
              <w:lastRenderedPageBreak/>
              <w:t>MultiPresenter</w:t>
            </w:r>
            <w:proofErr w:type="spellEnd"/>
            <w:r w:rsidRPr="00313E4C">
              <w:t xml:space="preserve">; Funkcja wirtualnego pilota; Gniazdo zabezpieczające typu K-Slot; Help </w:t>
            </w:r>
            <w:proofErr w:type="spellStart"/>
            <w:r w:rsidRPr="00313E4C">
              <w:t>Function</w:t>
            </w:r>
            <w:proofErr w:type="spellEnd"/>
            <w:r w:rsidRPr="00313E4C">
              <w:t xml:space="preserve">; Licznik Carbon </w:t>
            </w:r>
            <w:proofErr w:type="spellStart"/>
            <w:r w:rsidRPr="00313E4C">
              <w:t>savings</w:t>
            </w:r>
            <w:proofErr w:type="spellEnd"/>
            <w:r w:rsidRPr="00313E4C">
              <w:t xml:space="preserve">; Menu OSD w 30 językach; Możliwość wyświetlania plików bezpośrednio z pamięci FLASH; </w:t>
            </w:r>
            <w:proofErr w:type="spellStart"/>
            <w:r w:rsidRPr="00313E4C">
              <w:t>NaViSet</w:t>
            </w:r>
            <w:proofErr w:type="spellEnd"/>
            <w:r w:rsidRPr="00313E4C">
              <w:t xml:space="preserve"> Administrator 2; </w:t>
            </w:r>
            <w:proofErr w:type="spellStart"/>
            <w:r w:rsidRPr="00313E4C">
              <w:t>Opcjalane</w:t>
            </w:r>
            <w:proofErr w:type="spellEnd"/>
            <w:r w:rsidRPr="00313E4C">
              <w:t xml:space="preserve"> logo użytkownika; Opcjonalna sieć W-LAN typu </w:t>
            </w:r>
            <w:proofErr w:type="spellStart"/>
            <w:r w:rsidRPr="00313E4C">
              <w:t>Plug&amp;Play</w:t>
            </w:r>
            <w:proofErr w:type="spellEnd"/>
            <w:r w:rsidRPr="00313E4C">
              <w:t>; Plansza kontrolna; Regulacja źródła światła; Sterowanie myszą dzięki funkcji wyświetlania przez USB (USB Display); Sterowanie przez przeglądarkę WWW; Symulacja standardu DICOM; Szybki start; Tryb stałej jasności; Unikalne funkcje ograniczenia poboru energii; Wybór wejścia sygnału; Zabezpieczenie hasłem</w:t>
            </w:r>
          </w:p>
          <w:p w:rsidR="0084447A" w:rsidRPr="00313E4C" w:rsidRDefault="0084447A" w:rsidP="0019677C">
            <w:pPr>
              <w:pStyle w:val="Specyfikacja"/>
              <w:numPr>
                <w:ilvl w:val="0"/>
                <w:numId w:val="0"/>
              </w:numPr>
              <w:ind w:left="360"/>
            </w:pPr>
          </w:p>
        </w:tc>
      </w:tr>
      <w:tr w:rsidR="0084447A" w:rsidTr="00D23221">
        <w:tc>
          <w:tcPr>
            <w:tcW w:w="630" w:type="dxa"/>
            <w:tcBorders>
              <w:top w:val="single" w:sz="18" w:space="0" w:color="auto"/>
              <w:left w:val="single" w:sz="18" w:space="0" w:color="auto"/>
              <w:bottom w:val="single" w:sz="18" w:space="0" w:color="auto"/>
              <w:right w:val="single" w:sz="8" w:space="0" w:color="auto"/>
            </w:tcBorders>
          </w:tcPr>
          <w:p w:rsidR="0084447A" w:rsidRPr="00A86C0B" w:rsidRDefault="0084447A" w:rsidP="0019677C">
            <w:pPr>
              <w:pStyle w:val="Akapitzlist"/>
              <w:spacing w:after="0"/>
              <w:ind w:left="0"/>
              <w:rPr>
                <w:sz w:val="20"/>
                <w:szCs w:val="20"/>
              </w:rPr>
            </w:pPr>
            <w:r w:rsidRPr="00A86C0B">
              <w:rPr>
                <w:sz w:val="20"/>
                <w:szCs w:val="20"/>
              </w:rPr>
              <w:lastRenderedPageBreak/>
              <w:t>6.</w:t>
            </w:r>
          </w:p>
        </w:tc>
        <w:tc>
          <w:tcPr>
            <w:tcW w:w="1840" w:type="dxa"/>
            <w:tcBorders>
              <w:top w:val="single" w:sz="18" w:space="0" w:color="auto"/>
              <w:left w:val="single" w:sz="8" w:space="0" w:color="auto"/>
              <w:bottom w:val="single" w:sz="18" w:space="0" w:color="auto"/>
              <w:right w:val="single" w:sz="8" w:space="0" w:color="auto"/>
            </w:tcBorders>
          </w:tcPr>
          <w:p w:rsidR="0084447A" w:rsidRPr="00A86C0B" w:rsidRDefault="0084447A" w:rsidP="0019677C">
            <w:pPr>
              <w:pStyle w:val="Akapitzlist"/>
              <w:spacing w:after="0"/>
              <w:ind w:left="0"/>
              <w:rPr>
                <w:sz w:val="20"/>
                <w:szCs w:val="20"/>
              </w:rPr>
            </w:pPr>
            <w:r w:rsidRPr="00A86C0B">
              <w:rPr>
                <w:sz w:val="20"/>
                <w:szCs w:val="20"/>
              </w:rPr>
              <w:t>Ekran elektryczny</w:t>
            </w:r>
          </w:p>
        </w:tc>
        <w:tc>
          <w:tcPr>
            <w:tcW w:w="761" w:type="dxa"/>
            <w:tcBorders>
              <w:top w:val="single" w:sz="18" w:space="0" w:color="auto"/>
              <w:left w:val="single" w:sz="8" w:space="0" w:color="auto"/>
              <w:bottom w:val="single" w:sz="18" w:space="0" w:color="auto"/>
              <w:right w:val="single" w:sz="8" w:space="0" w:color="auto"/>
            </w:tcBorders>
          </w:tcPr>
          <w:p w:rsidR="0084447A" w:rsidRPr="00A86C0B" w:rsidRDefault="00D23221" w:rsidP="0019677C">
            <w:pPr>
              <w:jc w:val="center"/>
              <w:rPr>
                <w:rFonts w:ascii="Calibri" w:hAnsi="Calibri"/>
                <w:sz w:val="20"/>
              </w:rPr>
            </w:pPr>
            <w:r>
              <w:rPr>
                <w:rFonts w:ascii="Calibri" w:hAnsi="Calibri"/>
                <w:sz w:val="20"/>
              </w:rPr>
              <w:t>2</w:t>
            </w:r>
          </w:p>
        </w:tc>
        <w:tc>
          <w:tcPr>
            <w:tcW w:w="6266" w:type="dxa"/>
            <w:tcBorders>
              <w:top w:val="single" w:sz="18" w:space="0" w:color="auto"/>
              <w:left w:val="single" w:sz="8" w:space="0" w:color="auto"/>
              <w:bottom w:val="single" w:sz="18" w:space="0" w:color="auto"/>
              <w:right w:val="single" w:sz="18" w:space="0" w:color="auto"/>
            </w:tcBorders>
          </w:tcPr>
          <w:p w:rsidR="0084447A" w:rsidRPr="00A86C0B" w:rsidRDefault="0084447A" w:rsidP="0019677C">
            <w:pPr>
              <w:pStyle w:val="Specyfikacja"/>
            </w:pPr>
            <w:r w:rsidRPr="00A86C0B">
              <w:t>Wymiary robocze powierzchni: 200cm x 125cm</w:t>
            </w:r>
          </w:p>
          <w:p w:rsidR="0084447A" w:rsidRPr="00A86C0B" w:rsidRDefault="0084447A" w:rsidP="0019677C">
            <w:pPr>
              <w:pStyle w:val="Specyfikacja"/>
            </w:pPr>
            <w:r w:rsidRPr="00A86C0B">
              <w:t>Czarne ramki o szerokości 5cm</w:t>
            </w:r>
          </w:p>
          <w:p w:rsidR="0084447A" w:rsidRPr="00A86C0B" w:rsidRDefault="0084447A" w:rsidP="0019677C">
            <w:pPr>
              <w:pStyle w:val="Specyfikacja"/>
            </w:pPr>
            <w:r w:rsidRPr="00A86C0B">
              <w:t>Ekran z 2 letnią gwarancją</w:t>
            </w:r>
          </w:p>
          <w:p w:rsidR="0084447A" w:rsidRPr="00A86C0B" w:rsidRDefault="0084447A" w:rsidP="0019677C">
            <w:pPr>
              <w:pStyle w:val="Specyfikacja"/>
            </w:pPr>
            <w:r w:rsidRPr="00A86C0B">
              <w:t>Aluminiowa obudowa w kolorze białym</w:t>
            </w:r>
          </w:p>
          <w:p w:rsidR="0084447A" w:rsidRPr="00A86C0B" w:rsidRDefault="0084447A" w:rsidP="0019677C">
            <w:pPr>
              <w:pStyle w:val="Specyfikacja"/>
            </w:pPr>
            <w:r w:rsidRPr="00A86C0B">
              <w:t>Funkcja automatycznego zatrzymywania zwijania/rozwijania powierzchni</w:t>
            </w:r>
          </w:p>
          <w:p w:rsidR="0084447A" w:rsidRPr="00A86C0B" w:rsidRDefault="0084447A" w:rsidP="0019677C">
            <w:pPr>
              <w:pStyle w:val="Specyfikacja"/>
            </w:pPr>
            <w:r w:rsidRPr="00A86C0B">
              <w:t>Przeznaczony do zabudowy sufitowej</w:t>
            </w:r>
          </w:p>
          <w:p w:rsidR="0084447A" w:rsidRPr="00A86C0B" w:rsidRDefault="0084447A" w:rsidP="0019677C">
            <w:pPr>
              <w:pStyle w:val="Specyfikacja"/>
            </w:pPr>
            <w:r w:rsidRPr="00A86C0B">
              <w:t>Przedni wysuw materiału</w:t>
            </w:r>
          </w:p>
          <w:p w:rsidR="0084447A" w:rsidRPr="00A86C0B" w:rsidRDefault="0084447A" w:rsidP="0019677C">
            <w:pPr>
              <w:pStyle w:val="Specyfikacja"/>
            </w:pPr>
            <w:r w:rsidRPr="00A86C0B">
              <w:t xml:space="preserve">Powierzchnia projekcyjna do projekcji przedniej o parametrach: </w:t>
            </w:r>
          </w:p>
          <w:p w:rsidR="0084447A" w:rsidRPr="00A86C0B" w:rsidRDefault="0084447A" w:rsidP="0019677C">
            <w:pPr>
              <w:pStyle w:val="Specyfikacja"/>
            </w:pPr>
            <w:r w:rsidRPr="00A86C0B">
              <w:t>Wzmocnienie: 1.1</w:t>
            </w:r>
          </w:p>
          <w:p w:rsidR="0084447A" w:rsidRPr="00A86C0B" w:rsidRDefault="0084447A" w:rsidP="0019677C">
            <w:pPr>
              <w:pStyle w:val="Specyfikacja"/>
            </w:pPr>
            <w:r w:rsidRPr="00A86C0B">
              <w:t>Kąt widzenia: 150 stopni</w:t>
            </w:r>
          </w:p>
          <w:p w:rsidR="0084447A" w:rsidRPr="00A86C0B" w:rsidRDefault="0084447A" w:rsidP="0019677C">
            <w:pPr>
              <w:pStyle w:val="Specyfikacja"/>
            </w:pPr>
            <w:r w:rsidRPr="00A86C0B">
              <w:t>Grubość materiału: 0.7mm</w:t>
            </w:r>
          </w:p>
        </w:tc>
      </w:tr>
      <w:tr w:rsidR="0084447A" w:rsidTr="00D23221">
        <w:tc>
          <w:tcPr>
            <w:tcW w:w="630" w:type="dxa"/>
            <w:tcBorders>
              <w:top w:val="single" w:sz="18" w:space="0" w:color="auto"/>
              <w:left w:val="single" w:sz="18" w:space="0" w:color="auto"/>
              <w:bottom w:val="single" w:sz="18" w:space="0" w:color="auto"/>
              <w:right w:val="single" w:sz="8" w:space="0" w:color="auto"/>
            </w:tcBorders>
          </w:tcPr>
          <w:p w:rsidR="0084447A" w:rsidRDefault="0084447A" w:rsidP="0019677C">
            <w:pPr>
              <w:pStyle w:val="Akapitzlist"/>
              <w:spacing w:after="0"/>
              <w:ind w:left="0"/>
              <w:rPr>
                <w:sz w:val="20"/>
                <w:szCs w:val="20"/>
              </w:rPr>
            </w:pPr>
            <w:r>
              <w:rPr>
                <w:sz w:val="20"/>
                <w:szCs w:val="20"/>
              </w:rPr>
              <w:t>7.</w:t>
            </w:r>
          </w:p>
        </w:tc>
        <w:tc>
          <w:tcPr>
            <w:tcW w:w="1840" w:type="dxa"/>
            <w:tcBorders>
              <w:top w:val="single" w:sz="18" w:space="0" w:color="auto"/>
              <w:left w:val="single" w:sz="8" w:space="0" w:color="auto"/>
              <w:bottom w:val="single" w:sz="18" w:space="0" w:color="auto"/>
              <w:right w:val="single" w:sz="8" w:space="0" w:color="auto"/>
            </w:tcBorders>
          </w:tcPr>
          <w:p w:rsidR="0084447A" w:rsidRDefault="0084447A" w:rsidP="0019677C">
            <w:pPr>
              <w:pStyle w:val="Akapitzlist"/>
              <w:spacing w:after="0"/>
              <w:ind w:left="0"/>
              <w:rPr>
                <w:sz w:val="20"/>
                <w:szCs w:val="20"/>
              </w:rPr>
            </w:pPr>
            <w:r>
              <w:rPr>
                <w:sz w:val="20"/>
                <w:szCs w:val="20"/>
              </w:rPr>
              <w:t>Sterownik ekranu</w:t>
            </w:r>
          </w:p>
        </w:tc>
        <w:tc>
          <w:tcPr>
            <w:tcW w:w="761" w:type="dxa"/>
            <w:tcBorders>
              <w:top w:val="single" w:sz="18" w:space="0" w:color="auto"/>
              <w:left w:val="single" w:sz="8" w:space="0" w:color="auto"/>
              <w:bottom w:val="single" w:sz="18" w:space="0" w:color="auto"/>
              <w:right w:val="single" w:sz="8" w:space="0" w:color="auto"/>
            </w:tcBorders>
          </w:tcPr>
          <w:p w:rsidR="0084447A" w:rsidRDefault="00D23221" w:rsidP="0084447A">
            <w:pPr>
              <w:jc w:val="center"/>
              <w:rPr>
                <w:rFonts w:ascii="Calibri" w:hAnsi="Calibri"/>
                <w:sz w:val="20"/>
              </w:rPr>
            </w:pPr>
            <w:r>
              <w:rPr>
                <w:rFonts w:ascii="Calibri" w:hAnsi="Calibri"/>
                <w:sz w:val="20"/>
              </w:rPr>
              <w:t>2</w:t>
            </w:r>
          </w:p>
        </w:tc>
        <w:tc>
          <w:tcPr>
            <w:tcW w:w="6266" w:type="dxa"/>
            <w:tcBorders>
              <w:top w:val="single" w:sz="18" w:space="0" w:color="auto"/>
              <w:left w:val="single" w:sz="8" w:space="0" w:color="auto"/>
              <w:bottom w:val="single" w:sz="18" w:space="0" w:color="auto"/>
              <w:right w:val="single" w:sz="18" w:space="0" w:color="auto"/>
            </w:tcBorders>
          </w:tcPr>
          <w:p w:rsidR="0084447A" w:rsidRDefault="0084447A" w:rsidP="0019677C">
            <w:pPr>
              <w:pStyle w:val="Specyfikacja"/>
            </w:pPr>
            <w:r>
              <w:t>2 wyjścia przekaźnikowe, sterujące ruchem ekranu elektrycznego</w:t>
            </w:r>
          </w:p>
          <w:p w:rsidR="0084447A" w:rsidRDefault="0084447A" w:rsidP="0019677C">
            <w:pPr>
              <w:pStyle w:val="Specyfikacja"/>
            </w:pPr>
            <w:r>
              <w:t xml:space="preserve">Detekcja włączenia projektora na podstawie pomiaru prądu zasilania lub komunikacji z projektorem przez port RS232 / LAN </w:t>
            </w:r>
          </w:p>
          <w:p w:rsidR="0084447A" w:rsidRDefault="0084447A" w:rsidP="0019677C">
            <w:pPr>
              <w:pStyle w:val="Specyfikacja"/>
            </w:pPr>
            <w:r>
              <w:t>Kompatybilność z projektorem z poz. 5</w:t>
            </w:r>
          </w:p>
          <w:p w:rsidR="0084447A" w:rsidRPr="005E40A7" w:rsidRDefault="0084447A" w:rsidP="0019677C">
            <w:pPr>
              <w:pStyle w:val="Specyfikacja"/>
              <w:numPr>
                <w:ilvl w:val="0"/>
                <w:numId w:val="0"/>
              </w:numPr>
              <w:ind w:left="360"/>
            </w:pPr>
          </w:p>
        </w:tc>
      </w:tr>
      <w:tr w:rsidR="0084447A" w:rsidTr="00D23221">
        <w:tc>
          <w:tcPr>
            <w:tcW w:w="630" w:type="dxa"/>
            <w:tcBorders>
              <w:top w:val="single" w:sz="18" w:space="0" w:color="auto"/>
              <w:left w:val="single" w:sz="18" w:space="0" w:color="auto"/>
              <w:bottom w:val="single" w:sz="18" w:space="0" w:color="auto"/>
              <w:right w:val="single" w:sz="8" w:space="0" w:color="auto"/>
            </w:tcBorders>
          </w:tcPr>
          <w:p w:rsidR="0084447A" w:rsidRDefault="00D23221" w:rsidP="00D23221">
            <w:pPr>
              <w:pStyle w:val="Akapitzlist"/>
              <w:spacing w:after="0"/>
              <w:ind w:left="0"/>
              <w:rPr>
                <w:sz w:val="20"/>
                <w:szCs w:val="20"/>
              </w:rPr>
            </w:pPr>
            <w:r>
              <w:rPr>
                <w:sz w:val="20"/>
                <w:szCs w:val="20"/>
              </w:rPr>
              <w:t>8</w:t>
            </w:r>
            <w:r w:rsidR="0084447A">
              <w:rPr>
                <w:sz w:val="20"/>
                <w:szCs w:val="20"/>
              </w:rPr>
              <w:t>.</w:t>
            </w:r>
          </w:p>
        </w:tc>
        <w:tc>
          <w:tcPr>
            <w:tcW w:w="1840" w:type="dxa"/>
            <w:tcBorders>
              <w:top w:val="single" w:sz="18" w:space="0" w:color="auto"/>
              <w:left w:val="single" w:sz="8" w:space="0" w:color="auto"/>
              <w:bottom w:val="single" w:sz="18" w:space="0" w:color="auto"/>
              <w:right w:val="single" w:sz="8" w:space="0" w:color="auto"/>
            </w:tcBorders>
          </w:tcPr>
          <w:p w:rsidR="0084447A" w:rsidRDefault="0084447A" w:rsidP="0019677C">
            <w:pPr>
              <w:pStyle w:val="Akapitzlist"/>
              <w:spacing w:after="0"/>
              <w:ind w:left="0"/>
              <w:rPr>
                <w:sz w:val="20"/>
                <w:szCs w:val="20"/>
              </w:rPr>
            </w:pPr>
            <w:r>
              <w:rPr>
                <w:sz w:val="20"/>
                <w:szCs w:val="20"/>
              </w:rPr>
              <w:t>Tablica</w:t>
            </w:r>
          </w:p>
        </w:tc>
        <w:tc>
          <w:tcPr>
            <w:tcW w:w="761" w:type="dxa"/>
            <w:tcBorders>
              <w:top w:val="single" w:sz="18" w:space="0" w:color="auto"/>
              <w:left w:val="single" w:sz="8" w:space="0" w:color="auto"/>
              <w:bottom w:val="single" w:sz="18" w:space="0" w:color="auto"/>
              <w:right w:val="single" w:sz="8" w:space="0" w:color="auto"/>
            </w:tcBorders>
          </w:tcPr>
          <w:p w:rsidR="0084447A" w:rsidRDefault="0084447A" w:rsidP="0019677C">
            <w:pPr>
              <w:jc w:val="center"/>
              <w:rPr>
                <w:rFonts w:ascii="Calibri" w:hAnsi="Calibri"/>
                <w:sz w:val="20"/>
              </w:rPr>
            </w:pPr>
          </w:p>
        </w:tc>
        <w:tc>
          <w:tcPr>
            <w:tcW w:w="6266" w:type="dxa"/>
            <w:tcBorders>
              <w:top w:val="single" w:sz="18" w:space="0" w:color="auto"/>
              <w:left w:val="single" w:sz="8" w:space="0" w:color="auto"/>
              <w:bottom w:val="single" w:sz="18" w:space="0" w:color="auto"/>
              <w:right w:val="single" w:sz="18" w:space="0" w:color="auto"/>
            </w:tcBorders>
          </w:tcPr>
          <w:p w:rsidR="0084447A" w:rsidRDefault="0084447A" w:rsidP="0019677C">
            <w:pPr>
              <w:pStyle w:val="Specyfikacja"/>
            </w:pPr>
            <w:r>
              <w:t>Wymiary 180 x 90 cm</w:t>
            </w:r>
          </w:p>
          <w:p w:rsidR="0084447A" w:rsidRPr="007A553F" w:rsidRDefault="0084447A" w:rsidP="0019677C">
            <w:pPr>
              <w:pStyle w:val="Specyfikacja"/>
            </w:pPr>
            <w:r w:rsidRPr="007A553F">
              <w:t>poziom ścieralności: 4</w:t>
            </w:r>
          </w:p>
          <w:p w:rsidR="0084447A" w:rsidRPr="007A553F" w:rsidRDefault="0084447A" w:rsidP="0019677C">
            <w:pPr>
              <w:pStyle w:val="Specyfikacja"/>
            </w:pPr>
            <w:r w:rsidRPr="007A553F">
              <w:t>poziom wytrzymałości: 5</w:t>
            </w:r>
          </w:p>
          <w:p w:rsidR="0084447A" w:rsidRPr="007A553F" w:rsidRDefault="0084447A" w:rsidP="0019677C">
            <w:pPr>
              <w:pStyle w:val="Specyfikacja"/>
            </w:pPr>
            <w:r w:rsidRPr="007A553F">
              <w:t xml:space="preserve">magnetyczna powierzchnia </w:t>
            </w:r>
            <w:proofErr w:type="spellStart"/>
            <w:r w:rsidRPr="007A553F">
              <w:t>suchościeralna</w:t>
            </w:r>
            <w:proofErr w:type="spellEnd"/>
          </w:p>
          <w:p w:rsidR="0084447A" w:rsidRPr="007A553F" w:rsidRDefault="0084447A" w:rsidP="0019677C">
            <w:pPr>
              <w:pStyle w:val="Specyfikacja"/>
            </w:pPr>
            <w:r w:rsidRPr="007A553F">
              <w:t>powierzchnia porcelanowa</w:t>
            </w:r>
          </w:p>
          <w:p w:rsidR="0084447A" w:rsidRPr="007A553F" w:rsidRDefault="0084447A" w:rsidP="0019677C">
            <w:pPr>
              <w:pStyle w:val="Specyfikacja"/>
            </w:pPr>
            <w:r w:rsidRPr="007A553F">
              <w:t>półka na pisaki i gąbkę</w:t>
            </w:r>
          </w:p>
          <w:p w:rsidR="0084447A" w:rsidRPr="007A553F" w:rsidRDefault="0084447A" w:rsidP="0019677C">
            <w:pPr>
              <w:pStyle w:val="Specyfikacja"/>
            </w:pPr>
            <w:r w:rsidRPr="007A553F">
              <w:t>rama z anodowanego aluminium</w:t>
            </w:r>
          </w:p>
          <w:p w:rsidR="0084447A" w:rsidRPr="007A553F" w:rsidRDefault="0084447A" w:rsidP="0019677C">
            <w:pPr>
              <w:pStyle w:val="Specyfikacja"/>
            </w:pPr>
            <w:r w:rsidRPr="007A553F">
              <w:t>gwarancja na powierzchnię 15 lat</w:t>
            </w:r>
          </w:p>
          <w:p w:rsidR="0084447A" w:rsidRPr="007A553F" w:rsidRDefault="0084447A" w:rsidP="0019677C">
            <w:pPr>
              <w:pStyle w:val="Specyfikacja"/>
            </w:pPr>
            <w:r w:rsidRPr="007A553F">
              <w:t>doskonale się ściera</w:t>
            </w:r>
          </w:p>
          <w:p w:rsidR="0084447A" w:rsidRPr="007A553F" w:rsidRDefault="0084447A" w:rsidP="0019677C">
            <w:pPr>
              <w:pStyle w:val="Specyfikacja"/>
            </w:pPr>
            <w:r w:rsidRPr="007A553F">
              <w:t>wykończenie z wysokiej jakości anodowanego aluminium</w:t>
            </w:r>
          </w:p>
          <w:p w:rsidR="0084447A" w:rsidRPr="007A553F" w:rsidRDefault="0084447A" w:rsidP="0019677C">
            <w:pPr>
              <w:pStyle w:val="Specyfikacja"/>
            </w:pPr>
            <w:r w:rsidRPr="007A553F">
              <w:t>zdejmowana półka na markery</w:t>
            </w:r>
          </w:p>
          <w:p w:rsidR="0084447A" w:rsidRPr="007A553F" w:rsidRDefault="0084447A" w:rsidP="0019677C">
            <w:pPr>
              <w:pStyle w:val="Specyfikacja"/>
            </w:pPr>
            <w:r w:rsidRPr="007A553F">
              <w:t>montowanie przez ramę</w:t>
            </w:r>
          </w:p>
          <w:p w:rsidR="0084447A" w:rsidRPr="007A553F" w:rsidRDefault="0084447A" w:rsidP="0019677C">
            <w:pPr>
              <w:pStyle w:val="Specyfikacja"/>
            </w:pPr>
            <w:r w:rsidRPr="007A553F">
              <w:t>elementy montażowe w komplecie</w:t>
            </w:r>
          </w:p>
          <w:p w:rsidR="0084447A" w:rsidRPr="007A553F" w:rsidRDefault="0084447A" w:rsidP="0019677C">
            <w:pPr>
              <w:pStyle w:val="Specyfikacja"/>
            </w:pPr>
            <w:r w:rsidRPr="007A553F">
              <w:t>porcelanowa powierzchnia wymaga jedynie okazjonalnej konserwacji</w:t>
            </w:r>
          </w:p>
          <w:p w:rsidR="0084447A" w:rsidRPr="00017F54" w:rsidRDefault="0084447A" w:rsidP="0019677C">
            <w:pPr>
              <w:pStyle w:val="Specyfikacja"/>
            </w:pPr>
            <w:r w:rsidRPr="007A553F">
              <w:t>zalecana do częstego użytku</w:t>
            </w:r>
          </w:p>
        </w:tc>
      </w:tr>
      <w:tr w:rsidR="0084447A" w:rsidTr="00D23221">
        <w:tc>
          <w:tcPr>
            <w:tcW w:w="630" w:type="dxa"/>
            <w:tcBorders>
              <w:top w:val="single" w:sz="18" w:space="0" w:color="auto"/>
              <w:left w:val="single" w:sz="18" w:space="0" w:color="auto"/>
              <w:bottom w:val="single" w:sz="18" w:space="0" w:color="auto"/>
              <w:right w:val="single" w:sz="8" w:space="0" w:color="auto"/>
            </w:tcBorders>
          </w:tcPr>
          <w:p w:rsidR="0084447A" w:rsidRDefault="00D23221" w:rsidP="0019677C">
            <w:pPr>
              <w:pStyle w:val="Akapitzlist"/>
              <w:spacing w:after="0"/>
              <w:ind w:left="0"/>
              <w:rPr>
                <w:sz w:val="20"/>
                <w:szCs w:val="20"/>
              </w:rPr>
            </w:pPr>
            <w:r>
              <w:rPr>
                <w:sz w:val="20"/>
                <w:szCs w:val="20"/>
              </w:rPr>
              <w:t>9</w:t>
            </w:r>
            <w:r w:rsidR="0084447A">
              <w:rPr>
                <w:sz w:val="20"/>
                <w:szCs w:val="20"/>
              </w:rPr>
              <w:t>.</w:t>
            </w:r>
          </w:p>
        </w:tc>
        <w:tc>
          <w:tcPr>
            <w:tcW w:w="1840" w:type="dxa"/>
            <w:tcBorders>
              <w:top w:val="single" w:sz="18" w:space="0" w:color="auto"/>
              <w:left w:val="single" w:sz="8" w:space="0" w:color="auto"/>
              <w:bottom w:val="single" w:sz="18" w:space="0" w:color="auto"/>
              <w:right w:val="single" w:sz="8" w:space="0" w:color="auto"/>
            </w:tcBorders>
          </w:tcPr>
          <w:p w:rsidR="0084447A" w:rsidRDefault="0084447A" w:rsidP="0019677C">
            <w:pPr>
              <w:pStyle w:val="Akapitzlist"/>
              <w:spacing w:after="0"/>
              <w:ind w:left="0"/>
              <w:rPr>
                <w:sz w:val="20"/>
                <w:szCs w:val="20"/>
              </w:rPr>
            </w:pPr>
            <w:r>
              <w:rPr>
                <w:sz w:val="20"/>
                <w:szCs w:val="20"/>
              </w:rPr>
              <w:t>Okablowanie stałe</w:t>
            </w:r>
          </w:p>
        </w:tc>
        <w:tc>
          <w:tcPr>
            <w:tcW w:w="761" w:type="dxa"/>
            <w:tcBorders>
              <w:top w:val="single" w:sz="18" w:space="0" w:color="auto"/>
              <w:left w:val="single" w:sz="8" w:space="0" w:color="auto"/>
              <w:bottom w:val="single" w:sz="18" w:space="0" w:color="auto"/>
              <w:right w:val="single" w:sz="8" w:space="0" w:color="auto"/>
            </w:tcBorders>
          </w:tcPr>
          <w:p w:rsidR="0084447A" w:rsidRPr="00513104" w:rsidRDefault="0084447A" w:rsidP="0019677C">
            <w:pPr>
              <w:jc w:val="center"/>
              <w:rPr>
                <w:rFonts w:ascii="Calibri" w:hAnsi="Calibri"/>
                <w:sz w:val="20"/>
              </w:rPr>
            </w:pPr>
            <w:r>
              <w:rPr>
                <w:rFonts w:ascii="Calibri" w:hAnsi="Calibri"/>
                <w:sz w:val="20"/>
              </w:rPr>
              <w:t>20</w:t>
            </w:r>
          </w:p>
        </w:tc>
        <w:tc>
          <w:tcPr>
            <w:tcW w:w="6266" w:type="dxa"/>
            <w:tcBorders>
              <w:top w:val="single" w:sz="18" w:space="0" w:color="auto"/>
              <w:left w:val="single" w:sz="8" w:space="0" w:color="auto"/>
              <w:bottom w:val="single" w:sz="18" w:space="0" w:color="auto"/>
              <w:right w:val="single" w:sz="18" w:space="0" w:color="auto"/>
            </w:tcBorders>
          </w:tcPr>
          <w:p w:rsidR="0084447A" w:rsidRPr="00973D95" w:rsidRDefault="0084447A" w:rsidP="0019677C">
            <w:pPr>
              <w:pStyle w:val="Specyfikacja"/>
              <w:rPr>
                <w:rFonts w:eastAsia="Calibri"/>
              </w:rPr>
            </w:pPr>
            <w:r w:rsidRPr="00973D95">
              <w:rPr>
                <w:rFonts w:eastAsia="Calibri"/>
              </w:rPr>
              <w:t>Okablowanie niezbędne do uruchomienia systemu nagłośnienia</w:t>
            </w:r>
            <w:r>
              <w:rPr>
                <w:rFonts w:eastAsia="Calibri"/>
              </w:rPr>
              <w:t xml:space="preserve"> + prace</w:t>
            </w:r>
          </w:p>
        </w:tc>
      </w:tr>
    </w:tbl>
    <w:p w:rsidR="0084447A" w:rsidRDefault="0084447A" w:rsidP="0084447A">
      <w:pPr>
        <w:pStyle w:val="Ogolny"/>
      </w:pPr>
    </w:p>
    <w:p w:rsidR="0084447A" w:rsidRDefault="0084447A" w:rsidP="0084447A">
      <w:pPr>
        <w:pStyle w:val="Ogolny"/>
      </w:pPr>
    </w:p>
    <w:p w:rsidR="004D7287" w:rsidRPr="001F2FC3" w:rsidRDefault="004D7287" w:rsidP="004D7287">
      <w:pPr>
        <w:pStyle w:val="Nagowki"/>
      </w:pPr>
      <w:bookmarkStart w:id="253" w:name="_Toc23920086"/>
      <w:bookmarkStart w:id="254" w:name="_Toc106736951"/>
      <w:r w:rsidRPr="001F2FC3">
        <w:lastRenderedPageBreak/>
        <w:t>SYSTEM SYGNALIZACJI POŻARU</w:t>
      </w:r>
      <w:bookmarkEnd w:id="253"/>
      <w:bookmarkEnd w:id="254"/>
    </w:p>
    <w:p w:rsidR="004D7287" w:rsidRPr="00D23221" w:rsidRDefault="004D7287" w:rsidP="00D23221">
      <w:pPr>
        <w:pStyle w:val="Nagwek2"/>
        <w:numPr>
          <w:ilvl w:val="1"/>
          <w:numId w:val="147"/>
        </w:numPr>
        <w:rPr>
          <w:i w:val="0"/>
        </w:rPr>
      </w:pPr>
      <w:bookmarkStart w:id="255" w:name="__RefHeading__25_996114332"/>
      <w:bookmarkStart w:id="256" w:name="_Toc497715996"/>
      <w:bookmarkStart w:id="257" w:name="_Toc399861409"/>
      <w:bookmarkStart w:id="258" w:name="_Toc23920087"/>
      <w:bookmarkEnd w:id="255"/>
      <w:bookmarkEnd w:id="256"/>
      <w:r w:rsidRPr="00D23221">
        <w:rPr>
          <w:i w:val="0"/>
        </w:rPr>
        <w:t>NORMY</w:t>
      </w:r>
      <w:bookmarkEnd w:id="257"/>
      <w:bookmarkEnd w:id="258"/>
    </w:p>
    <w:p w:rsidR="004D7287" w:rsidRPr="006C768E" w:rsidRDefault="004D7287" w:rsidP="004D7287">
      <w:pPr>
        <w:pStyle w:val="PRN"/>
        <w:rPr>
          <w:rFonts w:ascii="Arial" w:hAnsi="Arial" w:cs="Arial"/>
          <w:sz w:val="24"/>
          <w:lang w:val="pl-PL"/>
        </w:rPr>
      </w:pPr>
      <w:r w:rsidRPr="006C768E">
        <w:rPr>
          <w:rFonts w:ascii="Arial" w:hAnsi="Arial" w:cs="Arial"/>
          <w:sz w:val="24"/>
          <w:lang w:val="pl-PL"/>
        </w:rPr>
        <w:t>System musi być zaprojektowany, zainstalowany, uruchomiony i konserwowany zgodnie z krajowymi przepisami i normami. Ponadto, trzeba uwzględnić wszystkie wskazówki dotyczące norm, które zamieszczono w niniejszym dokumencie.</w:t>
      </w:r>
    </w:p>
    <w:p w:rsidR="004D7287" w:rsidRPr="006C768E" w:rsidRDefault="004D7287" w:rsidP="004D7287">
      <w:pPr>
        <w:pStyle w:val="PRN"/>
        <w:rPr>
          <w:rFonts w:ascii="Arial" w:hAnsi="Arial" w:cs="Arial"/>
          <w:sz w:val="24"/>
          <w:lang w:val="pl-PL"/>
        </w:rPr>
      </w:pPr>
      <w:r w:rsidRPr="006C768E">
        <w:rPr>
          <w:rFonts w:ascii="Arial" w:hAnsi="Arial" w:cs="Arial"/>
          <w:sz w:val="24"/>
          <w:lang w:val="pl-PL"/>
        </w:rPr>
        <w:t>Trzeba wykonać badania potwierdzające zgodność systemu z normą EN54-13:2005.</w:t>
      </w:r>
    </w:p>
    <w:p w:rsidR="004D7287" w:rsidRPr="006C768E" w:rsidRDefault="004D7287" w:rsidP="004D7287">
      <w:pPr>
        <w:pStyle w:val="PRN"/>
        <w:rPr>
          <w:rFonts w:ascii="Arial" w:hAnsi="Arial" w:cs="Arial"/>
          <w:sz w:val="24"/>
          <w:lang w:val="pl-PL"/>
        </w:rPr>
      </w:pPr>
      <w:r w:rsidRPr="006C768E">
        <w:rPr>
          <w:rFonts w:ascii="Arial" w:hAnsi="Arial" w:cs="Arial"/>
          <w:sz w:val="24"/>
          <w:lang w:val="pl-PL"/>
        </w:rPr>
        <w:t>Wszystkie czujki pożarowe oraz urządzenia sterujące muszą posiadać certyfikaty zgodności z mającymi zastosowanie częściami normy EN54. Trzeba też dostarczyć deklarację zgodności z mającymi zastosowanie dyrektywami UE.</w:t>
      </w:r>
    </w:p>
    <w:p w:rsidR="004D7287" w:rsidRPr="006C768E" w:rsidRDefault="004D7287" w:rsidP="004D7287">
      <w:pPr>
        <w:pStyle w:val="PRN"/>
        <w:rPr>
          <w:rFonts w:ascii="Arial" w:hAnsi="Arial" w:cs="Arial"/>
          <w:sz w:val="24"/>
          <w:lang w:val="pl-PL"/>
        </w:rPr>
      </w:pPr>
      <w:r w:rsidRPr="006C768E">
        <w:rPr>
          <w:rFonts w:ascii="Arial" w:hAnsi="Arial" w:cs="Arial"/>
          <w:sz w:val="24"/>
          <w:lang w:val="pl-PL"/>
        </w:rPr>
        <w:t>Instalacje elektryczne trzeba wykonać i przetestować zgodnie z najnowszym wydaniem przepisów IEE.</w:t>
      </w:r>
    </w:p>
    <w:p w:rsidR="004D7287" w:rsidRPr="003964DE" w:rsidRDefault="004D7287" w:rsidP="006E4CD5">
      <w:pPr>
        <w:pStyle w:val="Podpunkty"/>
        <w:numPr>
          <w:ilvl w:val="1"/>
          <w:numId w:val="108"/>
        </w:numPr>
      </w:pPr>
      <w:bookmarkStart w:id="259" w:name="_Toc399861410"/>
      <w:bookmarkStart w:id="260" w:name="_Toc23920088"/>
      <w:bookmarkStart w:id="261" w:name="_Toc106736952"/>
      <w:r w:rsidRPr="003964DE">
        <w:t>PODSUMOWANIE</w:t>
      </w:r>
      <w:bookmarkEnd w:id="259"/>
      <w:bookmarkEnd w:id="260"/>
      <w:bookmarkEnd w:id="261"/>
    </w:p>
    <w:p w:rsidR="004D7287" w:rsidRPr="006C768E" w:rsidRDefault="004D7287" w:rsidP="004D7287">
      <w:pPr>
        <w:pStyle w:val="PRN"/>
        <w:rPr>
          <w:rFonts w:ascii="Arial" w:hAnsi="Arial" w:cs="Arial"/>
          <w:sz w:val="24"/>
          <w:lang w:val="pl-PL"/>
        </w:rPr>
      </w:pPr>
      <w:r w:rsidRPr="006C768E">
        <w:rPr>
          <w:rFonts w:ascii="Arial" w:hAnsi="Arial" w:cs="Arial"/>
          <w:sz w:val="24"/>
          <w:lang w:val="pl-PL"/>
        </w:rPr>
        <w:t>Zakres</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W niniejszym dokumencie przedstawiono specyfikację adresowalnego systemu wykrywania i sygnalizacji pożarów. Centrala systemu powinna być urządzeniem inteligentnym, wyposażonym w wejścia analogowych czujek pożarowych, niskonapięciowym i modułowym, wyposażonym w cyfrowe interfejsy komunikacyjne oraz w pełni zgodnym z wymaganiami wszystkich mających zastosowanie norm i przepisów. Cechy i funkcje opisane w niniejszej specyfikacji są wymagane jako minimum dla tego projektu i powinny być zapewnione przez wykonawcę, któremu przyznano zlecenie.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System powinien być w pełni zgodny z normami europejskimi oraz przepisami i normami krajowymi.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 skład systemu muszą wchodzić wszystkie elementy sprzętowe, korytka kablowe, kable połączeniowe oraz oprogramowanie konieczne do spełnienia wymagań niniejszej specyfikacji oraz warunków kontraktu, nawet wtedy, gdy nie zostały bezpośrednio wyszczególnione.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Wszystkie instalowane urządzenia muszą być fabrycznie nowe, odpowiadać najnowszemu stanowi techniki oraz pochodzić od jednego wytwórcy, prowadzącego produkcję oraz sprzedaż analogowych czujek pożarowych.</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System zgodny ze specyfikacją powinien zostać dostarczony, zainstalowany, przetestowany, zatwierdzony przez odpowiednie organa oraz przekazany właścicielowi w stanie gotowym do pracy.</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 celu zapewnienia prawidłowej koordynacji prac oraz wyraźnego określenia zakresów odpowiedzialności, instalator systemu powinien współpracować z jednym wykonawcą, dostarczającym sprzęt do wykrywania i sygnalizacji pożarów oraz wykonującym usługi związane z projektowaniem, programowaniem, przeglądami i badaniami systemu. Ponadto, powinien być w stanie dostarczyć certyfikaty LPCB, VDS i FM dla całego systemu.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System opisany w niniejszej specyfikacji powinien pochodzić od firmy oferującej rozwiązania z dziedziny ochrony przeciwpożarowej, która spełnia wymagania projektowe. Pozostałe systemy powinny być zgłoszone na 10 dni </w:t>
      </w:r>
      <w:r w:rsidRPr="006C768E">
        <w:rPr>
          <w:rFonts w:ascii="Arial" w:hAnsi="Arial" w:cs="Arial"/>
          <w:sz w:val="24"/>
          <w:lang w:val="pl-PL"/>
        </w:rPr>
        <w:lastRenderedPageBreak/>
        <w:t>przed datą złożenia ofert w celu uzyskania aprobaty inżyniera. Wszystkie zaakceptowane systemu muszą być zgodne ze wszystkimi wymaganiami wyszczególnionymi w niniejszej specyfikacji. Aprobata inżyniera powinna mieć formę pisemną, a jej kopię należy przekazać wraz z dokumentacją systemu.</w:t>
      </w:r>
    </w:p>
    <w:p w:rsidR="004D7287" w:rsidRPr="003964DE" w:rsidRDefault="004D7287" w:rsidP="006E4CD5">
      <w:pPr>
        <w:pStyle w:val="Podpunkty"/>
        <w:numPr>
          <w:ilvl w:val="1"/>
          <w:numId w:val="108"/>
        </w:numPr>
      </w:pPr>
      <w:bookmarkStart w:id="262" w:name="_Toc399861411"/>
      <w:bookmarkStart w:id="263" w:name="_Toc23920089"/>
      <w:bookmarkStart w:id="264" w:name="_Toc106736953"/>
      <w:r w:rsidRPr="003964DE">
        <w:t>KWALIFIKACJE</w:t>
      </w:r>
      <w:bookmarkEnd w:id="262"/>
      <w:bookmarkEnd w:id="263"/>
      <w:bookmarkEnd w:id="264"/>
    </w:p>
    <w:p w:rsidR="004D7287" w:rsidRPr="006C768E" w:rsidRDefault="004D7287" w:rsidP="004D7287">
      <w:pPr>
        <w:pStyle w:val="PRN"/>
        <w:rPr>
          <w:rFonts w:ascii="Arial" w:hAnsi="Arial" w:cs="Arial"/>
          <w:sz w:val="24"/>
          <w:lang w:val="pl-PL"/>
        </w:rPr>
      </w:pPr>
      <w:r w:rsidRPr="006C768E">
        <w:rPr>
          <w:rFonts w:ascii="Arial" w:hAnsi="Arial" w:cs="Arial"/>
          <w:sz w:val="24"/>
          <w:lang w:val="pl-PL"/>
        </w:rPr>
        <w:t>Dostawcą systemu musi być firma posiadająca przynajmniej 10-letnie doświadczenie w dziedzinie wykrywania i sygnalizacji pożarów.</w:t>
      </w:r>
    </w:p>
    <w:p w:rsidR="004D7287" w:rsidRPr="003964DE" w:rsidRDefault="004D7287" w:rsidP="006E4CD5">
      <w:pPr>
        <w:pStyle w:val="Podpunkty"/>
        <w:numPr>
          <w:ilvl w:val="1"/>
          <w:numId w:val="108"/>
        </w:numPr>
      </w:pPr>
      <w:bookmarkStart w:id="265" w:name="_Toc399861412"/>
      <w:bookmarkStart w:id="266" w:name="_Toc23920090"/>
      <w:bookmarkStart w:id="267" w:name="_Toc106736954"/>
      <w:r w:rsidRPr="003964DE">
        <w:t>OPIS SYSTEMU</w:t>
      </w:r>
      <w:bookmarkEnd w:id="265"/>
      <w:bookmarkEnd w:id="266"/>
      <w:bookmarkEnd w:id="267"/>
    </w:p>
    <w:p w:rsidR="004D7287" w:rsidRPr="00A04F39" w:rsidRDefault="004D7287" w:rsidP="006E4CD5">
      <w:pPr>
        <w:pStyle w:val="Nagwek3"/>
        <w:numPr>
          <w:ilvl w:val="2"/>
          <w:numId w:val="108"/>
        </w:numPr>
        <w:rPr>
          <w:rFonts w:ascii="Arial" w:hAnsi="Arial" w:cs="Arial"/>
        </w:rPr>
      </w:pPr>
      <w:bookmarkStart w:id="268" w:name="_Toc399861413"/>
      <w:bookmarkStart w:id="269" w:name="_Toc521665424"/>
      <w:r w:rsidRPr="00A04F39">
        <w:rPr>
          <w:rFonts w:ascii="Arial" w:hAnsi="Arial" w:cs="Arial"/>
        </w:rPr>
        <w:t>System podstawowy</w:t>
      </w:r>
      <w:bookmarkEnd w:id="268"/>
      <w:bookmarkEnd w:id="269"/>
    </w:p>
    <w:p w:rsidR="004D7287" w:rsidRPr="006C768E" w:rsidRDefault="004D7287" w:rsidP="004D7287">
      <w:pPr>
        <w:pStyle w:val="PRN"/>
        <w:rPr>
          <w:rFonts w:ascii="Arial" w:hAnsi="Arial" w:cs="Arial"/>
          <w:sz w:val="24"/>
          <w:lang w:val="pl-PL"/>
        </w:rPr>
      </w:pPr>
      <w:r w:rsidRPr="006C768E">
        <w:rPr>
          <w:rFonts w:ascii="Arial" w:hAnsi="Arial" w:cs="Arial"/>
          <w:sz w:val="24"/>
          <w:lang w:val="pl-PL"/>
        </w:rPr>
        <w:t>System powinien być kompletny, monitorowanym elektrycznie systemem wykrywania i sygnalizacji pożarów, ze sterowaniem mikroprocesorowym, i posiadającym następujące cechy:</w:t>
      </w:r>
    </w:p>
    <w:p w:rsidR="004D7287" w:rsidRPr="006C768E" w:rsidRDefault="004D7287" w:rsidP="004D7287">
      <w:pPr>
        <w:pStyle w:val="PR1"/>
        <w:numPr>
          <w:ilvl w:val="3"/>
          <w:numId w:val="58"/>
        </w:numPr>
        <w:rPr>
          <w:rFonts w:ascii="Arial" w:hAnsi="Arial" w:cs="Arial"/>
          <w:sz w:val="24"/>
          <w:lang w:val="pl-PL"/>
        </w:rPr>
      </w:pPr>
      <w:r w:rsidRPr="006C768E">
        <w:rPr>
          <w:rFonts w:ascii="Arial" w:hAnsi="Arial" w:cs="Arial"/>
          <w:sz w:val="24"/>
          <w:lang w:val="pl-PL"/>
        </w:rPr>
        <w:t>System powinien być wyposażony w port wyjściowy umożliwiający monitorowanie przez systemy zewnętrzne. Komunikacja z systemem zewnętrznym powinna odbywać się poprzez interfejs Ethernet, RS-232 lub RS-485.</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Powinna być zapewniona możliwość tworzenia klastrów zawierających co najmniej 32 centrale połączone w sieć.</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Powinna być zapewniona możliwość połączenia kilku klastrów poprzez sieć szkieletową. Połączenie klastrów powinno posiadać certyfikat zgodności z normą EN54-13.</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Konfiguracja z kilkoma klastrami połączonymi siecią szkieletową powinna pozwalać na podłączenie co najmniej 64 central.</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Centrale pracujące w sieci powinny zapewniać komunikację równorzędną (</w:t>
      </w:r>
      <w:proofErr w:type="spellStart"/>
      <w:r w:rsidRPr="006C768E">
        <w:rPr>
          <w:rFonts w:ascii="Arial" w:hAnsi="Arial" w:cs="Arial"/>
          <w:sz w:val="24"/>
          <w:lang w:val="pl-PL"/>
        </w:rPr>
        <w:t>peer</w:t>
      </w:r>
      <w:proofErr w:type="spellEnd"/>
      <w:r w:rsidRPr="006C768E">
        <w:rPr>
          <w:rFonts w:ascii="Arial" w:hAnsi="Arial" w:cs="Arial"/>
          <w:sz w:val="24"/>
          <w:lang w:val="pl-PL"/>
        </w:rPr>
        <w:t xml:space="preserve"> to </w:t>
      </w:r>
      <w:proofErr w:type="spellStart"/>
      <w:r w:rsidRPr="006C768E">
        <w:rPr>
          <w:rFonts w:ascii="Arial" w:hAnsi="Arial" w:cs="Arial"/>
          <w:sz w:val="24"/>
          <w:lang w:val="pl-PL"/>
        </w:rPr>
        <w:t>peer</w:t>
      </w:r>
      <w:proofErr w:type="spellEnd"/>
      <w:r w:rsidRPr="006C768E">
        <w:rPr>
          <w:rFonts w:ascii="Arial" w:hAnsi="Arial" w:cs="Arial"/>
          <w:sz w:val="24"/>
          <w:lang w:val="pl-PL"/>
        </w:rPr>
        <w:t>) oraz obsługiwać automatyczne funkcje obejmujące cały system w celu sterowania wentylacją pożarową oraz ewakuacją.</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Sieć powinna mieć strukturę homogeniczną, tak aby do powiadamiania służb ratowniczych wystarczała jedna zdalna transmisja.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Należy zapewnić możliwość skonfigurowania dowolnej centrali w celu wyświetlania oraz obsługiwania wszystkich komunikatów z pozostałych central podłączonych do sieci.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Na wszystkich poziomach struktury sieci powinna być zapewniona pełna redundancja.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System powinien zapewniać zdalny dostęp poprzez łącze Ethernet, pozwalający na pełne programowanie systemu wykrywania i sygnalizacji pożarów oraz sterowanie nim.</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System lokalny powinien być wyposażony w elementy sygnalizacyjne oraz przełączniki realizujące wszystkie z poniższych funkcji:</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akustyczne i wizualne powiadamianie o zdarzeniach alarmowych w strefie oraz ich obsługiwanie,</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sygnalizowanie statusu urządzeń monitorujących przepływ wody oraz działanie zaworów w instalacji tryskaczowej,</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lastRenderedPageBreak/>
        <w:t>wszelkie dodatkowe funkcje sygnalizowania lub sterowania, które wyszczególniono na rysunkach, obejmujące między innymi: funkcje generatora awaryjnego, funkcje pompy pożarniczej, odblokowywanie drzwi oraz wyłączanie innych funkcji kontroli dostępu.</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indywidualnie sterowane, programowalne, wielobarwne diody LED do sygnalizowania różnych statusów (czerwona, zielona lub żółta).</w:t>
      </w:r>
    </w:p>
    <w:p w:rsidR="004D7287" w:rsidRPr="00A04F39" w:rsidRDefault="004D7287" w:rsidP="004D7287">
      <w:pPr>
        <w:pStyle w:val="PR1"/>
        <w:rPr>
          <w:rFonts w:ascii="Arial" w:hAnsi="Arial" w:cs="Arial"/>
          <w:lang w:val="pl-PL"/>
        </w:rPr>
      </w:pPr>
      <w:r w:rsidRPr="006C768E">
        <w:rPr>
          <w:rFonts w:ascii="Arial" w:hAnsi="Arial" w:cs="Arial"/>
          <w:sz w:val="24"/>
          <w:lang w:val="pl-PL"/>
        </w:rPr>
        <w:t>Każde inteligentne, adresowalne urządzenie lub konwencjonalna strefa systemu powinny być wyświetlane na centralnej konsoli alarmowej oraz na centrali lokalnej, wraz z unikatową etykietą alfanumeryczną jednoznacznie powiązaną z lokalizacj</w:t>
      </w:r>
      <w:r w:rsidRPr="00A04F39">
        <w:rPr>
          <w:rFonts w:ascii="Arial" w:hAnsi="Arial" w:cs="Arial"/>
          <w:lang w:val="pl-PL"/>
        </w:rPr>
        <w:t xml:space="preserve">ą. </w:t>
      </w:r>
    </w:p>
    <w:p w:rsidR="004D7287" w:rsidRPr="00A04F39" w:rsidRDefault="004D7287" w:rsidP="006E4CD5">
      <w:pPr>
        <w:pStyle w:val="Nagwek3"/>
        <w:numPr>
          <w:ilvl w:val="2"/>
          <w:numId w:val="108"/>
        </w:numPr>
        <w:rPr>
          <w:rFonts w:ascii="Arial" w:hAnsi="Arial" w:cs="Arial"/>
        </w:rPr>
      </w:pPr>
      <w:bookmarkStart w:id="270" w:name="_Toc399861414"/>
      <w:bookmarkStart w:id="271" w:name="_Toc521665425"/>
      <w:r w:rsidRPr="00A04F39">
        <w:rPr>
          <w:rFonts w:ascii="Arial" w:hAnsi="Arial" w:cs="Arial"/>
        </w:rPr>
        <w:t>System central</w:t>
      </w:r>
      <w:bookmarkEnd w:id="270"/>
      <w:bookmarkEnd w:id="271"/>
    </w:p>
    <w:p w:rsidR="004D7287" w:rsidRPr="006C768E" w:rsidRDefault="004D7287" w:rsidP="004D7287">
      <w:pPr>
        <w:pStyle w:val="PRN"/>
        <w:rPr>
          <w:rFonts w:ascii="Arial" w:hAnsi="Arial" w:cs="Arial"/>
          <w:sz w:val="24"/>
          <w:lang w:val="pl-PL"/>
        </w:rPr>
      </w:pPr>
      <w:r w:rsidRPr="006C768E">
        <w:rPr>
          <w:rFonts w:ascii="Arial" w:hAnsi="Arial" w:cs="Arial"/>
          <w:sz w:val="24"/>
          <w:lang w:val="pl-PL"/>
        </w:rPr>
        <w:t>System central pożarowych powinien umożliwiać podłączenie do systemu zarządzania bezpieczeństwem (DMS). System zarządzania bezpieczeństwem powinien być oparty na komputerze PC z monitorem i pakietem oprogramowania posiadającym atest EN odpowiedni do tego zastosowania. System zarządzania bezpieczeństwem powinien spełniać przynajmniej następujące wymagania minimalne:</w:t>
      </w:r>
    </w:p>
    <w:p w:rsidR="004D7287" w:rsidRPr="004D7287" w:rsidRDefault="004D7287" w:rsidP="006E4CD5">
      <w:pPr>
        <w:pStyle w:val="PR1"/>
        <w:numPr>
          <w:ilvl w:val="3"/>
          <w:numId w:val="109"/>
        </w:numPr>
        <w:rPr>
          <w:rFonts w:ascii="Arial" w:hAnsi="Arial" w:cs="Arial"/>
          <w:sz w:val="24"/>
          <w:lang w:val="pl-PL"/>
        </w:rPr>
      </w:pPr>
      <w:r w:rsidRPr="004D7287">
        <w:rPr>
          <w:rFonts w:ascii="Arial" w:hAnsi="Arial" w:cs="Arial"/>
          <w:sz w:val="24"/>
          <w:lang w:val="pl-PL"/>
        </w:rPr>
        <w:t>intuicyjny, graficzny interfejs użytkownika,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komendy globalne oraz lokalne,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sterowanie czasowe dla całego systemu,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klika poziomów haseł,</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System powinien obsługiwać do 30 centrów dowodzenia na serwer, z pełną kontrolą wykrywania i sygnalizacji pożarów. </w:t>
      </w:r>
    </w:p>
    <w:p w:rsidR="004D7287" w:rsidRPr="00A04F39" w:rsidRDefault="004D7287" w:rsidP="006E4CD5">
      <w:pPr>
        <w:pStyle w:val="Nagwek3"/>
        <w:numPr>
          <w:ilvl w:val="2"/>
          <w:numId w:val="108"/>
        </w:numPr>
        <w:rPr>
          <w:rFonts w:ascii="Arial" w:hAnsi="Arial" w:cs="Arial"/>
        </w:rPr>
      </w:pPr>
      <w:bookmarkStart w:id="272" w:name="_Toc399861415"/>
      <w:bookmarkStart w:id="273" w:name="_Toc521665426"/>
      <w:r w:rsidRPr="00A04F39">
        <w:rPr>
          <w:rFonts w:ascii="Arial" w:hAnsi="Arial" w:cs="Arial"/>
        </w:rPr>
        <w:t>Szczególne wymagania dotyczące czujek dymu</w:t>
      </w:r>
      <w:bookmarkEnd w:id="272"/>
      <w:bookmarkEnd w:id="273"/>
    </w:p>
    <w:p w:rsidR="004D7287" w:rsidRPr="006C768E" w:rsidRDefault="004D7287" w:rsidP="004D7287">
      <w:pPr>
        <w:pStyle w:val="PRN"/>
        <w:rPr>
          <w:rFonts w:ascii="Arial" w:hAnsi="Arial" w:cs="Arial"/>
          <w:sz w:val="24"/>
          <w:lang w:val="pl-PL"/>
        </w:rPr>
      </w:pPr>
      <w:r w:rsidRPr="006C768E">
        <w:rPr>
          <w:rFonts w:ascii="Arial" w:hAnsi="Arial" w:cs="Arial"/>
          <w:sz w:val="24"/>
          <w:lang w:val="pl-PL"/>
        </w:rPr>
        <w:t>W obszarach wskazanych na planach kondygnacji powinny być zainstalowane czujki dymu pozwalające na bardzo wczesne wykrywanie, takie jak czujka zasysająca powietrze.</w:t>
      </w:r>
    </w:p>
    <w:p w:rsidR="004D7287" w:rsidRPr="003964DE" w:rsidRDefault="004D7287" w:rsidP="006E4CD5">
      <w:pPr>
        <w:pStyle w:val="Podpunkty"/>
        <w:numPr>
          <w:ilvl w:val="1"/>
          <w:numId w:val="108"/>
        </w:numPr>
      </w:pPr>
      <w:bookmarkStart w:id="274" w:name="_Toc399861417"/>
      <w:bookmarkStart w:id="275" w:name="_Toc23920091"/>
      <w:bookmarkStart w:id="276" w:name="_Toc106736955"/>
      <w:r w:rsidRPr="003964DE">
        <w:t>DZIAŁANIE SYSTEMU</w:t>
      </w:r>
      <w:bookmarkEnd w:id="274"/>
      <w:bookmarkEnd w:id="275"/>
      <w:bookmarkEnd w:id="276"/>
    </w:p>
    <w:p w:rsidR="004D7287" w:rsidRPr="006C768E" w:rsidRDefault="004D7287" w:rsidP="004D7287">
      <w:pPr>
        <w:pStyle w:val="PRN"/>
        <w:rPr>
          <w:rFonts w:ascii="Arial" w:hAnsi="Arial" w:cs="Arial"/>
          <w:sz w:val="24"/>
          <w:lang w:val="pl-PL"/>
        </w:rPr>
      </w:pPr>
      <w:r w:rsidRPr="006C768E">
        <w:rPr>
          <w:rFonts w:ascii="Arial" w:hAnsi="Arial" w:cs="Arial"/>
          <w:sz w:val="24"/>
          <w:lang w:val="pl-PL"/>
        </w:rPr>
        <w:t>System powinien wykrywać niżej wymienione sytuacje i reagować na nie w odpowiedni sposób:</w:t>
      </w:r>
    </w:p>
    <w:p w:rsidR="004D7287" w:rsidRPr="00A04F39" w:rsidRDefault="004D7287" w:rsidP="006E4CD5">
      <w:pPr>
        <w:pStyle w:val="Nagwek3"/>
        <w:numPr>
          <w:ilvl w:val="2"/>
          <w:numId w:val="108"/>
        </w:numPr>
        <w:rPr>
          <w:rFonts w:ascii="Arial" w:hAnsi="Arial" w:cs="Arial"/>
        </w:rPr>
      </w:pPr>
      <w:bookmarkStart w:id="277" w:name="_Toc399861418"/>
      <w:bookmarkStart w:id="278" w:name="_Toc521665427"/>
      <w:r w:rsidRPr="00A04F39">
        <w:rPr>
          <w:rFonts w:ascii="Arial" w:hAnsi="Arial" w:cs="Arial"/>
        </w:rPr>
        <w:t>Alarm pożarowy</w:t>
      </w:r>
      <w:bookmarkEnd w:id="277"/>
      <w:bookmarkEnd w:id="278"/>
    </w:p>
    <w:p w:rsidR="004D7287" w:rsidRPr="004D7287" w:rsidRDefault="004D7287" w:rsidP="006E4CD5">
      <w:pPr>
        <w:pStyle w:val="PR1"/>
        <w:numPr>
          <w:ilvl w:val="3"/>
          <w:numId w:val="110"/>
        </w:numPr>
        <w:rPr>
          <w:rFonts w:ascii="Arial" w:hAnsi="Arial" w:cs="Arial"/>
          <w:sz w:val="24"/>
          <w:lang w:val="pl-PL"/>
        </w:rPr>
      </w:pPr>
      <w:r w:rsidRPr="004D7287">
        <w:rPr>
          <w:rFonts w:ascii="Arial" w:hAnsi="Arial" w:cs="Arial"/>
          <w:sz w:val="24"/>
          <w:lang w:val="pl-PL"/>
        </w:rPr>
        <w:t>System powinien przechodzić w stan alarmu pożarowego w przypadku:</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aktywowania ręcznego przycisku alarmowego,</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odebrania sygnału alarmowego z dowolnej pojedynczej czujki automatycznej,</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 xml:space="preserve">odebrania sygnałów </w:t>
      </w:r>
      <w:proofErr w:type="spellStart"/>
      <w:r w:rsidRPr="006C768E">
        <w:rPr>
          <w:rFonts w:ascii="Arial" w:hAnsi="Arial" w:cs="Arial"/>
          <w:sz w:val="24"/>
          <w:lang w:val="pl-PL"/>
        </w:rPr>
        <w:t>pre</w:t>
      </w:r>
      <w:proofErr w:type="spellEnd"/>
      <w:r w:rsidRPr="006C768E">
        <w:rPr>
          <w:rFonts w:ascii="Arial" w:hAnsi="Arial" w:cs="Arial"/>
          <w:sz w:val="24"/>
          <w:lang w:val="pl-PL"/>
        </w:rPr>
        <w:t>-alarmu z co najmniej dwóch czujek,</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aktywowania presostatu instalacji tryskaczowej,</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odebrania sygnału alarmowego z podsystemu.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Stan alarmu pożarowego powinien:</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włączenie kontrolki ogólnego alarmu pożarowego,</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lastRenderedPageBreak/>
        <w:t>być sygnalizowany na centrali poprzez wyświetlenie szczegółowych informacji o urządzeniu i numerze strefy, typie alarmu, liczbie urządzeń w stanie alarmu, a także programowalnego opisu lokalizacji zawierającego przynajmniej 40 znaków,</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włączenie brzęczyka wbudowanego w centralę,</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włączenie wymaganych sygnalizatorów akustycznych zgodnie z załączoną matrycą sterowań,</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aktywowanie wymaganych wyjść zgodnie z załączoną matrycą sterowań,</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aktywowanie wymaganych wyjść wskaźników zadziałania czujek zgodnie z załączoną matrycą sterowań,</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aktywować sprzęt zdalnej transmisji alarmu pożarowego lub inicjować koncepcję weryfikacji alarmu zgodnie z załączoną matrycą sterowań,</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wyświetlać pozostały czas opóźnienia transmisji alarmu,</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sprowadzenie wszystkich wind na poziom parteru,</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 xml:space="preserve">powodować zamknięcie wszystkich drzwi pożarowych w budynku, utrzymywanych normalnie w stanie otwartym przez </w:t>
      </w:r>
      <w:proofErr w:type="spellStart"/>
      <w:r w:rsidRPr="006C768E">
        <w:rPr>
          <w:rFonts w:ascii="Arial" w:hAnsi="Arial" w:cs="Arial"/>
          <w:sz w:val="24"/>
          <w:lang w:val="pl-PL"/>
        </w:rPr>
        <w:t>elektrozaczepy</w:t>
      </w:r>
      <w:proofErr w:type="spellEnd"/>
      <w:r w:rsidRPr="006C768E">
        <w:rPr>
          <w:rFonts w:ascii="Arial" w:hAnsi="Arial" w:cs="Arial"/>
          <w:sz w:val="24"/>
          <w:lang w:val="pl-PL"/>
        </w:rPr>
        <w:t>,</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 xml:space="preserve">powodować zamknięcie wszystkich drzwi pożarowych na piętrze, na którym znajduje się urządzenie inicjujące alarm, utrzymywanych normalnie w stanie otwartym przez </w:t>
      </w:r>
      <w:proofErr w:type="spellStart"/>
      <w:r w:rsidRPr="006C768E">
        <w:rPr>
          <w:rFonts w:ascii="Arial" w:hAnsi="Arial" w:cs="Arial"/>
          <w:sz w:val="24"/>
          <w:lang w:val="pl-PL"/>
        </w:rPr>
        <w:t>elektrozaczepy</w:t>
      </w:r>
      <w:proofErr w:type="spellEnd"/>
      <w:r w:rsidRPr="006C768E">
        <w:rPr>
          <w:rFonts w:ascii="Arial" w:hAnsi="Arial" w:cs="Arial"/>
          <w:sz w:val="24"/>
          <w:lang w:val="pl-PL"/>
        </w:rPr>
        <w:t>,</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zamknięcie wszystkich zewnętrznych drzwi pożarowych,</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wysterowanie przeciwpożarowych klap odcinających zgodnie z załączoną matrycą sterowań,</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wyłączenie urządzeń wentylacyjnych/klimatyzacyjnych zgodnie z załączoną matrycą sterowań,</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aktywować wyłącznik kotłów,</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aktywować wyłącznik kotłów po upływie 3 minut.</w:t>
      </w:r>
    </w:p>
    <w:p w:rsidR="004D7287" w:rsidRPr="00A04F39" w:rsidRDefault="004D7287" w:rsidP="006E4CD5">
      <w:pPr>
        <w:pStyle w:val="Nagwek3"/>
        <w:numPr>
          <w:ilvl w:val="2"/>
          <w:numId w:val="108"/>
        </w:numPr>
        <w:rPr>
          <w:rFonts w:ascii="Arial" w:hAnsi="Arial" w:cs="Arial"/>
        </w:rPr>
      </w:pPr>
      <w:bookmarkStart w:id="279" w:name="_Toc399861419"/>
      <w:bookmarkStart w:id="280" w:name="_Toc521665428"/>
      <w:r w:rsidRPr="00A04F39">
        <w:rPr>
          <w:rFonts w:ascii="Arial" w:hAnsi="Arial" w:cs="Arial"/>
        </w:rPr>
        <w:t>Alarm wstępny (</w:t>
      </w:r>
      <w:proofErr w:type="spellStart"/>
      <w:r w:rsidRPr="00A04F39">
        <w:rPr>
          <w:rFonts w:ascii="Arial" w:hAnsi="Arial" w:cs="Arial"/>
        </w:rPr>
        <w:t>pre</w:t>
      </w:r>
      <w:proofErr w:type="spellEnd"/>
      <w:r w:rsidRPr="00A04F39">
        <w:rPr>
          <w:rFonts w:ascii="Arial" w:hAnsi="Arial" w:cs="Arial"/>
        </w:rPr>
        <w:t>-alarm)</w:t>
      </w:r>
      <w:bookmarkEnd w:id="279"/>
      <w:bookmarkEnd w:id="280"/>
    </w:p>
    <w:p w:rsidR="004D7287" w:rsidRPr="004D7287" w:rsidRDefault="004D7287" w:rsidP="006E4CD5">
      <w:pPr>
        <w:pStyle w:val="PR1"/>
        <w:numPr>
          <w:ilvl w:val="3"/>
          <w:numId w:val="111"/>
        </w:numPr>
        <w:rPr>
          <w:rFonts w:ascii="Arial" w:hAnsi="Arial" w:cs="Arial"/>
          <w:sz w:val="24"/>
          <w:lang w:val="pl-PL"/>
        </w:rPr>
      </w:pPr>
      <w:r w:rsidRPr="004D7287">
        <w:rPr>
          <w:rFonts w:ascii="Arial" w:hAnsi="Arial" w:cs="Arial"/>
          <w:sz w:val="24"/>
          <w:lang w:val="pl-PL"/>
        </w:rPr>
        <w:t>System powinien przechodzić w stan alarmu wstępnego w przypadku:</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 xml:space="preserve">odebrania sygnału </w:t>
      </w:r>
      <w:proofErr w:type="spellStart"/>
      <w:r w:rsidRPr="006C768E">
        <w:rPr>
          <w:rFonts w:ascii="Arial" w:hAnsi="Arial" w:cs="Arial"/>
          <w:sz w:val="24"/>
          <w:lang w:val="pl-PL"/>
        </w:rPr>
        <w:t>pre</w:t>
      </w:r>
      <w:proofErr w:type="spellEnd"/>
      <w:r w:rsidRPr="006C768E">
        <w:rPr>
          <w:rFonts w:ascii="Arial" w:hAnsi="Arial" w:cs="Arial"/>
          <w:sz w:val="24"/>
          <w:lang w:val="pl-PL"/>
        </w:rPr>
        <w:t>-alarmu z dowolnej czujki automatycznej.</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Stan alarmu </w:t>
      </w:r>
      <w:proofErr w:type="spellStart"/>
      <w:r w:rsidRPr="006C768E">
        <w:rPr>
          <w:rFonts w:ascii="Arial" w:hAnsi="Arial" w:cs="Arial"/>
          <w:sz w:val="24"/>
          <w:lang w:val="pl-PL"/>
        </w:rPr>
        <w:t>pre</w:t>
      </w:r>
      <w:proofErr w:type="spellEnd"/>
      <w:r w:rsidRPr="006C768E">
        <w:rPr>
          <w:rFonts w:ascii="Arial" w:hAnsi="Arial" w:cs="Arial"/>
          <w:sz w:val="24"/>
          <w:lang w:val="pl-PL"/>
        </w:rPr>
        <w:t>-alarmu powinien:</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być sygnalizowany na centrali poprzez wyświetlenie szczegółowych informacji o urządzeniu i numerze strefy, liczbie urządzeń w stanie alarmu, a także programowalnego opisu lokalizacji zawierającego przynajmniej 40 znaków,</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włączenie brzęczyka wbudowanego w centralę,</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włączenie wymaganych sygnalizatorów akustycznych zgodnie załączoną matrycą sterowań,</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aktywowanie wymaganych wyjść zgodnie załączoną matrycą sterowań,</w:t>
      </w:r>
    </w:p>
    <w:p w:rsidR="004D7287" w:rsidRPr="00A04F39" w:rsidRDefault="004D7287" w:rsidP="006E4CD5">
      <w:pPr>
        <w:pStyle w:val="Nagwek3"/>
        <w:numPr>
          <w:ilvl w:val="2"/>
          <w:numId w:val="108"/>
        </w:numPr>
        <w:rPr>
          <w:rFonts w:ascii="Arial" w:hAnsi="Arial" w:cs="Arial"/>
        </w:rPr>
      </w:pPr>
      <w:bookmarkStart w:id="281" w:name="_Toc399861420"/>
      <w:bookmarkStart w:id="282" w:name="_Toc521665429"/>
      <w:r w:rsidRPr="00A04F39">
        <w:rPr>
          <w:rFonts w:ascii="Arial" w:hAnsi="Arial" w:cs="Arial"/>
        </w:rPr>
        <w:t>Awaria</w:t>
      </w:r>
      <w:bookmarkEnd w:id="281"/>
      <w:bookmarkEnd w:id="282"/>
    </w:p>
    <w:p w:rsidR="004D7287" w:rsidRPr="006C768E" w:rsidRDefault="004D7287" w:rsidP="004D7287">
      <w:pPr>
        <w:pStyle w:val="PRN"/>
        <w:rPr>
          <w:rFonts w:ascii="Arial" w:hAnsi="Arial" w:cs="Arial"/>
          <w:sz w:val="24"/>
          <w:lang w:val="pl-PL"/>
        </w:rPr>
      </w:pPr>
      <w:r w:rsidRPr="006C768E">
        <w:rPr>
          <w:rFonts w:ascii="Arial" w:hAnsi="Arial" w:cs="Arial"/>
          <w:sz w:val="24"/>
          <w:lang w:val="pl-PL"/>
        </w:rPr>
        <w:t>System powinien przechodzić w stan awarii w przypadku:</w:t>
      </w:r>
    </w:p>
    <w:p w:rsidR="004D7287" w:rsidRPr="004D7287" w:rsidRDefault="004D7287" w:rsidP="006E4CD5">
      <w:pPr>
        <w:pStyle w:val="PR1"/>
        <w:numPr>
          <w:ilvl w:val="3"/>
          <w:numId w:val="112"/>
        </w:numPr>
        <w:rPr>
          <w:rFonts w:ascii="Arial" w:hAnsi="Arial" w:cs="Arial"/>
          <w:sz w:val="24"/>
          <w:lang w:val="pl-PL"/>
        </w:rPr>
      </w:pPr>
      <w:r w:rsidRPr="004D7287">
        <w:rPr>
          <w:rFonts w:ascii="Arial" w:hAnsi="Arial" w:cs="Arial"/>
          <w:sz w:val="24"/>
          <w:lang w:val="pl-PL"/>
        </w:rPr>
        <w:t>zwarcia, rozwarcia pętli dozorowej, obwodu sygnalizatora dźwiękowego lub obwodu urządzeń zdalnej transmisji alarmu pożarowego,</w:t>
      </w:r>
    </w:p>
    <w:p w:rsidR="004D7287" w:rsidRPr="006C768E" w:rsidRDefault="004D7287" w:rsidP="004D7287">
      <w:pPr>
        <w:pStyle w:val="PR2"/>
        <w:rPr>
          <w:rFonts w:ascii="Arial" w:hAnsi="Arial" w:cs="Arial"/>
          <w:sz w:val="24"/>
          <w:lang w:val="pl-PL"/>
        </w:rPr>
      </w:pPr>
      <w:proofErr w:type="spellStart"/>
      <w:r w:rsidRPr="006C768E">
        <w:rPr>
          <w:rFonts w:ascii="Arial" w:hAnsi="Arial" w:cs="Arial"/>
          <w:sz w:val="24"/>
          <w:lang w:val="pl-PL"/>
        </w:rPr>
        <w:t>doziemienia</w:t>
      </w:r>
      <w:proofErr w:type="spellEnd"/>
      <w:r w:rsidRPr="006C768E">
        <w:rPr>
          <w:rFonts w:ascii="Arial" w:hAnsi="Arial" w:cs="Arial"/>
          <w:sz w:val="24"/>
          <w:lang w:val="pl-PL"/>
        </w:rPr>
        <w:t xml:space="preserve"> wpływającego na niezawodną pracę systemu,</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awarii procesora określonej wg normy EN54-2,</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lastRenderedPageBreak/>
        <w:t>awaria zasilania,</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awarii sieci,</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usunięcia dowolnego urządzenia adresowalnego,</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pojawienia się sygnałów awarii z podłączonych modułów wejściowych,</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pojawianie się sygnału awarii generowanego przez wewnętrznie monitorowane funkcje urządzeń adresowalnych.</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Stan awarii powinien:</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wyświetlenie numeru urządzenia i/lub opisu awarii,</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włączenie brzęczyka wbudowanego w centralę,</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powodować aktywowanie wymaganych wyjść zgodnie załączoną matrycą sterowań,</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aktywować sprzęt zdalnej transmisji sygnału awarii lub inicjować koncepcję interwencji zgodnie z załączoną matrycą sterowań,</w:t>
      </w:r>
    </w:p>
    <w:p w:rsidR="004D7287" w:rsidRPr="00A04F39" w:rsidRDefault="004D7287" w:rsidP="004D7287">
      <w:pPr>
        <w:pStyle w:val="PR2"/>
        <w:rPr>
          <w:rFonts w:ascii="Arial" w:hAnsi="Arial" w:cs="Arial"/>
          <w:lang w:val="pl-PL"/>
        </w:rPr>
      </w:pPr>
      <w:r w:rsidRPr="006C768E">
        <w:rPr>
          <w:rFonts w:ascii="Arial" w:hAnsi="Arial" w:cs="Arial"/>
          <w:sz w:val="24"/>
          <w:lang w:val="pl-PL"/>
        </w:rPr>
        <w:t>wyświetlać pozostały czas opóźnienia transmisji sygnału awarii</w:t>
      </w:r>
      <w:r w:rsidRPr="00A04F39">
        <w:rPr>
          <w:rFonts w:ascii="Arial" w:hAnsi="Arial" w:cs="Arial"/>
          <w:lang w:val="pl-PL"/>
        </w:rPr>
        <w:t>.</w:t>
      </w:r>
    </w:p>
    <w:p w:rsidR="004D7287" w:rsidRPr="00A04F39" w:rsidRDefault="004D7287" w:rsidP="006E4CD5">
      <w:pPr>
        <w:pStyle w:val="Nagwek3"/>
        <w:numPr>
          <w:ilvl w:val="2"/>
          <w:numId w:val="108"/>
        </w:numPr>
        <w:rPr>
          <w:rFonts w:ascii="Arial" w:hAnsi="Arial" w:cs="Arial"/>
        </w:rPr>
      </w:pPr>
      <w:bookmarkStart w:id="283" w:name="_Toc399861421"/>
      <w:bookmarkStart w:id="284" w:name="_Toc521665430"/>
      <w:r w:rsidRPr="00A04F39">
        <w:rPr>
          <w:rFonts w:ascii="Arial" w:hAnsi="Arial" w:cs="Arial"/>
        </w:rPr>
        <w:t>Funkcje w trybie zdegradowanym</w:t>
      </w:r>
      <w:bookmarkEnd w:id="283"/>
      <w:bookmarkEnd w:id="284"/>
    </w:p>
    <w:p w:rsidR="004D7287" w:rsidRPr="006C768E" w:rsidRDefault="004D7287" w:rsidP="004D7287">
      <w:pPr>
        <w:pStyle w:val="PRN"/>
        <w:rPr>
          <w:rFonts w:ascii="Arial" w:hAnsi="Arial" w:cs="Arial"/>
          <w:sz w:val="24"/>
          <w:lang w:val="pl-PL"/>
        </w:rPr>
      </w:pPr>
      <w:r w:rsidRPr="006C768E">
        <w:rPr>
          <w:rFonts w:ascii="Arial" w:hAnsi="Arial" w:cs="Arial"/>
          <w:sz w:val="24"/>
          <w:lang w:val="pl-PL"/>
        </w:rPr>
        <w:t>System powinien być wyposażony w tryb zdegradowany, umożliwiający generowanie ogólnego alarmu pożarowego i aktywowanie urządzeń zdalnej transmisji alarmu pożarowego w przypadku uszkodzenia jednego z urządzeń sieciowych lub awarii sieci.</w:t>
      </w:r>
    </w:p>
    <w:p w:rsidR="004D7287" w:rsidRPr="00A04F39" w:rsidRDefault="004D7287" w:rsidP="006E4CD5">
      <w:pPr>
        <w:pStyle w:val="Nagwek3"/>
        <w:numPr>
          <w:ilvl w:val="2"/>
          <w:numId w:val="108"/>
        </w:numPr>
        <w:rPr>
          <w:rFonts w:ascii="Arial" w:hAnsi="Arial" w:cs="Arial"/>
        </w:rPr>
      </w:pPr>
      <w:bookmarkStart w:id="285" w:name="_Toc399861422"/>
      <w:bookmarkStart w:id="286" w:name="_Toc521665431"/>
      <w:r w:rsidRPr="00A04F39">
        <w:rPr>
          <w:rFonts w:ascii="Arial" w:hAnsi="Arial" w:cs="Arial"/>
        </w:rPr>
        <w:t>Redundancja programowa</w:t>
      </w:r>
      <w:bookmarkEnd w:id="285"/>
      <w:bookmarkEnd w:id="286"/>
    </w:p>
    <w:p w:rsidR="004D7287" w:rsidRPr="004D7287" w:rsidRDefault="004D7287" w:rsidP="006E4CD5">
      <w:pPr>
        <w:pStyle w:val="PR1"/>
        <w:numPr>
          <w:ilvl w:val="3"/>
          <w:numId w:val="113"/>
        </w:numPr>
        <w:rPr>
          <w:rFonts w:ascii="Arial" w:hAnsi="Arial" w:cs="Arial"/>
          <w:sz w:val="24"/>
          <w:lang w:val="pl-PL"/>
        </w:rPr>
      </w:pPr>
      <w:r w:rsidRPr="004D7287">
        <w:rPr>
          <w:rFonts w:ascii="Arial" w:hAnsi="Arial" w:cs="Arial"/>
          <w:sz w:val="24"/>
          <w:lang w:val="pl-PL"/>
        </w:rPr>
        <w:t>System powinien być wyposażony w tryb redundancji programowej, który w przypadku awarii powoduje ponowne uruchomienie. Jeżeli ponowne uruchomienie nie powiedzie się, to centrala przełącza się w tryb redundancji programowej. W ostateczności, centrala przełącza się w tryb zdegradowany.</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 przypadku awarii procesora, pamięć jest ponownie konfigurowana z wykorzystaniem trybu redundancji programowej.</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Ponadto, w przypadku awarii wymienionych w punktach a, b i c, tryb zdegradowany umożliwia pracę awaryjną zorientowaną na sprzęt, w celu sterowania urządzeniami zdalnej transmisji oraz sygnalizatorami akustycznymi.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Wyjścia sterujące mogą być aktywowane przez autonomiczne układy logiczne.</w:t>
      </w:r>
    </w:p>
    <w:p w:rsidR="004D7287" w:rsidRPr="00A04F39" w:rsidRDefault="004D7287" w:rsidP="006E4CD5">
      <w:pPr>
        <w:pStyle w:val="Nagwek3"/>
        <w:numPr>
          <w:ilvl w:val="2"/>
          <w:numId w:val="108"/>
        </w:numPr>
        <w:rPr>
          <w:rFonts w:ascii="Arial" w:hAnsi="Arial" w:cs="Arial"/>
        </w:rPr>
      </w:pPr>
      <w:bookmarkStart w:id="287" w:name="_Toc399861423"/>
      <w:bookmarkStart w:id="288" w:name="_Toc521665432"/>
      <w:r w:rsidRPr="00A04F39">
        <w:rPr>
          <w:rFonts w:ascii="Arial" w:hAnsi="Arial" w:cs="Arial"/>
        </w:rPr>
        <w:t>Łączność ze strażą pożarną</w:t>
      </w:r>
      <w:bookmarkEnd w:id="287"/>
      <w:bookmarkEnd w:id="288"/>
    </w:p>
    <w:p w:rsidR="004D7287" w:rsidRPr="004D7287" w:rsidRDefault="004D7287" w:rsidP="006E4CD5">
      <w:pPr>
        <w:pStyle w:val="PR1"/>
        <w:numPr>
          <w:ilvl w:val="3"/>
          <w:numId w:val="114"/>
        </w:numPr>
        <w:rPr>
          <w:rFonts w:ascii="Arial" w:hAnsi="Arial" w:cs="Arial"/>
          <w:sz w:val="24"/>
          <w:lang w:val="pl-PL"/>
        </w:rPr>
      </w:pPr>
      <w:r w:rsidRPr="004D7287">
        <w:rPr>
          <w:rFonts w:ascii="Arial" w:hAnsi="Arial" w:cs="Arial"/>
          <w:sz w:val="24"/>
          <w:lang w:val="pl-PL"/>
        </w:rPr>
        <w:t>System powinien być podłączony do systemu bezpiecznej łączności ze strażą pożarną poprzez oddzielne, monitorowane wyjścia alarmu pożarowego oraz sygnału awarii. System powinien też mieć możliwość odbierania sygnału awarii ogólnej generowanego przez urządzenia do łączności ze strażą pożarną.</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System powinien przesyłać sygnały do systemu łączności ze strażą pożarną zgodnie z poniższą koncepcją weryfikowania alarmów:</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 xml:space="preserve">Tryb „obsługa obecna” – alarmy z czujek automatycznych powodują aktywowanie sygnalizatorów akustycznych oraz odliczanie czasu T1, programowalnego w zakresie od 10 s do 5 minut. Jeżeli przed upływem </w:t>
      </w:r>
      <w:r w:rsidRPr="006C768E">
        <w:rPr>
          <w:rFonts w:ascii="Arial" w:hAnsi="Arial" w:cs="Arial"/>
          <w:sz w:val="24"/>
          <w:lang w:val="pl-PL"/>
        </w:rPr>
        <w:lastRenderedPageBreak/>
        <w:t xml:space="preserve">tego czasu osoba odpowiedzialna potwierdzi alarm, to urządzenia zdalnej transmisji alarmu pożarowego nie zostaną aktywowane. Po potwierdzeniu alarmu rozpoczyna się odliczanie czasu T2, programowalnego w zakresie od 10 s do 10 minut. Jeżeli przed upływem tego czasu alarm zostanie skasowany, to urządzenia zdalnej transmisji alarmu pożarowego nie zostaną aktywowane. </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Uruchomienie dowolnego ręcznego przycisku alarmowego skutkuje natychmiastowym anulowaniem odliczania czasów opóźnienia i wysłaniem sygnału do urządzeń zdalnej transmisji alarmu pożarowego.</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Tryb „obsługa nieobecna” – alarmy z dowolnego ręcznego przycisku alarmowego lub czujki automatycznej skutkują natychmiastowym przesłaniem sygnału do urządzeń zdalnej transmisji alarmu pożarowego.</w:t>
      </w:r>
    </w:p>
    <w:p w:rsidR="004D7287" w:rsidRPr="00A04F39" w:rsidRDefault="004D7287" w:rsidP="006E4CD5">
      <w:pPr>
        <w:pStyle w:val="Nagwek3"/>
        <w:numPr>
          <w:ilvl w:val="2"/>
          <w:numId w:val="108"/>
        </w:numPr>
        <w:rPr>
          <w:rFonts w:ascii="Arial" w:hAnsi="Arial" w:cs="Arial"/>
        </w:rPr>
      </w:pPr>
      <w:bookmarkStart w:id="289" w:name="_Toc399861424"/>
      <w:bookmarkStart w:id="290" w:name="_Toc521665433"/>
      <w:r w:rsidRPr="00A04F39">
        <w:rPr>
          <w:rFonts w:ascii="Arial" w:hAnsi="Arial" w:cs="Arial"/>
        </w:rPr>
        <w:t>Sygnały potwierdzenia</w:t>
      </w:r>
      <w:bookmarkEnd w:id="289"/>
      <w:bookmarkEnd w:id="290"/>
    </w:p>
    <w:p w:rsidR="004D7287" w:rsidRPr="006C768E" w:rsidRDefault="004D7287" w:rsidP="004D7287">
      <w:pPr>
        <w:pStyle w:val="PRN"/>
        <w:rPr>
          <w:rFonts w:ascii="Arial" w:hAnsi="Arial" w:cs="Arial"/>
          <w:sz w:val="24"/>
          <w:lang w:val="pl-PL"/>
        </w:rPr>
      </w:pPr>
      <w:r w:rsidRPr="006C768E">
        <w:rPr>
          <w:rFonts w:ascii="Arial" w:hAnsi="Arial" w:cs="Arial"/>
          <w:sz w:val="24"/>
          <w:lang w:val="pl-PL"/>
        </w:rPr>
        <w:t xml:space="preserve">Wszystkie urządzenia zewnętrzne o krytycznym znaczeniu, które wymagają aktywowania przez system wykrywania pożarów, będą wysyłać do centrali systemu sygnał potwierdzający prawidłowe działanie. Każdy brak potwierdzenia działania będzie sygnalizowany przez centralę jako awaria. </w:t>
      </w:r>
    </w:p>
    <w:p w:rsidR="004D7287" w:rsidRPr="00A04F39" w:rsidRDefault="004D7287" w:rsidP="006E4CD5">
      <w:pPr>
        <w:pStyle w:val="Podpunkty"/>
        <w:numPr>
          <w:ilvl w:val="1"/>
          <w:numId w:val="108"/>
        </w:numPr>
        <w:rPr>
          <w:rFonts w:cs="Arial"/>
        </w:rPr>
      </w:pPr>
      <w:bookmarkStart w:id="291" w:name="_Toc399861426"/>
      <w:bookmarkStart w:id="292" w:name="_Toc23920092"/>
      <w:bookmarkStart w:id="293" w:name="_Toc106736956"/>
      <w:r w:rsidRPr="00A04F39">
        <w:rPr>
          <w:rFonts w:cs="Arial"/>
        </w:rPr>
        <w:t>DOKUMENTACJA OFERTOWA</w:t>
      </w:r>
      <w:bookmarkEnd w:id="291"/>
      <w:bookmarkEnd w:id="292"/>
      <w:bookmarkEnd w:id="293"/>
    </w:p>
    <w:p w:rsidR="004D7287" w:rsidRPr="006C768E" w:rsidRDefault="004D7287" w:rsidP="004D7287">
      <w:pPr>
        <w:pStyle w:val="PRN"/>
        <w:rPr>
          <w:rFonts w:ascii="Arial" w:hAnsi="Arial" w:cs="Arial"/>
          <w:sz w:val="24"/>
          <w:lang w:val="pl-PL"/>
        </w:rPr>
      </w:pPr>
      <w:r w:rsidRPr="006C768E">
        <w:rPr>
          <w:rFonts w:ascii="Arial" w:hAnsi="Arial" w:cs="Arial"/>
          <w:sz w:val="24"/>
          <w:lang w:val="pl-PL"/>
        </w:rPr>
        <w:t>Wykonawca powinien dołączyć do oferty następujące informacje:</w:t>
      </w:r>
    </w:p>
    <w:p w:rsidR="004D7287" w:rsidRPr="004D7287" w:rsidRDefault="004D7287" w:rsidP="006E4CD5">
      <w:pPr>
        <w:pStyle w:val="PR1"/>
        <w:numPr>
          <w:ilvl w:val="3"/>
          <w:numId w:val="115"/>
        </w:numPr>
        <w:rPr>
          <w:rFonts w:ascii="Arial" w:hAnsi="Arial" w:cs="Arial"/>
          <w:sz w:val="24"/>
          <w:lang w:val="pl-PL"/>
        </w:rPr>
      </w:pPr>
      <w:r w:rsidRPr="004D7287">
        <w:rPr>
          <w:rFonts w:ascii="Arial" w:hAnsi="Arial" w:cs="Arial"/>
          <w:sz w:val="24"/>
          <w:lang w:val="pl-PL"/>
        </w:rPr>
        <w:t>Obliczenia poboru mocy oraz pojemności akumulatorów. Moc zasilacza oraz pojemność akumulatorów powinna być większa od obliczonych wymagań o przynajmniej 25%.</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Kompletny katalog produktów z podanymi przez producenta danymi obejmującymi pobór mocy w stanach spoczynkowym oraz alarmu, wymiary, a także wymagania dotyczące wykończenia i montażu.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Wszystkie niezbędne rysunki montażowe oraz powykonawcze.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Kompletne plany kondygnacji w formacie kompatybilnym z programami CAD, z naniesionymi wszystkimi urządzeniami potrzebnymi do spełnienia wymagań niniejszej specyfikacji, a także z okablowaniem połączeniowym wraz z oznaczeniem przekroju oraz liczby przewodów.</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Matryca sterowań pożarowych przedstawiająca zmiany stanu wyjść w odpowiedzi na alarm, alarm wstępny, zjawisko dryftu oraz sygnały awarii.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Pełną listę wszystkich odstępstw, wyjątków, niezgodności lub zastąpień w stosunku do niniejszej specyfikacji.</w:t>
      </w:r>
    </w:p>
    <w:p w:rsidR="004D7287" w:rsidRPr="006C768E" w:rsidRDefault="004D7287" w:rsidP="004D7287">
      <w:pPr>
        <w:pStyle w:val="PRN"/>
        <w:rPr>
          <w:rFonts w:ascii="Arial" w:hAnsi="Arial" w:cs="Arial"/>
          <w:sz w:val="24"/>
          <w:lang w:val="pl-PL"/>
        </w:rPr>
      </w:pPr>
      <w:r w:rsidRPr="006C768E">
        <w:rPr>
          <w:rFonts w:ascii="Arial" w:hAnsi="Arial" w:cs="Arial"/>
          <w:sz w:val="24"/>
          <w:lang w:val="pl-PL"/>
        </w:rPr>
        <w:t>Niekompletne zgłoszenia zostaną zwrócone bez rozpatrzenia, o ile oferent nie uzyskał pisemnej zgody na złożenie niekompletnej dokumentacji.</w:t>
      </w:r>
    </w:p>
    <w:p w:rsidR="004D7287" w:rsidRPr="00A04F39" w:rsidRDefault="004D7287" w:rsidP="006E4CD5">
      <w:pPr>
        <w:pStyle w:val="Nagwek3"/>
        <w:numPr>
          <w:ilvl w:val="2"/>
          <w:numId w:val="108"/>
        </w:numPr>
        <w:rPr>
          <w:rFonts w:ascii="Arial" w:hAnsi="Arial" w:cs="Arial"/>
        </w:rPr>
      </w:pPr>
      <w:bookmarkStart w:id="294" w:name="_Toc399861427"/>
      <w:r w:rsidRPr="00A04F39">
        <w:rPr>
          <w:rFonts w:ascii="Arial" w:hAnsi="Arial" w:cs="Arial"/>
        </w:rPr>
        <w:t>ZAPEWNIANIE JAKOŚCI</w:t>
      </w:r>
      <w:bookmarkEnd w:id="294"/>
    </w:p>
    <w:p w:rsidR="004D7287" w:rsidRPr="006C768E" w:rsidRDefault="004D7287" w:rsidP="004D7287">
      <w:pPr>
        <w:pStyle w:val="PRN"/>
        <w:rPr>
          <w:rFonts w:ascii="Arial" w:hAnsi="Arial" w:cs="Arial"/>
          <w:sz w:val="24"/>
          <w:lang w:val="pl-PL"/>
        </w:rPr>
      </w:pPr>
      <w:r w:rsidRPr="006C768E">
        <w:rPr>
          <w:rFonts w:ascii="Arial" w:hAnsi="Arial" w:cs="Arial"/>
          <w:sz w:val="24"/>
          <w:lang w:val="pl-PL"/>
        </w:rPr>
        <w:t>Zapewnianie jakości powinno być zgodne z celem i wymaganiami homologacji oraz kontroli jakości dla produktów i procedur stosowanych przy realizacji systemów wykrywania i sygnalizacji pożarów.</w:t>
      </w:r>
    </w:p>
    <w:p w:rsidR="004D7287" w:rsidRPr="00A04F39" w:rsidRDefault="004D7287" w:rsidP="006E4CD5">
      <w:pPr>
        <w:pStyle w:val="Nagwek3"/>
        <w:numPr>
          <w:ilvl w:val="2"/>
          <w:numId w:val="108"/>
        </w:numPr>
        <w:rPr>
          <w:rFonts w:ascii="Arial" w:hAnsi="Arial" w:cs="Arial"/>
        </w:rPr>
      </w:pPr>
      <w:bookmarkStart w:id="295" w:name="_Toc399861428"/>
      <w:bookmarkStart w:id="296" w:name="_Toc521665434"/>
      <w:r w:rsidRPr="00A04F39">
        <w:rPr>
          <w:rFonts w:ascii="Arial" w:hAnsi="Arial" w:cs="Arial"/>
        </w:rPr>
        <w:lastRenderedPageBreak/>
        <w:t>Kwalifikacje producenta</w:t>
      </w:r>
      <w:bookmarkEnd w:id="295"/>
      <w:bookmarkEnd w:id="296"/>
    </w:p>
    <w:p w:rsidR="004D7287" w:rsidRPr="006C768E" w:rsidRDefault="004D7287" w:rsidP="004D7287">
      <w:pPr>
        <w:pStyle w:val="PRN"/>
        <w:rPr>
          <w:rFonts w:ascii="Arial" w:hAnsi="Arial" w:cs="Arial"/>
          <w:sz w:val="24"/>
          <w:lang w:val="pl-PL"/>
        </w:rPr>
      </w:pPr>
      <w:r w:rsidRPr="006C768E">
        <w:rPr>
          <w:rFonts w:ascii="Arial" w:hAnsi="Arial" w:cs="Arial"/>
          <w:sz w:val="24"/>
          <w:lang w:val="pl-PL"/>
        </w:rPr>
        <w:t>Wymienione poniżej publikacje stanowią część niniejszej specyfikacji w zakresie, jaki jest wzmiankowany. Publikacje te są wzmiankowane w tekście specyfikacji tylko przez podanie podstawowego opisu. Jako wytyczne należy stosować najnowszą wersję z wymienionych tu publikacji, o ile obowiązujące przepisy nie są oparte na wersji wcześniejszej.</w:t>
      </w:r>
    </w:p>
    <w:p w:rsidR="004D7287" w:rsidRPr="004D7287" w:rsidRDefault="004D7287" w:rsidP="006E4CD5">
      <w:pPr>
        <w:pStyle w:val="PR1"/>
        <w:numPr>
          <w:ilvl w:val="3"/>
          <w:numId w:val="116"/>
        </w:numPr>
        <w:rPr>
          <w:rFonts w:ascii="Arial" w:hAnsi="Arial" w:cs="Arial"/>
          <w:sz w:val="24"/>
          <w:lang w:val="pl-PL"/>
        </w:rPr>
      </w:pPr>
      <w:r w:rsidRPr="004D7287">
        <w:rPr>
          <w:rFonts w:ascii="Arial" w:hAnsi="Arial" w:cs="Arial"/>
          <w:sz w:val="24"/>
          <w:lang w:val="pl-PL"/>
        </w:rPr>
        <w:t>Producent powinien mieć przynajmniej 15-letnie doświadczenie w wytwarzaniu i projektowaniu zasysających czujek dymu o dużej czułości.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ISO 9002</w:t>
      </w:r>
    </w:p>
    <w:p w:rsidR="004D7287" w:rsidRPr="006C768E" w:rsidRDefault="004D7287" w:rsidP="004D7287">
      <w:pPr>
        <w:pStyle w:val="PR1"/>
        <w:rPr>
          <w:rFonts w:ascii="Arial" w:hAnsi="Arial" w:cs="Arial"/>
          <w:sz w:val="24"/>
        </w:rPr>
      </w:pPr>
      <w:r w:rsidRPr="006C768E">
        <w:rPr>
          <w:rFonts w:ascii="Arial" w:hAnsi="Arial" w:cs="Arial"/>
          <w:sz w:val="24"/>
        </w:rPr>
        <w:t xml:space="preserve">FM Global (Factory Mutual (FM)): </w:t>
      </w:r>
      <w:proofErr w:type="spellStart"/>
      <w:r w:rsidRPr="006C768E">
        <w:rPr>
          <w:rFonts w:ascii="Arial" w:hAnsi="Arial" w:cs="Arial"/>
          <w:sz w:val="24"/>
        </w:rPr>
        <w:t>wytyczne</w:t>
      </w:r>
      <w:proofErr w:type="spellEnd"/>
      <w:r w:rsidRPr="006C768E">
        <w:rPr>
          <w:rFonts w:ascii="Arial" w:hAnsi="Arial" w:cs="Arial"/>
          <w:sz w:val="24"/>
        </w:rPr>
        <w:t xml:space="preserve"> FM Approval Guide</w:t>
      </w:r>
    </w:p>
    <w:p w:rsidR="004D7287" w:rsidRPr="00A04F39" w:rsidRDefault="004D7287" w:rsidP="006E4CD5">
      <w:pPr>
        <w:pStyle w:val="Nagwek3"/>
        <w:numPr>
          <w:ilvl w:val="2"/>
          <w:numId w:val="108"/>
        </w:numPr>
        <w:rPr>
          <w:rFonts w:ascii="Arial" w:hAnsi="Arial" w:cs="Arial"/>
        </w:rPr>
      </w:pPr>
      <w:bookmarkStart w:id="297" w:name="_Toc399861429"/>
      <w:bookmarkStart w:id="298" w:name="_Toc521665435"/>
      <w:r w:rsidRPr="00A04F39">
        <w:rPr>
          <w:rFonts w:ascii="Arial" w:hAnsi="Arial" w:cs="Arial"/>
        </w:rPr>
        <w:t>Kwalifikacje dostawcy</w:t>
      </w:r>
      <w:bookmarkEnd w:id="297"/>
      <w:bookmarkEnd w:id="298"/>
    </w:p>
    <w:p w:rsidR="004D7287" w:rsidRPr="004D7287" w:rsidRDefault="004D7287" w:rsidP="006E4CD5">
      <w:pPr>
        <w:pStyle w:val="PR1"/>
        <w:numPr>
          <w:ilvl w:val="3"/>
          <w:numId w:val="117"/>
        </w:numPr>
        <w:rPr>
          <w:rFonts w:ascii="Arial" w:hAnsi="Arial" w:cs="Arial"/>
          <w:sz w:val="24"/>
          <w:lang w:val="pl-PL"/>
        </w:rPr>
      </w:pPr>
      <w:r w:rsidRPr="004D7287">
        <w:rPr>
          <w:rFonts w:ascii="Arial" w:hAnsi="Arial" w:cs="Arial"/>
          <w:sz w:val="24"/>
          <w:lang w:val="pl-PL"/>
        </w:rPr>
        <w:t>Producent wyrobów uwzględniony w niniejszej ofercie musi prowadzić dystrybucję o zasięgu ogólnokrajowym. Producent musi posiadać zakłady produkcyjne oraz współpracować z niezależnymi dystrybutorami, tak aby po zainstalowaniu i uruchomieniu systemu użytkownik miał dostęp do oferty konkurencyjnych usługodawców, przeszkolonych i autoryzowanych przez producenta.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Świadczenie usług wykonywanych przez przeszkolonego u producenta i certyfikowanego przedstawiciela lub technika, posiadającego doświadczenie w instalowaniu oraz obsłudze dostarczonego systemu. Przedstawiciel powinien posiadać odpowiednie uprawnienia krajowe, o ile jest to wymagane przez przepisy.</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Instalowanie, dokumentowanie oprogramowania, regulacje, testy wstępne, test końcowy oraz certyfikacja systemu powinny być nadzorowane przez technika. Technik powinien poinstruować pracowników właściciela w zakresie obsługi i konserwacji systemu.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Dostawca powinien udokumentować, że dysponuje organizacją serwisową o odpowiednim doświadczeniu, która posiada zapas części zamiennych do dostarczonego systemu.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Dostawca urządzeń powinien być autoryzowany i przeszkolony przez producenta w zakresie obliczania, projektowania, instalowania, testowania oraz konserwowania czujek zasysających powietrze, a także mieć możliwość wystawiania stosownych certyfikatów. </w:t>
      </w:r>
    </w:p>
    <w:p w:rsidR="004D7287" w:rsidRPr="00A04F39" w:rsidRDefault="004D7287" w:rsidP="006E4CD5">
      <w:pPr>
        <w:pStyle w:val="Nagwek3"/>
        <w:numPr>
          <w:ilvl w:val="2"/>
          <w:numId w:val="108"/>
        </w:numPr>
        <w:rPr>
          <w:rFonts w:ascii="Arial" w:hAnsi="Arial" w:cs="Arial"/>
        </w:rPr>
      </w:pPr>
      <w:bookmarkStart w:id="299" w:name="_Toc399861430"/>
      <w:bookmarkStart w:id="300" w:name="_Toc521665436"/>
      <w:r w:rsidRPr="00A04F39">
        <w:rPr>
          <w:rFonts w:ascii="Arial" w:hAnsi="Arial" w:cs="Arial"/>
        </w:rPr>
        <w:t>Kwalifikacje instalatora</w:t>
      </w:r>
      <w:bookmarkEnd w:id="299"/>
      <w:bookmarkEnd w:id="300"/>
    </w:p>
    <w:p w:rsidR="004D7287" w:rsidRPr="004D7287" w:rsidRDefault="004D7287" w:rsidP="006E4CD5">
      <w:pPr>
        <w:pStyle w:val="PR1"/>
        <w:numPr>
          <w:ilvl w:val="3"/>
          <w:numId w:val="118"/>
        </w:numPr>
        <w:rPr>
          <w:rFonts w:ascii="Arial" w:hAnsi="Arial" w:cs="Arial"/>
          <w:sz w:val="24"/>
          <w:lang w:val="pl-PL"/>
        </w:rPr>
      </w:pPr>
      <w:r w:rsidRPr="004D7287">
        <w:rPr>
          <w:rFonts w:ascii="Arial" w:hAnsi="Arial" w:cs="Arial"/>
          <w:sz w:val="24"/>
          <w:lang w:val="pl-PL"/>
        </w:rPr>
        <w:t xml:space="preserve">Przed rozpoczęciem prac trzeba przekazać dane potwierdzające, że producent pomyślnie zainstalował systemy alarmowe o takim samym przeznaczeniu, typie i konstrukcji, co opisany w specyfikacji.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Wykonawca musi przekazać kopie wszystkich licencji i gwarancji wymaganych przez przepisy krajowe.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Wykonawca powinien posiadać kwalifikacje do certyfikowania systemów wykrywania i sygnalizacji pożarów. Po zakończeniu prac instalacyjnych wykonawca powinien wystawić świadectwo, potwierdzające zgodność </w:t>
      </w:r>
      <w:r w:rsidRPr="006C768E">
        <w:rPr>
          <w:rFonts w:ascii="Arial" w:hAnsi="Arial" w:cs="Arial"/>
          <w:sz w:val="24"/>
          <w:lang w:val="pl-PL"/>
        </w:rPr>
        <w:lastRenderedPageBreak/>
        <w:t>wykonanego systemu z przepisami krajowymi na potrzeby bieżącej eksploatacji.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Wykonawcy, którzy nie mogą spełnić wymagań dotyczących Kwalifikacji instalatorów, powinni udokumentować wykorzystanie usług podwykonawców posiadających kwalifikacje do świadczenia wymaganych usług.</w:t>
      </w:r>
    </w:p>
    <w:p w:rsidR="004D7287" w:rsidRPr="00A04F39" w:rsidRDefault="004D7287" w:rsidP="006E4CD5">
      <w:pPr>
        <w:pStyle w:val="Nagwek3"/>
        <w:numPr>
          <w:ilvl w:val="2"/>
          <w:numId w:val="108"/>
        </w:numPr>
        <w:rPr>
          <w:rFonts w:ascii="Arial" w:hAnsi="Arial" w:cs="Arial"/>
        </w:rPr>
      </w:pPr>
      <w:bookmarkStart w:id="301" w:name="_Toc399861431"/>
      <w:bookmarkStart w:id="302" w:name="_Toc521665437"/>
      <w:r w:rsidRPr="00A04F39">
        <w:rPr>
          <w:rFonts w:ascii="Arial" w:hAnsi="Arial" w:cs="Arial"/>
        </w:rPr>
        <w:t>Kwalifikacje ogólne</w:t>
      </w:r>
      <w:bookmarkEnd w:id="301"/>
      <w:bookmarkEnd w:id="302"/>
    </w:p>
    <w:p w:rsidR="004D7287" w:rsidRPr="004D7287" w:rsidRDefault="004D7287" w:rsidP="006E4CD5">
      <w:pPr>
        <w:pStyle w:val="PR1"/>
        <w:numPr>
          <w:ilvl w:val="3"/>
          <w:numId w:val="119"/>
        </w:numPr>
        <w:rPr>
          <w:rFonts w:ascii="Arial" w:hAnsi="Arial" w:cs="Arial"/>
          <w:sz w:val="24"/>
          <w:lang w:val="pl-PL"/>
        </w:rPr>
      </w:pPr>
      <w:r w:rsidRPr="004D7287">
        <w:rPr>
          <w:rFonts w:ascii="Arial" w:hAnsi="Arial" w:cs="Arial"/>
          <w:sz w:val="24"/>
          <w:lang w:val="pl-PL"/>
        </w:rPr>
        <w:t>Ograniczenie źródeł sprzętu do wykrywania i sygnalizacji pożarów: sprzętu do wykrywania i sygnalizacji pożarów musi pochodzić z jednego źródła.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Podzespoły elektryczne, urządzenia i akcesoria: muszą posiadać certyfikaty i oznaczenia zgodne z wymaganiami krajowymi, wydane przez kwalifikowaną instytucję badawczą, potwierdzające przydatność do zamierzonego zastosowania oraz miejsca użytkowania.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Wizja lokalna przed montażem: wizję lokalną trzeba przeprowadzić w miejscu realizacji projektu.</w:t>
      </w:r>
    </w:p>
    <w:p w:rsidR="004D7287" w:rsidRPr="00A04F39" w:rsidRDefault="004D7287" w:rsidP="006E4CD5">
      <w:pPr>
        <w:pStyle w:val="Podpunkty"/>
        <w:numPr>
          <w:ilvl w:val="1"/>
          <w:numId w:val="108"/>
        </w:numPr>
        <w:rPr>
          <w:rFonts w:cs="Arial"/>
        </w:rPr>
      </w:pPr>
      <w:bookmarkStart w:id="303" w:name="_Toc399861432"/>
      <w:bookmarkStart w:id="304" w:name="_Toc23920093"/>
      <w:bookmarkStart w:id="305" w:name="_Toc106736957"/>
      <w:r w:rsidRPr="00A04F39">
        <w:rPr>
          <w:rFonts w:cs="Arial"/>
        </w:rPr>
        <w:t>DOSTAWA, PRZECHOWYWANIE I STOSOWANIE</w:t>
      </w:r>
      <w:bookmarkEnd w:id="303"/>
      <w:bookmarkEnd w:id="304"/>
      <w:bookmarkEnd w:id="305"/>
    </w:p>
    <w:p w:rsidR="004D7287" w:rsidRPr="004D7287" w:rsidRDefault="004D7287" w:rsidP="006E4CD5">
      <w:pPr>
        <w:pStyle w:val="PR1"/>
        <w:numPr>
          <w:ilvl w:val="3"/>
          <w:numId w:val="120"/>
        </w:numPr>
        <w:rPr>
          <w:rFonts w:ascii="Arial" w:hAnsi="Arial" w:cs="Arial"/>
          <w:sz w:val="24"/>
          <w:lang w:val="pl-PL"/>
        </w:rPr>
      </w:pPr>
      <w:r w:rsidRPr="004D7287">
        <w:rPr>
          <w:rFonts w:ascii="Arial" w:hAnsi="Arial" w:cs="Arial"/>
          <w:sz w:val="24"/>
          <w:lang w:val="pl-PL"/>
        </w:rPr>
        <w:t>Produkty trzeba dostarczyć na miejsce realizacji projektu w oryginalnych, nieotwieranych opakowaniach, posiadających nienaruszone i czytelne etykiety producenta zawierające oznaczenie produktu i wytwórcy, datę produkcji oraz okres przechowywania (o ile ma to zastosowanie).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Do czasu użycia materiały trzeba przechowywać wewnątrz budynku, pod przykryciem, nad podłożem, w suchym miejscu oraz zabezpieczone przed uszkodzeniami fizycznymi. Materiały zawilgocone lub uszkodzone trzeba usunąć z obiektu i odpowiednio zutylizować. </w:t>
      </w:r>
    </w:p>
    <w:p w:rsidR="004D7287" w:rsidRPr="00A04F39" w:rsidRDefault="004D7287" w:rsidP="006E4CD5">
      <w:pPr>
        <w:pStyle w:val="Podpunkty"/>
        <w:numPr>
          <w:ilvl w:val="1"/>
          <w:numId w:val="108"/>
        </w:numPr>
        <w:rPr>
          <w:rFonts w:cs="Arial"/>
        </w:rPr>
      </w:pPr>
      <w:bookmarkStart w:id="306" w:name="_Toc399861433"/>
      <w:bookmarkStart w:id="307" w:name="_Toc23920094"/>
      <w:bookmarkStart w:id="308" w:name="_Toc106736958"/>
      <w:r w:rsidRPr="00A04F39">
        <w:rPr>
          <w:rFonts w:cs="Arial"/>
        </w:rPr>
        <w:t>WARUNKI PROJEKTOWE</w:t>
      </w:r>
      <w:bookmarkEnd w:id="306"/>
      <w:bookmarkEnd w:id="307"/>
      <w:bookmarkEnd w:id="308"/>
    </w:p>
    <w:p w:rsidR="004D7287" w:rsidRPr="004D7287" w:rsidRDefault="004D7287" w:rsidP="006E4CD5">
      <w:pPr>
        <w:pStyle w:val="PR1"/>
        <w:numPr>
          <w:ilvl w:val="3"/>
          <w:numId w:val="121"/>
        </w:numPr>
        <w:rPr>
          <w:rFonts w:ascii="Arial" w:hAnsi="Arial" w:cs="Arial"/>
          <w:sz w:val="24"/>
          <w:lang w:val="pl-PL"/>
        </w:rPr>
      </w:pPr>
      <w:r w:rsidRPr="004D7287">
        <w:rPr>
          <w:rFonts w:ascii="Arial" w:hAnsi="Arial" w:cs="Arial"/>
          <w:sz w:val="24"/>
          <w:lang w:val="pl-PL"/>
        </w:rPr>
        <w:t>Instalowane produkty lub materiały muszą być wolne od jakichkolwiek uszkodzeń, takich jak, między innymi, deformacje, zabrudzenia, zawilgocenie, czy uszkodzenia spowodowane przez pleśń.</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Ograniczenia środowiskowe: produktów lub materiałów nie wolno instalować do czasu, gdy pomieszczenia będą doprowadzone do stanu zamkniętego i uszczelnione, zostaną zakończone prace mokre a pomieszczenia zostaną osuszone, zostanie uruchomiona tymczasowa instalacja grzewcza/wentylacyjna/klimatyzacyjna, zapewniająca temperaturę i wilgotność odpowiednią do użytkowania pomieszczeń przez pozostały czas prowadzenia prac budowlanych.</w:t>
      </w:r>
    </w:p>
    <w:p w:rsidR="004D7287" w:rsidRPr="00A04F39" w:rsidRDefault="004D7287" w:rsidP="006E4CD5">
      <w:pPr>
        <w:pStyle w:val="Podpunkty"/>
        <w:numPr>
          <w:ilvl w:val="1"/>
          <w:numId w:val="108"/>
        </w:numPr>
        <w:rPr>
          <w:rFonts w:cs="Arial"/>
        </w:rPr>
      </w:pPr>
      <w:bookmarkStart w:id="309" w:name="_Toc23920095"/>
      <w:bookmarkStart w:id="310" w:name="_Toc399861434"/>
      <w:bookmarkStart w:id="311" w:name="_Toc106736959"/>
      <w:r w:rsidRPr="00A04F39">
        <w:rPr>
          <w:rFonts w:cs="Arial"/>
        </w:rPr>
        <w:t>GWARANCJA</w:t>
      </w:r>
      <w:bookmarkEnd w:id="309"/>
      <w:bookmarkEnd w:id="311"/>
      <w:r w:rsidRPr="00A04F39">
        <w:rPr>
          <w:rFonts w:cs="Arial"/>
        </w:rPr>
        <w:t xml:space="preserve"> </w:t>
      </w:r>
      <w:r w:rsidRPr="00A04F39">
        <w:rPr>
          <w:rFonts w:cs="Arial"/>
          <w:highlight w:val="lightGray"/>
        </w:rPr>
        <w:t xml:space="preserve"> </w:t>
      </w:r>
      <w:bookmarkEnd w:id="310"/>
    </w:p>
    <w:p w:rsidR="004D7287" w:rsidRPr="006C768E" w:rsidRDefault="004D7287" w:rsidP="004D7287">
      <w:pPr>
        <w:pStyle w:val="PRN"/>
        <w:rPr>
          <w:rFonts w:ascii="Arial" w:hAnsi="Arial" w:cs="Arial"/>
          <w:sz w:val="24"/>
          <w:lang w:val="pl-PL"/>
        </w:rPr>
      </w:pPr>
      <w:r w:rsidRPr="006C768E">
        <w:rPr>
          <w:rFonts w:ascii="Arial" w:hAnsi="Arial" w:cs="Arial"/>
          <w:sz w:val="24"/>
          <w:lang w:val="pl-PL"/>
        </w:rPr>
        <w:t>Wykonawca powinien udzielić roczną gwarancję na cały system, obejmującą awarie elektryczne i mechaniczne. Okres gwarancyjny powinien rozpoczynać się z datą wypełnienia protokołu odbioru.</w:t>
      </w:r>
    </w:p>
    <w:p w:rsidR="004D7287" w:rsidRPr="006C768E" w:rsidRDefault="004D7287" w:rsidP="004D7287">
      <w:pPr>
        <w:pStyle w:val="PRN"/>
        <w:rPr>
          <w:rFonts w:ascii="Arial" w:hAnsi="Arial" w:cs="Arial"/>
          <w:sz w:val="24"/>
          <w:lang w:val="pl-PL"/>
        </w:rPr>
      </w:pPr>
      <w:r w:rsidRPr="006C768E">
        <w:rPr>
          <w:rFonts w:ascii="Arial" w:hAnsi="Arial" w:cs="Arial"/>
          <w:sz w:val="24"/>
          <w:lang w:val="pl-PL"/>
        </w:rPr>
        <w:t xml:space="preserve">Zostanie zaoferowana następująca umowa serwisowa: </w:t>
      </w:r>
    </w:p>
    <w:p w:rsidR="004D7287" w:rsidRPr="004D7287" w:rsidRDefault="004D7287" w:rsidP="006E4CD5">
      <w:pPr>
        <w:pStyle w:val="PR1"/>
        <w:numPr>
          <w:ilvl w:val="3"/>
          <w:numId w:val="122"/>
        </w:numPr>
        <w:rPr>
          <w:rFonts w:ascii="Arial" w:hAnsi="Arial" w:cs="Arial"/>
          <w:sz w:val="24"/>
          <w:lang w:val="pl-PL"/>
        </w:rPr>
      </w:pPr>
      <w:r w:rsidRPr="004D7287">
        <w:rPr>
          <w:rFonts w:ascii="Arial" w:hAnsi="Arial" w:cs="Arial"/>
          <w:sz w:val="24"/>
          <w:lang w:val="pl-PL"/>
        </w:rPr>
        <w:t xml:space="preserve">Przy składaniu oferty producent systemu wykrywania i sygnalizacji pożarów lub podwykonawca powinni zaproponować właścicielowi odpłatną umowę </w:t>
      </w:r>
      <w:r w:rsidRPr="004D7287">
        <w:rPr>
          <w:rFonts w:ascii="Arial" w:hAnsi="Arial" w:cs="Arial"/>
          <w:sz w:val="24"/>
          <w:lang w:val="pl-PL"/>
        </w:rPr>
        <w:lastRenderedPageBreak/>
        <w:t xml:space="preserve">serwisową obejmującą przegląd, test serwisowy oraz naprawy, która spełnia wymagania przepisów krajowych. </w:t>
      </w:r>
      <w:r w:rsidRPr="004D7287">
        <w:rPr>
          <w:rFonts w:ascii="Arial" w:hAnsi="Arial" w:cs="Arial"/>
          <w:sz w:val="24"/>
          <w:highlight w:val="lightGray"/>
          <w:lang w:val="pl-PL"/>
        </w:rPr>
        <w:t xml:space="preserve"> </w:t>
      </w:r>
    </w:p>
    <w:p w:rsidR="004D7287" w:rsidRPr="00A04F39" w:rsidRDefault="004D7287" w:rsidP="006E4CD5">
      <w:pPr>
        <w:pStyle w:val="Podpunkty"/>
        <w:numPr>
          <w:ilvl w:val="1"/>
          <w:numId w:val="108"/>
        </w:numPr>
        <w:rPr>
          <w:rFonts w:cs="Arial"/>
        </w:rPr>
      </w:pPr>
      <w:bookmarkStart w:id="312" w:name="_Toc399861435"/>
      <w:bookmarkStart w:id="313" w:name="_Toc23920096"/>
      <w:bookmarkStart w:id="314" w:name="_Toc106736960"/>
      <w:r w:rsidRPr="00A04F39">
        <w:rPr>
          <w:rFonts w:cs="Arial"/>
        </w:rPr>
        <w:t>UMOWA SERWISOWA</w:t>
      </w:r>
      <w:bookmarkEnd w:id="312"/>
      <w:bookmarkEnd w:id="313"/>
      <w:bookmarkEnd w:id="314"/>
    </w:p>
    <w:p w:rsidR="004D7287" w:rsidRPr="00A04F39" w:rsidRDefault="004D7287" w:rsidP="006E4CD5">
      <w:pPr>
        <w:pStyle w:val="Nagwek3"/>
        <w:numPr>
          <w:ilvl w:val="2"/>
          <w:numId w:val="108"/>
        </w:numPr>
        <w:rPr>
          <w:rFonts w:ascii="Arial" w:hAnsi="Arial" w:cs="Arial"/>
        </w:rPr>
      </w:pPr>
      <w:bookmarkStart w:id="315" w:name="_Toc399861436"/>
      <w:bookmarkStart w:id="316" w:name="_Toc521665438"/>
      <w:r w:rsidRPr="00A04F39">
        <w:rPr>
          <w:rFonts w:ascii="Arial" w:hAnsi="Arial" w:cs="Arial"/>
        </w:rPr>
        <w:t>Pomoc techniczna</w:t>
      </w:r>
      <w:bookmarkEnd w:id="315"/>
      <w:bookmarkEnd w:id="316"/>
    </w:p>
    <w:p w:rsidR="004D7287" w:rsidRPr="006C768E" w:rsidRDefault="004D7287" w:rsidP="004D7287">
      <w:pPr>
        <w:pStyle w:val="PRN"/>
        <w:rPr>
          <w:rFonts w:ascii="Arial" w:hAnsi="Arial" w:cs="Arial"/>
          <w:sz w:val="24"/>
          <w:lang w:val="pl-PL"/>
        </w:rPr>
      </w:pPr>
      <w:r w:rsidRPr="006C768E">
        <w:rPr>
          <w:rFonts w:ascii="Arial" w:hAnsi="Arial" w:cs="Arial"/>
          <w:sz w:val="24"/>
          <w:lang w:val="pl-PL"/>
        </w:rPr>
        <w:t>Przez 2 lata od zasadniczego ukończenia prac będzie zapewniona pomoc techniczna do oprogramowania.</w:t>
      </w:r>
    </w:p>
    <w:p w:rsidR="004D7287" w:rsidRPr="00A04F39" w:rsidRDefault="004D7287" w:rsidP="006E4CD5">
      <w:pPr>
        <w:pStyle w:val="Nagwek3"/>
        <w:numPr>
          <w:ilvl w:val="2"/>
          <w:numId w:val="108"/>
        </w:numPr>
        <w:rPr>
          <w:rFonts w:ascii="Arial" w:hAnsi="Arial" w:cs="Arial"/>
        </w:rPr>
      </w:pPr>
      <w:bookmarkStart w:id="317" w:name="_Toc399861437"/>
      <w:bookmarkStart w:id="318" w:name="_Toc521665439"/>
      <w:r w:rsidRPr="00A04F39">
        <w:rPr>
          <w:rFonts w:ascii="Arial" w:hAnsi="Arial" w:cs="Arial"/>
        </w:rPr>
        <w:t>Usługa aktualizacji</w:t>
      </w:r>
      <w:bookmarkEnd w:id="317"/>
      <w:bookmarkEnd w:id="318"/>
    </w:p>
    <w:p w:rsidR="004D7287" w:rsidRPr="004D7287" w:rsidRDefault="004D7287" w:rsidP="006E4CD5">
      <w:pPr>
        <w:pStyle w:val="PR1"/>
        <w:numPr>
          <w:ilvl w:val="3"/>
          <w:numId w:val="123"/>
        </w:numPr>
        <w:rPr>
          <w:rFonts w:ascii="Arial" w:hAnsi="Arial" w:cs="Arial"/>
          <w:sz w:val="24"/>
          <w:lang w:val="pl-PL"/>
        </w:rPr>
      </w:pPr>
      <w:r w:rsidRPr="004D7287">
        <w:rPr>
          <w:rFonts w:ascii="Arial" w:hAnsi="Arial" w:cs="Arial"/>
          <w:sz w:val="24"/>
          <w:lang w:val="pl-PL"/>
        </w:rPr>
        <w:t>Przy zakończeniu projektu oprogramowanie zostanie zaktualizowane do najnowszej wersji.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Będą instalowane aktualizacje oprogramowania, które zostaną udostępnione w ciągu dwóch lat od zasadniczego ukończenia prac.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Aktualizacja oprogramowania powinna obejmować system operacyjny.</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Aktualizacja powinna obejmować nowe lub zrewidowane licencje na użytkowanie oprogramowania.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Aby umożliwić zaplanowanie prac, zapewnienie dostępu do systemu oraz w razie potrzeby zmodernizowanie sprzętu komputerowego, właściciela trzeba powiadomić z 30-dniowym wyprzedzeniem.</w:t>
      </w:r>
    </w:p>
    <w:p w:rsidR="004D7287" w:rsidRPr="00A04F39" w:rsidRDefault="004D7287" w:rsidP="006E4CD5">
      <w:pPr>
        <w:pStyle w:val="Podpunkty"/>
        <w:numPr>
          <w:ilvl w:val="1"/>
          <w:numId w:val="108"/>
        </w:numPr>
        <w:rPr>
          <w:rFonts w:cs="Arial"/>
        </w:rPr>
      </w:pPr>
      <w:bookmarkStart w:id="319" w:name="_Toc399861438"/>
      <w:bookmarkStart w:id="320" w:name="_Toc23920097"/>
      <w:bookmarkStart w:id="321" w:name="_Toc106736961"/>
      <w:r w:rsidRPr="00A04F39">
        <w:rPr>
          <w:rFonts w:cs="Arial"/>
        </w:rPr>
        <w:t>DODATKOWE MATERIAŁY</w:t>
      </w:r>
      <w:bookmarkEnd w:id="319"/>
      <w:bookmarkEnd w:id="320"/>
      <w:bookmarkEnd w:id="321"/>
    </w:p>
    <w:p w:rsidR="004D7287" w:rsidRPr="006C768E" w:rsidRDefault="004D7287" w:rsidP="004D7287">
      <w:pPr>
        <w:pStyle w:val="PRN"/>
        <w:rPr>
          <w:rFonts w:ascii="Arial" w:hAnsi="Arial" w:cs="Arial"/>
          <w:sz w:val="24"/>
          <w:lang w:val="pl-PL"/>
        </w:rPr>
      </w:pPr>
      <w:r w:rsidRPr="006C768E">
        <w:rPr>
          <w:rFonts w:ascii="Arial" w:hAnsi="Arial" w:cs="Arial"/>
          <w:sz w:val="24"/>
          <w:lang w:val="pl-PL"/>
        </w:rPr>
        <w:t>Trzeba dostarczyć dodatkowe materiały, dostosowane do zainstalowanych produktów. Materiały te muszą być umieszczone w opakowaniach pozwalających na należyte przechowywanie i opatrzonych etykietami z opisem zawartości.</w:t>
      </w:r>
    </w:p>
    <w:p w:rsidR="004D7287" w:rsidRPr="00A04F39" w:rsidRDefault="004D7287" w:rsidP="006E4CD5">
      <w:pPr>
        <w:pStyle w:val="Podpunkty"/>
        <w:numPr>
          <w:ilvl w:val="1"/>
          <w:numId w:val="108"/>
        </w:numPr>
        <w:rPr>
          <w:rFonts w:cs="Arial"/>
        </w:rPr>
      </w:pPr>
      <w:bookmarkStart w:id="322" w:name="_Toc399861440"/>
      <w:bookmarkStart w:id="323" w:name="_Toc23920098"/>
      <w:bookmarkStart w:id="324" w:name="_Toc106736962"/>
      <w:r w:rsidRPr="00A04F39">
        <w:rPr>
          <w:rFonts w:cs="Arial"/>
        </w:rPr>
        <w:t>PRODUCENCI</w:t>
      </w:r>
      <w:bookmarkEnd w:id="322"/>
      <w:bookmarkEnd w:id="323"/>
      <w:bookmarkEnd w:id="324"/>
    </w:p>
    <w:p w:rsidR="004D7287" w:rsidRPr="00A04F39" w:rsidRDefault="004D7287" w:rsidP="004D7287">
      <w:pPr>
        <w:pStyle w:val="PRN"/>
        <w:rPr>
          <w:rFonts w:ascii="Arial" w:hAnsi="Arial" w:cs="Arial"/>
          <w:lang w:val="pl-PL"/>
        </w:rPr>
      </w:pPr>
      <w:r w:rsidRPr="006C768E">
        <w:rPr>
          <w:rFonts w:ascii="Arial" w:hAnsi="Arial" w:cs="Arial"/>
          <w:sz w:val="24"/>
          <w:lang w:val="pl-PL"/>
        </w:rPr>
        <w:t>Cały sprzęt spełniający wymagania powinien pochodzić od zaakceptowanego dostawcy</w:t>
      </w:r>
      <w:r w:rsidRPr="00A04F39">
        <w:rPr>
          <w:rFonts w:ascii="Arial" w:hAnsi="Arial" w:cs="Arial"/>
          <w:lang w:val="pl-PL"/>
        </w:rPr>
        <w:t>.</w:t>
      </w:r>
    </w:p>
    <w:p w:rsidR="004D7287" w:rsidRPr="00A04F39" w:rsidRDefault="004D7287" w:rsidP="006E4CD5">
      <w:pPr>
        <w:pStyle w:val="Podpunkty"/>
        <w:numPr>
          <w:ilvl w:val="1"/>
          <w:numId w:val="108"/>
        </w:numPr>
        <w:rPr>
          <w:rFonts w:cs="Arial"/>
        </w:rPr>
      </w:pPr>
      <w:bookmarkStart w:id="325" w:name="_Toc23920099"/>
      <w:bookmarkStart w:id="326" w:name="_Toc399861441"/>
      <w:bookmarkStart w:id="327" w:name="_Toc106736963"/>
      <w:r w:rsidRPr="00A04F39">
        <w:rPr>
          <w:rFonts w:cs="Arial"/>
        </w:rPr>
        <w:t>CENTRALE ORAZ KONSOLE OBSŁUGOWE</w:t>
      </w:r>
      <w:bookmarkEnd w:id="325"/>
      <w:bookmarkEnd w:id="327"/>
      <w:r w:rsidRPr="00A04F39">
        <w:rPr>
          <w:rFonts w:cs="Arial"/>
        </w:rPr>
        <w:t xml:space="preserve"> </w:t>
      </w:r>
      <w:r w:rsidRPr="00A04F39">
        <w:rPr>
          <w:rFonts w:cs="Arial"/>
          <w:highlight w:val="lightGray"/>
        </w:rPr>
        <w:t xml:space="preserve"> </w:t>
      </w:r>
      <w:bookmarkEnd w:id="326"/>
    </w:p>
    <w:p w:rsidR="004D7287" w:rsidRPr="006C768E" w:rsidRDefault="004D7287" w:rsidP="004D7287">
      <w:pPr>
        <w:pStyle w:val="PRN"/>
        <w:rPr>
          <w:rFonts w:ascii="Arial" w:hAnsi="Arial" w:cs="Arial"/>
          <w:sz w:val="24"/>
          <w:lang w:val="pl-PL"/>
        </w:rPr>
      </w:pPr>
      <w:r w:rsidRPr="006C768E">
        <w:rPr>
          <w:rFonts w:ascii="Arial" w:hAnsi="Arial" w:cs="Arial"/>
          <w:sz w:val="24"/>
          <w:lang w:val="pl-PL"/>
        </w:rPr>
        <w:t>Centrale oraz konsole obsługowe muszą być wyposażone przynajmniej w następujące elementy:</w:t>
      </w:r>
    </w:p>
    <w:p w:rsidR="004D7287" w:rsidRPr="004D7287" w:rsidRDefault="004D7287" w:rsidP="006E4CD5">
      <w:pPr>
        <w:pStyle w:val="PR1"/>
        <w:numPr>
          <w:ilvl w:val="3"/>
          <w:numId w:val="124"/>
        </w:numPr>
        <w:rPr>
          <w:rFonts w:ascii="Arial" w:hAnsi="Arial" w:cs="Arial"/>
          <w:sz w:val="24"/>
          <w:lang w:val="pl-PL"/>
        </w:rPr>
      </w:pPr>
      <w:r w:rsidRPr="004D7287">
        <w:rPr>
          <w:rFonts w:ascii="Arial" w:hAnsi="Arial" w:cs="Arial"/>
          <w:sz w:val="24"/>
          <w:lang w:val="pl-PL"/>
        </w:rPr>
        <w:t>Zintegrowany interfejs Ethernet do podłączania systemów zarządzania bezpieczeństwem, automatyki budynkowej lub komputera z oprogramowaniem narzędziowym.</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Bezpieczne łącze sieciowe do podłączania innych sieciowych central i/lub paneli informacyjnych/informacyjno-kontrolnych, pozwalające na utworzenie redundantnej sieci równorzędnej zawierającej maks. 64 urządzenia.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Oprócz kontrolek koniecznych do spełnienia wymogów normy EN54-2, centrale/panele powinny być wyposażone w następujące, dodatkowe kontrolki:</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LED „Obsługa obecna” (pomarańczowa)</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lastRenderedPageBreak/>
        <w:t>podświetlany przycisk przewijania alarmów (czerwony)</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cztery dowolnie programowalne pomarańczowe kontrolki LED odpowiadające funkcjom specyficznym dla danego obiektu,</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dwie pomarańczowe kontrolki LED dowolnie programowalnych przycisków sterujących funkcjami specyficznymi dla danego obiektu,</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kontrolka LED sygnalizującą pracę pompy instalacji tryskaczowej (pomarańczowa),</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 xml:space="preserve">kontrolka LED obniżonej czułości w obszarze produkcyjnym (pomarańczowa), </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kontrolka LED sygnalizująca wezwanie serwisu (pomarańczowa),</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 xml:space="preserve">24 grupy kontrolek, z których każda zawiera jedną czerwoną/zieloną oraz jedną żółtą diodę LED, </w:t>
      </w:r>
      <w:r w:rsidRPr="006C768E">
        <w:rPr>
          <w:rFonts w:ascii="Arial" w:hAnsi="Arial" w:cs="Arial"/>
          <w:sz w:val="24"/>
          <w:highlight w:val="lightGray"/>
          <w:lang w:val="pl-PL"/>
        </w:rPr>
        <w:t xml:space="preserve">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Wyświetlacz: oprócz kontrolek LED centrala/konsola powinny być wyposażone we wbudowany wyświetlacz LCD o rozdzielczości 128 x 635 pikseli i następujących cechach:</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Obszar nagłówka zawierający szczegółowe informacje o typie zdarzenia, liczbie zdarzeń oraz czasie opóźnienia pozostałym do uruchomienia urządzeń zdalnej transmisji.</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Jednoczesne wyświetlanie informacji o maks. dwóch urządzeniach w stanie alarmu, zawierających numer strefy, adres urządzenia, rodzaj alarmu oraz do 40 znaków dowolnie programowalnego opisu.</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Na wyświetlaczu w stanie alarmu powinno być automatycznie wyświetlana lista urządzeń wyzwalających alarm, przy czym na jej początku powinno znajdować się urządzenie aktywowane jako pierwsze. Przycisk przewijania powinien pozwalać na wyświetlanie pozostałych zdarzeń alarmowych.</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Powinna być zapewniona możliwość wyświetlania dodatkowych informacji przy użyciu kontekstowych przycisków programowych, tak aby był zapewniony dostęp do dalszych informacji o urządzeniu, a także do opisów interwencji.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Oprócz elementów obsługowych koniecznych do spełnienia wymogów normy EN54-2, centrale/konsole powinny być wyposażone w:</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klawiaturę numeryczną z przyciskami gwiazdki (*) oraz krzyżyka (#),</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przycisk sygnalizatorów alarmowych,</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dwa dowolnie programowalne przyciski,</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3 kontekstowe przyciski programowe przylegające do ekranu i ułatwiające obsługiwanie menu,</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 xml:space="preserve">oddzielne kontrolki alarmu pożarowego oraz awarii dla każdej strefy z przylegającym z prawej strony obszarem na opisy, </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przycisk do włączania obniżonej czułości w obszarze produkcyjnym,</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Dostęp do obsługiwania powinien być odblokowywany przy użyciu:</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kodu dostępu liczącego 4 do 6 znaków,</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stacyjki.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Dalsze aktualizacje – centrale powinny być wyposażone w rozwiązania pozwalające na przyszłe wczytywanie aktualizacji oprogramowania oraz oprogramowania układowego przy użyciu oprogramowania narzędziowego. Rozwiązanie to pozwoli także na aktualizowanie innych central w sieci, paneli informacyjnych/informacyjno-kontrolnych oraz urządzeń z technologią ASA.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lastRenderedPageBreak/>
        <w:t>W pełni funkcjonalne konsole obsługowe – centrala sieciowa powinna pozwalać na podłączenie konsoli obsługowej jako urządzenia sieciowego. Konsola taka będzie zapewniała dostęp do wszystkich elementów sterujących, kontrolek oraz funkcji programowania.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Sieć – centrale sieciowe powinny być przystosowane do podłączania do jednej, homogenicznej sieci. Sieć ta powinna być bezpieczną siecią własną, w pełni monitorowaną, o topologii pętli zapewniającej odporność na awarie. Sieć powinna być wyposażona w tryb zdegradowany, umożliwiający generowanie ogólnego alarmu pożarowego i aktywowanie urządzeń zdalnej transmisji alarmu pożarowego w przypadku uszkodzenia jednego z urządzeń sieciowych lub awarii sieci.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Wszystkie elementy sieciowe wymagane dla klastra sieci szkieletowej (w tym przełączniki Ethernet) powinny być uwzględnione w homologacji EN54.</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Powinno być możliwe zwiększanie długości okablowania między centralami poprzez dodanie modułów regenerujących sygnał (</w:t>
      </w:r>
      <w:proofErr w:type="spellStart"/>
      <w:r w:rsidRPr="006C768E">
        <w:rPr>
          <w:rFonts w:ascii="Arial" w:hAnsi="Arial" w:cs="Arial"/>
          <w:sz w:val="24"/>
          <w:lang w:val="pl-PL"/>
        </w:rPr>
        <w:t>repeaterów</w:t>
      </w:r>
      <w:proofErr w:type="spellEnd"/>
      <w:r w:rsidRPr="006C768E">
        <w:rPr>
          <w:rFonts w:ascii="Arial" w:hAnsi="Arial" w:cs="Arial"/>
          <w:sz w:val="24"/>
          <w:lang w:val="pl-PL"/>
        </w:rPr>
        <w:t>).</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Powinno być możliwe przesyłanie danych między centralami sieciowymi poprzez łącza światłowodowe.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Wszystkie centrale sieciowe powinny być przystosowane do wbudowania 40-kolumnowej drukarki termicznej.</w:t>
      </w:r>
    </w:p>
    <w:p w:rsidR="004D7287" w:rsidRPr="006C768E" w:rsidRDefault="004D7287" w:rsidP="004D7287">
      <w:pPr>
        <w:pStyle w:val="PR1"/>
        <w:rPr>
          <w:rFonts w:ascii="Arial" w:hAnsi="Arial" w:cs="Arial"/>
          <w:sz w:val="24"/>
          <w:lang w:val="pl-PL"/>
        </w:rPr>
      </w:pPr>
      <w:proofErr w:type="spellStart"/>
      <w:r w:rsidRPr="006C768E">
        <w:rPr>
          <w:rFonts w:ascii="Arial" w:hAnsi="Arial" w:cs="Arial"/>
          <w:sz w:val="24"/>
          <w:lang w:val="pl-PL"/>
        </w:rPr>
        <w:t>BacNET</w:t>
      </w:r>
      <w:proofErr w:type="spellEnd"/>
      <w:r w:rsidRPr="006C768E">
        <w:rPr>
          <w:rFonts w:ascii="Arial" w:hAnsi="Arial" w:cs="Arial"/>
          <w:sz w:val="24"/>
          <w:lang w:val="pl-PL"/>
        </w:rPr>
        <w:t xml:space="preserve"> – centrale systemu wykrywania i sygnalizacji pożarów powinny być kompatybilne z </w:t>
      </w:r>
      <w:proofErr w:type="spellStart"/>
      <w:r w:rsidRPr="006C768E">
        <w:rPr>
          <w:rFonts w:ascii="Arial" w:hAnsi="Arial" w:cs="Arial"/>
          <w:sz w:val="24"/>
          <w:lang w:val="pl-PL"/>
        </w:rPr>
        <w:t>BacNET</w:t>
      </w:r>
      <w:proofErr w:type="spellEnd"/>
      <w:r w:rsidRPr="006C768E">
        <w:rPr>
          <w:rFonts w:ascii="Arial" w:hAnsi="Arial" w:cs="Arial"/>
          <w:sz w:val="24"/>
          <w:lang w:val="pl-PL"/>
        </w:rPr>
        <w:t>/ISA.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Ethernet – centrale oraz konsole obsługowe powinny być wyposażone w zintegrowany interfejs Ethernet pozwalający na podłączenie do systemu oraz współpracę z systemami zarządzającymi, w tym realizację funkcji raportowania i sterowania.</w:t>
      </w:r>
    </w:p>
    <w:p w:rsidR="004D7287" w:rsidRPr="006C768E" w:rsidRDefault="004D7287" w:rsidP="004D7287">
      <w:pPr>
        <w:pStyle w:val="PR1"/>
        <w:rPr>
          <w:rFonts w:ascii="Arial" w:hAnsi="Arial" w:cs="Arial"/>
          <w:sz w:val="24"/>
          <w:lang w:val="pl-PL"/>
        </w:rPr>
      </w:pPr>
      <w:r>
        <w:rPr>
          <w:rFonts w:ascii="Arial" w:hAnsi="Arial" w:cs="Arial"/>
          <w:sz w:val="24"/>
          <w:lang w:val="pl-PL"/>
        </w:rPr>
        <w:t>S</w:t>
      </w:r>
      <w:r w:rsidRPr="006C768E">
        <w:rPr>
          <w:rFonts w:ascii="Arial" w:hAnsi="Arial" w:cs="Arial"/>
          <w:sz w:val="24"/>
          <w:lang w:val="pl-PL"/>
        </w:rPr>
        <w:t>ystem powinien być podłączony do oprogramowania umożliwiającego obsługę z komputera PC.</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Zdalne serwisowanie – centrale oraz konsole obsługowe powinny umożliwiać zdalne serwisowanie poprzez modem telefoniczny lub łącze internetowe.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W przypadku awarii głównej centrali sieciowej, widzialność systemu będzie przejmowana przez zapasową centralę/konsolę podłączone do sieci. Także stacja zarządzając powinna być przystosowana do pełnienia funkcji centrali zapasowej. </w:t>
      </w:r>
    </w:p>
    <w:p w:rsidR="004D7287" w:rsidRPr="00A04F39" w:rsidRDefault="004D7287" w:rsidP="006E4CD5">
      <w:pPr>
        <w:pStyle w:val="Podpunkty"/>
        <w:numPr>
          <w:ilvl w:val="1"/>
          <w:numId w:val="108"/>
        </w:numPr>
        <w:rPr>
          <w:rFonts w:cs="Arial"/>
        </w:rPr>
      </w:pPr>
      <w:bookmarkStart w:id="328" w:name="_Toc23920100"/>
      <w:bookmarkStart w:id="329" w:name="_Toc399861442"/>
      <w:bookmarkStart w:id="330" w:name="_Toc106736964"/>
      <w:r w:rsidRPr="00A04F39">
        <w:rPr>
          <w:rFonts w:cs="Arial"/>
        </w:rPr>
        <w:t>CENTRALE – ADRESOWALNE</w:t>
      </w:r>
      <w:bookmarkEnd w:id="328"/>
      <w:bookmarkEnd w:id="330"/>
      <w:r w:rsidRPr="00A04F39">
        <w:rPr>
          <w:rFonts w:cs="Arial"/>
        </w:rPr>
        <w:t xml:space="preserve"> </w:t>
      </w:r>
      <w:r w:rsidRPr="00A04F39">
        <w:rPr>
          <w:rFonts w:cs="Arial"/>
          <w:highlight w:val="lightGray"/>
        </w:rPr>
        <w:t xml:space="preserve"> </w:t>
      </w:r>
      <w:bookmarkEnd w:id="329"/>
    </w:p>
    <w:p w:rsidR="004D7287" w:rsidRPr="004D7287" w:rsidRDefault="004D7287" w:rsidP="006E4CD5">
      <w:pPr>
        <w:pStyle w:val="PR1"/>
        <w:numPr>
          <w:ilvl w:val="3"/>
          <w:numId w:val="125"/>
        </w:numPr>
        <w:rPr>
          <w:rFonts w:ascii="Arial" w:hAnsi="Arial" w:cs="Arial"/>
          <w:sz w:val="24"/>
          <w:szCs w:val="24"/>
          <w:lang w:val="pl-PL"/>
        </w:rPr>
      </w:pPr>
      <w:r w:rsidRPr="004D7287">
        <w:rPr>
          <w:rFonts w:ascii="Arial" w:hAnsi="Arial" w:cs="Arial"/>
          <w:sz w:val="24"/>
          <w:szCs w:val="24"/>
          <w:lang w:val="pl-PL"/>
        </w:rPr>
        <w:t xml:space="preserve">Niezależne adresowalne centrale przystosowane do pracy w sieci zawierającej co najmniej 32 centrale/konsole lub 16 central/konsoli przy podłączeniu do systemu stacji zarządzającej. Centrale powinny posiadać certyfikaty LPCB, VDS oraz FM zgodności z normą EN54, a także spełniać wymagania mających zastosowanie przepisów krajowych. </w:t>
      </w:r>
      <w:r w:rsidRPr="004D7287">
        <w:rPr>
          <w:rFonts w:ascii="Arial" w:hAnsi="Arial" w:cs="Arial"/>
          <w:sz w:val="24"/>
          <w:szCs w:val="24"/>
          <w:highlight w:val="lightGray"/>
          <w:lang w:val="pl-PL"/>
        </w:rPr>
        <w:t xml:space="preserve"> </w:t>
      </w:r>
    </w:p>
    <w:p w:rsidR="004D7287" w:rsidRPr="006C768E" w:rsidRDefault="004D7287" w:rsidP="004D7287">
      <w:pPr>
        <w:pStyle w:val="PRN"/>
        <w:rPr>
          <w:rFonts w:ascii="Arial" w:hAnsi="Arial" w:cs="Arial"/>
          <w:sz w:val="24"/>
          <w:szCs w:val="24"/>
          <w:lang w:val="pl-PL"/>
        </w:rPr>
      </w:pPr>
      <w:r w:rsidRPr="006C768E">
        <w:rPr>
          <w:rFonts w:ascii="Arial" w:hAnsi="Arial" w:cs="Arial"/>
          <w:sz w:val="24"/>
          <w:szCs w:val="24"/>
          <w:lang w:val="pl-PL"/>
        </w:rPr>
        <w:t>Centrale muszą spełniać przynajmniej następujące wymagania:</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 xml:space="preserve">Typ z obudową, z czterema zintegrowanym pętlami dozorowymi lub ośmioma pętlami przy zastosowaniu rozszerzeń pętli, pozwalającymi na podłączenie maks. 504 urządzeń. </w:t>
      </w:r>
      <w:r w:rsidRPr="006C768E">
        <w:rPr>
          <w:rFonts w:ascii="Arial" w:hAnsi="Arial" w:cs="Arial"/>
          <w:sz w:val="24"/>
          <w:szCs w:val="24"/>
          <w:highlight w:val="lightGray"/>
          <w:lang w:val="pl-PL"/>
        </w:rPr>
        <w:t xml:space="preserve"> </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lastRenderedPageBreak/>
        <w:t>Ponadto, w centrali sieciowej karta rozszerzeń pętli pozwala na podwojenie liczby pętli dozorowych przy utrzymaniu niezmienionej liczby adresów.</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Jedno monitorowane wyjście sygnalizatora akustycznego.</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Dedykowane wyjście alarmu pożarowego do podłączania urządzeń zdalnej transmisji. Obwód ten umożliwia też pracę w trybie zdegradowanym zgodnie z wymaganiami normy EN54 dla systemów zawierających ponad 512 czujek.</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 xml:space="preserve">Dedykowane wyjście alarmu pożarowego z zestykiem </w:t>
      </w:r>
      <w:proofErr w:type="spellStart"/>
      <w:r w:rsidRPr="006C768E">
        <w:rPr>
          <w:rFonts w:ascii="Arial" w:hAnsi="Arial" w:cs="Arial"/>
          <w:sz w:val="24"/>
          <w:szCs w:val="24"/>
          <w:lang w:val="pl-PL"/>
        </w:rPr>
        <w:t>bezpotencjałowym</w:t>
      </w:r>
      <w:proofErr w:type="spellEnd"/>
      <w:r w:rsidRPr="006C768E">
        <w:rPr>
          <w:rFonts w:ascii="Arial" w:hAnsi="Arial" w:cs="Arial"/>
          <w:sz w:val="24"/>
          <w:szCs w:val="24"/>
          <w:lang w:val="pl-PL"/>
        </w:rPr>
        <w:t>. Umożliwia pracę w trybie zdegradowanym zgodnie z wymaganiami normy EN54 dla systemów zawierających ponad 512 czujek.</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 xml:space="preserve">Dedykowane monitorowane wyjście sygnału awarii do podłączania urządzeń zdalnej transmisji. </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 xml:space="preserve">Dedykowane wyjście sygnału awarii z zestykiem </w:t>
      </w:r>
      <w:proofErr w:type="spellStart"/>
      <w:r w:rsidRPr="006C768E">
        <w:rPr>
          <w:rFonts w:ascii="Arial" w:hAnsi="Arial" w:cs="Arial"/>
          <w:sz w:val="24"/>
          <w:szCs w:val="24"/>
          <w:lang w:val="pl-PL"/>
        </w:rPr>
        <w:t>bezpotencjałowym</w:t>
      </w:r>
      <w:proofErr w:type="spellEnd"/>
      <w:r w:rsidRPr="006C768E">
        <w:rPr>
          <w:rFonts w:ascii="Arial" w:hAnsi="Arial" w:cs="Arial"/>
          <w:sz w:val="24"/>
          <w:szCs w:val="24"/>
          <w:lang w:val="pl-PL"/>
        </w:rPr>
        <w:t xml:space="preserve">. </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 xml:space="preserve">Sieciowa centrala z ośmioma dowolnie programowalnymi wejściami/wyjściami. </w:t>
      </w:r>
      <w:r w:rsidRPr="006C768E">
        <w:rPr>
          <w:rFonts w:ascii="Arial" w:hAnsi="Arial" w:cs="Arial"/>
          <w:sz w:val="24"/>
          <w:szCs w:val="24"/>
          <w:highlight w:val="lightGray"/>
          <w:lang w:val="pl-PL"/>
        </w:rPr>
        <w:t xml:space="preserve"> </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Zintegrowany monitorowany zasilacz 24 V</w:t>
      </w:r>
      <w:r w:rsidRPr="006C768E">
        <w:rPr>
          <w:rFonts w:ascii="Arial" w:hAnsi="Arial" w:cs="Arial"/>
          <w:sz w:val="24"/>
          <w:szCs w:val="24"/>
          <w:vertAlign w:val="subscript"/>
          <w:lang w:val="pl-PL"/>
        </w:rPr>
        <w:t>DC</w:t>
      </w:r>
      <w:r w:rsidRPr="006C768E">
        <w:rPr>
          <w:rFonts w:ascii="Arial" w:hAnsi="Arial" w:cs="Arial"/>
          <w:sz w:val="24"/>
          <w:szCs w:val="24"/>
          <w:lang w:val="pl-PL"/>
        </w:rPr>
        <w:t xml:space="preserve"> zgodny z wymaganiami normy EN54-4, z wbudowanymi akumulatorami umożliwiającymi podtrzymywanie zasilania przez maks. 72 h + 30 minut w stanie pełnego alarmu.</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Konstrukcja centrali powinna mieć następujące cechy:</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wystarczającą liczbę przepustów kablowych dla wszystkich możliwych do podłączenia pętli dozorowych, obwodów sygnalizatorów akustycznych, kabli sieciowych oraz kabli zasilania,</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estetyczną, zdejmowaną pokrywę przednią z tworzywa sztucznego oraz metalową tylną część obudowy, zapewniające kategorię ochronną przynajmniej IP30.</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Montaż natynkowy lub pół-podtynkowy.</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Praca w trybach „obsługa obecna” / „obsługa nieobecna”:</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Centrala powinny być wyposażone w dedykowane wyjście powiadamiania straży pożarnej oraz móc pracować w dwóch różnych trybach:</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Tryb „obsługa obecna” – alarmy z czujek automatycznych powodują aktywowanie sygnalizatorów akustycznych oraz odliczanie czasu T1, programowalnego w zakresie od 10 s do 5 minut. Jeżeli przed upływem tego czasu osoba odpowiedzialna potwierdzi alarm, to urządzenia zdalnej transmisji alarmu pożarowego nie zostaną aktywowane. Po potwierdzeniu alarmu rozpoczyna się odliczanie czasu T2, programowalnego w zakresie od 10 s do 10 minut. Jeżeli przed upływem tego czasu alarm zostanie skasowany, to urządzenia zdalnej transmisji alarmu pożarowego nie zostaną aktywowane. Uruchomienie dowolnego ręcznego przycisku alarmowego skutkuje natychmiastowym anulowaniem odliczania czasów opóźnienia i wysłaniem sygnału do urządzeń zdalnej transmisji alarmu pożarowego.</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Tryb „obsługa nieobecna” – alarmy z dowolnego ręcznego przycisku alarmowego lub czujki automatycznej skutkują natychmiastowym przesłaniem sygnału do urządzeń zdalnej transmisji alarmu pożarowego.</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Tryb „obsługa nieobecna” można włączyć w dowolny spośród z niżej wymienionych sposobów:</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lastRenderedPageBreak/>
        <w:t>Automatyczne włączanie w ustalonych godzinach pracy przy użyciu wewnętrznego zegara czasu rzeczywistego z automatycznym przełączaniem czasów letniego i zimowego,</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Ręczne włączanie przyciskiem „obsługa obecna”,</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Automatyczne włączanie, gdy system wykrywania włamań jest uzbrojony,</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Automatyczne włączanie sygnałem z systemu kontroli dostępu.</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Opóźnienie aktywacji urządzeń zdalnej transmisji alarmu pożarowego można anulować naciskając przycisk „alarm natychmiastowy” na centrali.</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Monitorowanie obecności obsługi przy awariach: centrale powinny być wyposażone w dedykowane monitorowane wyjście do aktywowania urządzeń zdalnej transmisji sygnału awarii, pracujące w dwóch różnych trybach „obsługa obecna” i „obsługa nieobecna”.</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 xml:space="preserve">Tryb „obsługa obecna” - awaria uruchamia alarmowanie lokalne oraz odliczanie czasu t1 na potwierdzenie obecności obsługi. Obsługa potwierdza awarię przyciskiem konsoli obsługowej przed upływem czasu t1, wyciszając tym samym sygnalizatory lokalne. Jeżeli awaria nie zostanie potwierdzona przed upływem czasu t1, to zostanie uruchomiony alarm globalny. Wraz z odliczaniem czasu t1 rozpoczyna się odliczanie czasu monitorowania interwencji </w:t>
      </w:r>
      <w:proofErr w:type="spellStart"/>
      <w:r w:rsidRPr="006C768E">
        <w:rPr>
          <w:rFonts w:ascii="Arial" w:hAnsi="Arial" w:cs="Arial"/>
          <w:sz w:val="24"/>
          <w:szCs w:val="24"/>
          <w:lang w:val="pl-PL"/>
        </w:rPr>
        <w:t>ts</w:t>
      </w:r>
      <w:proofErr w:type="spellEnd"/>
      <w:r w:rsidRPr="006C768E">
        <w:rPr>
          <w:rFonts w:ascii="Arial" w:hAnsi="Arial" w:cs="Arial"/>
          <w:sz w:val="24"/>
          <w:szCs w:val="24"/>
          <w:lang w:val="pl-PL"/>
        </w:rPr>
        <w:t xml:space="preserve">. Jeżeli awaria nie zostanie usunięta przed upływem czasu </w:t>
      </w:r>
      <w:proofErr w:type="spellStart"/>
      <w:r w:rsidRPr="006C768E">
        <w:rPr>
          <w:rFonts w:ascii="Arial" w:hAnsi="Arial" w:cs="Arial"/>
          <w:sz w:val="24"/>
          <w:szCs w:val="24"/>
          <w:lang w:val="pl-PL"/>
        </w:rPr>
        <w:t>ts</w:t>
      </w:r>
      <w:proofErr w:type="spellEnd"/>
      <w:r w:rsidRPr="006C768E">
        <w:rPr>
          <w:rFonts w:ascii="Arial" w:hAnsi="Arial" w:cs="Arial"/>
          <w:sz w:val="24"/>
          <w:szCs w:val="24"/>
          <w:lang w:val="pl-PL"/>
        </w:rPr>
        <w:t>, to zostaną wezwane osoby odpowiedzialne za konserwacje.</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Tryb „obsługa nieobecna” – transmisja sygnału awarii jest aktywowana bezpośrednio.</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Warunki: centrale systemu wykrywania i sygnalizacji pożarów powinny odbierać i obsługiwać wszystkie z niżej wymienione sygnały z urządzeń zainstalowanych na obiekcie:</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alarm,</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alarm wstępny (</w:t>
      </w:r>
      <w:proofErr w:type="spellStart"/>
      <w:r w:rsidRPr="006C768E">
        <w:rPr>
          <w:rFonts w:ascii="Arial" w:hAnsi="Arial" w:cs="Arial"/>
          <w:sz w:val="24"/>
          <w:szCs w:val="24"/>
          <w:lang w:val="pl-PL"/>
        </w:rPr>
        <w:t>pre</w:t>
      </w:r>
      <w:proofErr w:type="spellEnd"/>
      <w:r w:rsidRPr="006C768E">
        <w:rPr>
          <w:rFonts w:ascii="Arial" w:hAnsi="Arial" w:cs="Arial"/>
          <w:sz w:val="24"/>
          <w:szCs w:val="24"/>
          <w:lang w:val="pl-PL"/>
        </w:rPr>
        <w:t>-alarm),</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awaria urządzenia,</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nieprawidłowa praca urządzenia,</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urządzenie wyłączone,</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aktywowany izolator urządzenia,</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przekroczony zakres kompensacji dryftu czujki,</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Funkcje programowalne: w centrali systemu wykrywania i sygnalizacji pożarów powinno być możliwe skonfigurowanie wszystkich niżej wymienionych funkcji:</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Tryby „obsługa obecna” / „obsługa nieobecna”:</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włączanie o określonych godzinach,</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przełączanie sygnałem zewnętrznym,</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wybierane ręcznie,</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programowalne wartości czasu na potwierdzenie oraz rozpoznanie sytuacji,</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wybierany rodzaj pracy sygnalizatorów akustycznych podczas odliczania pierwszego czasu (wyłączony, włączony, pulsujący).</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Zachowanie czujek:</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powinno być możliwe wybieranie żądanego zestawu parametrów dla każdej czujki w centrali przy użyciu oprogramowania narzędziowego,</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lastRenderedPageBreak/>
        <w:t>dla poszczególnych urządzeń powinno być możliwe konfigurowanie współpracy z koncepcją trybów pracy „obsługa obecna” / „obsługa nieobecna”.</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Przyczyny i efekty sterowań:</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 xml:space="preserve">centrale systemu wykrywania i sygnalizacji pożarów powinny umożliwiać tworzenie złożonych zależności między przyczynami i skutkami sterowań, wykorzystujących funkcje logiczne (sumę, iloczyn, negację) lub ich kombinacje. </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 xml:space="preserve">Ponadto, sterowania mogą być programowane z uwzględnieniem funkcji centrali oraz zależności czasowych. </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Sygnalizatory akustyczne:</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centrala powinna umożliwiać wybieranie rodzaju sygnału dźwiękowego oraz głośności. Dla każdego sygnalizatora powinno być możliwe wybranie maks. dwóch sygnałów dźwiękowych oraz konfigurowanie ich na potrzeby różnych scenariuszy alarmowania.</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Wskaźniki zadziałania:</w:t>
      </w:r>
    </w:p>
    <w:p w:rsidR="004D7287" w:rsidRPr="006C768E" w:rsidRDefault="004D7287" w:rsidP="004D7287">
      <w:pPr>
        <w:pStyle w:val="PR4"/>
        <w:rPr>
          <w:rFonts w:ascii="Arial" w:hAnsi="Arial" w:cs="Arial"/>
          <w:sz w:val="24"/>
          <w:szCs w:val="24"/>
          <w:lang w:val="pl-PL"/>
        </w:rPr>
      </w:pPr>
      <w:r w:rsidRPr="006C768E">
        <w:rPr>
          <w:rFonts w:ascii="Arial" w:hAnsi="Arial" w:cs="Arial"/>
          <w:sz w:val="24"/>
          <w:szCs w:val="24"/>
          <w:lang w:val="pl-PL"/>
        </w:rPr>
        <w:t>powinno być możliwe konfigurowanie poszczególnych wskaźników zadziałania, tak aby były aktywowane przez dowolną spośród kilku czujek.</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Wyłączanie – centrale systemu wykrywania i sygnalizacji pożarów powinny pozwalać na wyłączanie poszczególnych urządzeń, stref, sekcji lub obszarów. Dla każdego wyłączenia powinna być zapewniona możliwość automatycznego anulowania po upływie zaprogramowanego czasu.</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Tryb remontowy – centrale systemu wykrywania i sygnalizacji pożarów powinny być wyposażone w tryb remontowy, który można włączać na czas prowadzenia prac remontowych w budynku. W tym trybie, we wszystkich czujki z wybranego obszaru zostaje włączony zestaw parametrów „remont” o obniżonej czułości.</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Tryby testowe – centrale systemu wykrywania i sygnalizacji pożarów powinny pozwalać na przeprowadzanie następujących testów:</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Test kontrolek – centrala systemu wykrywania i sygnalizacji pożarów powinna umożliwiać przeprowadzenie testu LED i wyświetlacza poprzez włączenie wszystkich kontrolek oraz włączenie wszystkich pikseli wyświetlacza.</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Test czujek – centrala systemu wykrywania i sygnalizacji pożarów pozwala na przełączanie stref w tryb testu czujek. Na czas testu, w danej strefie wszystkie czujki zostają przełączone na zwiększoną czułość, również te z zestawem parametrów zapewniającym większą odporność na zjawiska zwodnicze. Podczas testu powinien włączać się wskaźnik zadziałania, nie następuje jednak aktywowanie sygnalizatorów akustycznych i sterowań. Jeżeli testowana czujka jest podłączona bezpośrednio do gniazda z sygnalizatorem akustycznym, to sygnalizator powinien włączyć się na krótki czas.</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Test instalacji – centrala systemu wykrywania i sygnalizacji pożarów pozwala na przełączanie stref w tryb testu instalacji. Na czas testu, w danej strefie wszystkie czujki zostają przełączone na zwiększoną czułość, również te z zestawem parametrów zapewniającym większą odporność na zjawiska zwodnicze. Podczas testu powinien włączać się wskaźnik zadziałania czujki, a także powinny być aktywowane wszystkie zaprogramowane sygnalizatory akustyczne oraz sterowania.</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lastRenderedPageBreak/>
        <w:t xml:space="preserve">Test „Walk test” – centrala systemu wykrywania i sygnalizacji pożarów pozwala na przełączanie grup w tryb testu „Walk test”. Gdy czujka zostanie pobudzona, sygnalizatory akustyczne są włączane na 10 sekund. </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 xml:space="preserve">Dodatkowe karty – sieciowe centrale systemu wykrywania i sygnalizacji pożarów powinny pozwalać na zainstalowanie następujących, dodatkowych kart: </w:t>
      </w:r>
      <w:r w:rsidRPr="006C768E">
        <w:rPr>
          <w:rFonts w:ascii="Arial" w:hAnsi="Arial" w:cs="Arial"/>
          <w:sz w:val="24"/>
          <w:szCs w:val="24"/>
          <w:highlight w:val="lightGray"/>
          <w:lang w:val="pl-PL"/>
        </w:rPr>
        <w:t xml:space="preserve"> </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karta rozszerzenia pętli,</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2 karty z 4 wyjściami sygnalizatorów akustycznych każda,</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karty sieciowe,</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karta interfejsu RS232,</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karta interfejsu RS485.</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Centrala systemu wykrywania i sygnalizacji pożarów powinna pozwalać na wymianę uszkodzonego modułu oraz na weryfikację, czy wersja oprogramowania układowe nowej karty jest odpowiednia dla głównego oprogramowania.</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Centrala systemu wykrywania i sygnalizacji pożarów powinna pozwalać na wymianę uszkodzonego modułu podczas pracy systemu.</w:t>
      </w:r>
      <w:r w:rsidRPr="006C768E">
        <w:rPr>
          <w:rFonts w:ascii="Arial" w:hAnsi="Arial" w:cs="Arial"/>
          <w:sz w:val="24"/>
          <w:szCs w:val="24"/>
          <w:highlight w:val="lightGray"/>
          <w:lang w:val="pl-PL"/>
        </w:rPr>
        <w:t xml:space="preserve">.  </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Centrala systemu wykrywania i sygnalizacji pożarów powinna pozwalać na konfigurowanie kategorii zdarzeń, które mają być wyświetlane.</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 xml:space="preserve">W centrali systemu wykrywania i sygnalizacji pożarów powinny być dostępne maks. 4 koncepcje alarmowania. </w:t>
      </w:r>
      <w:r w:rsidRPr="006C768E">
        <w:rPr>
          <w:rFonts w:ascii="Arial" w:hAnsi="Arial" w:cs="Arial"/>
          <w:sz w:val="24"/>
          <w:szCs w:val="24"/>
          <w:highlight w:val="lightGray"/>
          <w:lang w:val="pl-PL"/>
        </w:rPr>
        <w:t xml:space="preserve"> </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Programowalny czas utrzymywania się aktywnego stanu na wejściu, po którym wejście jest uznawane za aktywne.</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Licznik alarmów, który można konfigurować:</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jako licznik alarmów z jednej lub kilku central,</w:t>
      </w:r>
    </w:p>
    <w:p w:rsidR="004D7287" w:rsidRPr="006C768E" w:rsidRDefault="004D7287" w:rsidP="004D7287">
      <w:pPr>
        <w:pStyle w:val="PR3"/>
        <w:rPr>
          <w:rFonts w:ascii="Arial" w:hAnsi="Arial" w:cs="Arial"/>
          <w:sz w:val="24"/>
          <w:szCs w:val="24"/>
          <w:lang w:val="pl-PL"/>
        </w:rPr>
      </w:pPr>
      <w:r w:rsidRPr="006C768E">
        <w:rPr>
          <w:rFonts w:ascii="Arial" w:hAnsi="Arial" w:cs="Arial"/>
          <w:sz w:val="24"/>
          <w:szCs w:val="24"/>
          <w:lang w:val="pl-PL"/>
        </w:rPr>
        <w:t>ze zliczaniem alarmów testowych / bez zliczania alarmów testowych.</w:t>
      </w:r>
    </w:p>
    <w:p w:rsidR="004D7287" w:rsidRPr="006C768E" w:rsidRDefault="004D7287" w:rsidP="004D7287">
      <w:pPr>
        <w:pStyle w:val="PR2"/>
        <w:rPr>
          <w:rFonts w:ascii="Arial" w:hAnsi="Arial" w:cs="Arial"/>
          <w:sz w:val="24"/>
          <w:szCs w:val="24"/>
          <w:lang w:val="pl-PL"/>
        </w:rPr>
      </w:pPr>
      <w:r w:rsidRPr="006C768E">
        <w:rPr>
          <w:rFonts w:ascii="Arial" w:hAnsi="Arial" w:cs="Arial"/>
          <w:sz w:val="24"/>
          <w:szCs w:val="24"/>
          <w:lang w:val="pl-PL"/>
        </w:rPr>
        <w:t xml:space="preserve">Światłowodowe moduły sieciowe o zasięgu transmisji </w:t>
      </w:r>
      <w:proofErr w:type="spellStart"/>
      <w:r w:rsidRPr="006C768E">
        <w:rPr>
          <w:rFonts w:ascii="Arial" w:hAnsi="Arial" w:cs="Arial"/>
          <w:sz w:val="24"/>
          <w:szCs w:val="24"/>
          <w:lang w:val="pl-PL"/>
        </w:rPr>
        <w:t>jednomodowej</w:t>
      </w:r>
      <w:proofErr w:type="spellEnd"/>
      <w:r w:rsidRPr="006C768E">
        <w:rPr>
          <w:rFonts w:ascii="Arial" w:hAnsi="Arial" w:cs="Arial"/>
          <w:sz w:val="24"/>
          <w:szCs w:val="24"/>
          <w:lang w:val="pl-PL"/>
        </w:rPr>
        <w:t xml:space="preserve"> 40 km, wielomodowej 4 km.</w:t>
      </w:r>
    </w:p>
    <w:p w:rsidR="004D7287" w:rsidRPr="003964DE" w:rsidRDefault="004D7287" w:rsidP="006E4CD5">
      <w:pPr>
        <w:pStyle w:val="Podpunkty"/>
        <w:numPr>
          <w:ilvl w:val="1"/>
          <w:numId w:val="108"/>
        </w:numPr>
      </w:pPr>
      <w:bookmarkStart w:id="331" w:name="_Toc23920101"/>
      <w:bookmarkStart w:id="332" w:name="_Toc399861445"/>
      <w:bookmarkStart w:id="333" w:name="_Toc106736965"/>
      <w:r w:rsidRPr="003964DE">
        <w:t>OPROGRAMOWANIE NA KOMPUTER PC DO ZDALNEGO STEROWANIA I WYŚWIETLANIA INFORMACJI</w:t>
      </w:r>
      <w:bookmarkEnd w:id="331"/>
      <w:bookmarkEnd w:id="333"/>
      <w:r w:rsidRPr="003964DE">
        <w:t xml:space="preserve"> </w:t>
      </w:r>
      <w:r>
        <w:rPr>
          <w:highlight w:val="lightGray"/>
        </w:rPr>
        <w:t xml:space="preserve"> </w:t>
      </w:r>
      <w:bookmarkEnd w:id="332"/>
    </w:p>
    <w:p w:rsidR="004D7287" w:rsidRPr="004D7287" w:rsidRDefault="004D7287" w:rsidP="006E4CD5">
      <w:pPr>
        <w:pStyle w:val="PR1"/>
        <w:numPr>
          <w:ilvl w:val="3"/>
          <w:numId w:val="126"/>
        </w:numPr>
        <w:rPr>
          <w:rFonts w:ascii="Arial" w:hAnsi="Arial" w:cs="Arial"/>
          <w:lang w:val="pl-PL"/>
        </w:rPr>
      </w:pPr>
      <w:r w:rsidRPr="004D7287">
        <w:rPr>
          <w:rFonts w:ascii="Arial" w:hAnsi="Arial" w:cs="Arial"/>
          <w:lang w:val="pl-PL"/>
        </w:rPr>
        <w:t>System powinien być przystosowany do sterowania z komputera z zainstalowanym oprogramowaniem, które może łączyć się z centralą systemu w celu zdalnego odczytywania informacji oraz obsługiwania. Interfejs graficzny oprogramowania powinien być zaprojektowany w taki sposób, aby stanowił bezpośrednią replikę centrali i zapewniał dostęp do wszystkich informacji oraz funkcji, które są dostępne w centrali.</w:t>
      </w:r>
    </w:p>
    <w:p w:rsidR="004D7287" w:rsidRPr="00A04F39" w:rsidRDefault="004D7287" w:rsidP="004D7287">
      <w:pPr>
        <w:pStyle w:val="PR1"/>
        <w:rPr>
          <w:rFonts w:ascii="Arial" w:hAnsi="Arial" w:cs="Arial"/>
          <w:lang w:val="pl-PL"/>
        </w:rPr>
      </w:pPr>
      <w:r w:rsidRPr="00A04F39">
        <w:rPr>
          <w:rFonts w:ascii="Arial" w:hAnsi="Arial" w:cs="Arial"/>
          <w:lang w:val="pl-PL"/>
        </w:rPr>
        <w:t xml:space="preserve">System powinien być przystosowany do sterowania przy użyciu aplikacji zainstalowanej na </w:t>
      </w:r>
      <w:proofErr w:type="spellStart"/>
      <w:r w:rsidRPr="00A04F39">
        <w:rPr>
          <w:rFonts w:ascii="Arial" w:hAnsi="Arial" w:cs="Arial"/>
          <w:lang w:val="pl-PL"/>
        </w:rPr>
        <w:t>smartfonie</w:t>
      </w:r>
      <w:proofErr w:type="spellEnd"/>
      <w:r w:rsidRPr="00A04F39">
        <w:rPr>
          <w:rFonts w:ascii="Arial" w:hAnsi="Arial" w:cs="Arial"/>
          <w:lang w:val="pl-PL"/>
        </w:rPr>
        <w:t xml:space="preserve">, pozwalającej na zdalne odczytywanie informacji oraz obsługiwanie. Interfejs graficzny oprogramowania powinien być zaprojektowany w taki sposób, aby stanowił bezpośrednią replikę centrali i zapewniał dostęp do wszystkich informacji oraz funkcji, które są dostępne w centrali. Bezpieczeństwo przesyłania danych powinno być zapewnione poprzez powiązanie numeru IMEI </w:t>
      </w:r>
      <w:proofErr w:type="spellStart"/>
      <w:r w:rsidRPr="00A04F39">
        <w:rPr>
          <w:rFonts w:ascii="Arial" w:hAnsi="Arial" w:cs="Arial"/>
          <w:lang w:val="pl-PL"/>
        </w:rPr>
        <w:t>smartfona</w:t>
      </w:r>
      <w:proofErr w:type="spellEnd"/>
      <w:r w:rsidRPr="00A04F39">
        <w:rPr>
          <w:rFonts w:ascii="Arial" w:hAnsi="Arial" w:cs="Arial"/>
          <w:lang w:val="pl-PL"/>
        </w:rPr>
        <w:t xml:space="preserve"> z centralą.</w:t>
      </w:r>
    </w:p>
    <w:p w:rsidR="004D7287" w:rsidRPr="00A04F39" w:rsidRDefault="004D7287" w:rsidP="006E4CD5">
      <w:pPr>
        <w:pStyle w:val="Podpunkty"/>
        <w:numPr>
          <w:ilvl w:val="1"/>
          <w:numId w:val="108"/>
        </w:numPr>
        <w:rPr>
          <w:rFonts w:cs="Arial"/>
        </w:rPr>
      </w:pPr>
      <w:bookmarkStart w:id="334" w:name="_Toc23920102"/>
      <w:bookmarkStart w:id="335" w:name="_Toc399861446"/>
      <w:bookmarkStart w:id="336" w:name="_Toc106736966"/>
      <w:r w:rsidRPr="00A04F39">
        <w:rPr>
          <w:rFonts w:cs="Arial"/>
        </w:rPr>
        <w:t>DRUKARKA ZDARZEŃ</w:t>
      </w:r>
      <w:bookmarkEnd w:id="334"/>
      <w:bookmarkEnd w:id="336"/>
      <w:r w:rsidRPr="00A04F39">
        <w:rPr>
          <w:rFonts w:cs="Arial"/>
        </w:rPr>
        <w:t xml:space="preserve"> </w:t>
      </w:r>
      <w:r w:rsidRPr="00A04F39">
        <w:rPr>
          <w:rFonts w:cs="Arial"/>
          <w:highlight w:val="lightGray"/>
        </w:rPr>
        <w:t xml:space="preserve"> </w:t>
      </w:r>
      <w:bookmarkEnd w:id="335"/>
    </w:p>
    <w:p w:rsidR="004D7287" w:rsidRPr="006C768E" w:rsidRDefault="004D7287" w:rsidP="004D7287">
      <w:pPr>
        <w:pStyle w:val="PRN"/>
        <w:rPr>
          <w:rFonts w:ascii="Arial" w:hAnsi="Arial" w:cs="Arial"/>
          <w:sz w:val="24"/>
          <w:lang w:val="pl-PL"/>
        </w:rPr>
      </w:pPr>
      <w:r w:rsidRPr="006C768E">
        <w:rPr>
          <w:rFonts w:ascii="Arial" w:hAnsi="Arial" w:cs="Arial"/>
          <w:sz w:val="24"/>
          <w:lang w:val="pl-PL"/>
        </w:rPr>
        <w:t>System powinien być przystosowany do podłączenia drukarki zdarzeń. Drukarka powinna być monitorowana, a jej awarie sygnalizowane w centrali lub na konsoli obsługowej.</w:t>
      </w:r>
    </w:p>
    <w:p w:rsidR="004D7287" w:rsidRPr="006C768E" w:rsidRDefault="004D7287" w:rsidP="004D7287">
      <w:pPr>
        <w:pStyle w:val="PRN"/>
        <w:rPr>
          <w:rFonts w:ascii="Arial" w:hAnsi="Arial" w:cs="Arial"/>
          <w:sz w:val="24"/>
          <w:lang w:val="pl-PL"/>
        </w:rPr>
      </w:pPr>
      <w:r w:rsidRPr="006C768E">
        <w:rPr>
          <w:rFonts w:ascii="Arial" w:hAnsi="Arial" w:cs="Arial"/>
          <w:sz w:val="24"/>
          <w:lang w:val="pl-PL"/>
        </w:rPr>
        <w:lastRenderedPageBreak/>
        <w:t>System powinna pozwalać na programowanie kategorii zdarzeń alarmowych, awarii lub komunikatów, które mają być drukowane.</w:t>
      </w:r>
    </w:p>
    <w:p w:rsidR="004D7287" w:rsidRPr="006C768E" w:rsidRDefault="004D7287" w:rsidP="004D7287">
      <w:pPr>
        <w:pStyle w:val="PRN"/>
        <w:rPr>
          <w:rFonts w:ascii="Arial" w:hAnsi="Arial" w:cs="Arial"/>
          <w:sz w:val="24"/>
          <w:lang w:val="pl-PL"/>
        </w:rPr>
      </w:pPr>
      <w:r w:rsidRPr="006C768E">
        <w:rPr>
          <w:rFonts w:ascii="Arial" w:hAnsi="Arial" w:cs="Arial"/>
          <w:sz w:val="24"/>
          <w:lang w:val="pl-PL"/>
        </w:rPr>
        <w:t>Powinno być możliwe podłączenie drukarki poprzez:</w:t>
      </w:r>
    </w:p>
    <w:p w:rsidR="004D7287" w:rsidRPr="004D7287" w:rsidRDefault="004D7287" w:rsidP="006E4CD5">
      <w:pPr>
        <w:pStyle w:val="PR1"/>
        <w:numPr>
          <w:ilvl w:val="3"/>
          <w:numId w:val="127"/>
        </w:numPr>
        <w:rPr>
          <w:rFonts w:ascii="Arial" w:hAnsi="Arial" w:cs="Arial"/>
          <w:sz w:val="24"/>
          <w:lang w:val="pl-PL"/>
        </w:rPr>
      </w:pPr>
      <w:r w:rsidRPr="004D7287">
        <w:rPr>
          <w:rFonts w:ascii="Arial" w:hAnsi="Arial" w:cs="Arial"/>
          <w:sz w:val="24"/>
          <w:lang w:val="pl-PL"/>
        </w:rPr>
        <w:t>port RS 232 - drukarka wewnętrzna,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port RS 232 - drukarka zewnętrzna,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port Ethernet - drukarka zewnętrzna</w:t>
      </w:r>
    </w:p>
    <w:p w:rsidR="004D7287" w:rsidRPr="00A04F39" w:rsidRDefault="004D7287" w:rsidP="006E4CD5">
      <w:pPr>
        <w:pStyle w:val="Podpunkty"/>
        <w:numPr>
          <w:ilvl w:val="1"/>
          <w:numId w:val="108"/>
        </w:numPr>
        <w:rPr>
          <w:rFonts w:cs="Arial"/>
        </w:rPr>
      </w:pPr>
      <w:bookmarkStart w:id="337" w:name="_Toc23920103"/>
      <w:bookmarkStart w:id="338" w:name="_Toc399861447"/>
      <w:bookmarkStart w:id="339" w:name="_Toc106736967"/>
      <w:r w:rsidRPr="00A04F39">
        <w:rPr>
          <w:rFonts w:cs="Arial"/>
        </w:rPr>
        <w:t>URZĄDZENIA PERYFERYJNE</w:t>
      </w:r>
      <w:bookmarkEnd w:id="337"/>
      <w:bookmarkEnd w:id="339"/>
      <w:r w:rsidRPr="00A04F39">
        <w:rPr>
          <w:rFonts w:cs="Arial"/>
        </w:rPr>
        <w:t xml:space="preserve"> </w:t>
      </w:r>
      <w:r w:rsidRPr="00A04F39">
        <w:rPr>
          <w:rFonts w:cs="Arial"/>
          <w:highlight w:val="lightGray"/>
        </w:rPr>
        <w:t xml:space="preserve"> </w:t>
      </w:r>
      <w:bookmarkEnd w:id="338"/>
    </w:p>
    <w:p w:rsidR="004D7287" w:rsidRPr="00A04F39" w:rsidRDefault="004D7287" w:rsidP="006E4CD5">
      <w:pPr>
        <w:pStyle w:val="Nagwek3"/>
        <w:numPr>
          <w:ilvl w:val="2"/>
          <w:numId w:val="108"/>
        </w:numPr>
        <w:rPr>
          <w:rFonts w:ascii="Arial" w:hAnsi="Arial" w:cs="Arial"/>
        </w:rPr>
      </w:pPr>
      <w:bookmarkStart w:id="340" w:name="_Toc521665441"/>
      <w:bookmarkStart w:id="341" w:name="_Toc399861448"/>
      <w:r w:rsidRPr="00A04F39">
        <w:rPr>
          <w:rFonts w:ascii="Arial" w:hAnsi="Arial" w:cs="Arial"/>
        </w:rPr>
        <w:t>Czujki (wymagania ogólne)</w:t>
      </w:r>
      <w:bookmarkEnd w:id="340"/>
      <w:r w:rsidRPr="00A04F39">
        <w:rPr>
          <w:rFonts w:ascii="Arial" w:hAnsi="Arial" w:cs="Arial"/>
        </w:rPr>
        <w:t xml:space="preserve"> </w:t>
      </w:r>
      <w:r w:rsidRPr="00A04F39">
        <w:rPr>
          <w:rFonts w:ascii="Arial" w:hAnsi="Arial" w:cs="Arial"/>
          <w:highlight w:val="lightGray"/>
        </w:rPr>
        <w:t xml:space="preserve"> </w:t>
      </w:r>
      <w:bookmarkEnd w:id="341"/>
    </w:p>
    <w:p w:rsidR="004D7287" w:rsidRPr="004D7287" w:rsidRDefault="004D7287" w:rsidP="006E4CD5">
      <w:pPr>
        <w:pStyle w:val="PR1"/>
        <w:numPr>
          <w:ilvl w:val="3"/>
          <w:numId w:val="128"/>
        </w:numPr>
        <w:rPr>
          <w:rFonts w:ascii="Arial" w:hAnsi="Arial" w:cs="Arial"/>
          <w:sz w:val="24"/>
          <w:lang w:val="pl-PL"/>
        </w:rPr>
      </w:pPr>
      <w:r w:rsidRPr="004D7287">
        <w:rPr>
          <w:rFonts w:ascii="Arial" w:hAnsi="Arial" w:cs="Arial"/>
          <w:sz w:val="24"/>
          <w:lang w:val="pl-PL"/>
        </w:rPr>
        <w:t xml:space="preserve">Punktowe czujki dymu oraz czujki ciepła powinny być montowane w gniazdach jednego typu, tak aby umożliwić łatwe ich wymienianie.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Czujki powinny być wyposażone w zabezpieczenie przed nieuprawnionym wyjęciem z gniazda.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Zamiana czujki na czujkę innego typu powinna być sygnalizowana ostrzeżeniem o awarii.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Wyjęcie czujnik nie może prowadzić do utraty innego urządzenia.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Wszystkie czujki powinny być wyposażone w zintegrowane algorytmy analizujące sygnały z czujników.</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Wszystkie czujki powinny być wyposażone we wbudowany izolator zwarć.</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Okablowanie pętli dozorowych powinno być wykonane bez </w:t>
      </w:r>
      <w:proofErr w:type="spellStart"/>
      <w:r w:rsidRPr="006C768E">
        <w:rPr>
          <w:rFonts w:ascii="Arial" w:hAnsi="Arial" w:cs="Arial"/>
          <w:sz w:val="24"/>
          <w:lang w:val="pl-PL"/>
        </w:rPr>
        <w:t>odgałęzień</w:t>
      </w:r>
      <w:proofErr w:type="spellEnd"/>
      <w:r w:rsidRPr="006C768E">
        <w:rPr>
          <w:rFonts w:ascii="Arial" w:hAnsi="Arial" w:cs="Arial"/>
          <w:sz w:val="24"/>
          <w:lang w:val="pl-PL"/>
        </w:rPr>
        <w:t xml:space="preserve"> , jednak system powinien być przystosowany do podłączania okablowania o takiej topologii, aby zapewnić większą uniwersalność w całym okresie eksploatacji.</w:t>
      </w:r>
    </w:p>
    <w:p w:rsidR="004D7287" w:rsidRPr="00A04F39" w:rsidRDefault="004D7287" w:rsidP="006E4CD5">
      <w:pPr>
        <w:pStyle w:val="Nagwek3"/>
        <w:numPr>
          <w:ilvl w:val="2"/>
          <w:numId w:val="108"/>
        </w:numPr>
        <w:rPr>
          <w:rFonts w:ascii="Arial" w:hAnsi="Arial" w:cs="Arial"/>
        </w:rPr>
      </w:pPr>
      <w:bookmarkStart w:id="342" w:name="_Toc521665442"/>
      <w:bookmarkStart w:id="343" w:name="_Toc399861453"/>
      <w:r w:rsidRPr="00A04F39">
        <w:rPr>
          <w:rFonts w:ascii="Arial" w:hAnsi="Arial" w:cs="Arial"/>
        </w:rPr>
        <w:t>Neuronowe czujki pożarowe z technologią ASA</w:t>
      </w:r>
      <w:bookmarkEnd w:id="342"/>
      <w:r w:rsidRPr="00A04F39">
        <w:rPr>
          <w:rFonts w:ascii="Arial" w:hAnsi="Arial" w:cs="Arial"/>
        </w:rPr>
        <w:t xml:space="preserve"> </w:t>
      </w:r>
      <w:r w:rsidRPr="00A04F39">
        <w:rPr>
          <w:rFonts w:ascii="Arial" w:hAnsi="Arial" w:cs="Arial"/>
          <w:highlight w:val="lightGray"/>
        </w:rPr>
        <w:t xml:space="preserve"> </w:t>
      </w:r>
      <w:bookmarkEnd w:id="343"/>
    </w:p>
    <w:p w:rsidR="004D7287" w:rsidRPr="006C768E" w:rsidRDefault="004D7287" w:rsidP="004D7287">
      <w:pPr>
        <w:pStyle w:val="PRN"/>
        <w:rPr>
          <w:rFonts w:ascii="Arial" w:hAnsi="Arial" w:cs="Arial"/>
          <w:sz w:val="24"/>
          <w:lang w:val="pl-PL"/>
        </w:rPr>
      </w:pPr>
      <w:r w:rsidRPr="006C768E">
        <w:rPr>
          <w:rFonts w:ascii="Arial" w:hAnsi="Arial" w:cs="Arial"/>
          <w:sz w:val="24"/>
          <w:lang w:val="pl-PL"/>
        </w:rPr>
        <w:t xml:space="preserve">Neuronowe czujki pożarowe powinny być wyposażone w technologię zaawansowanej analizy sygnałów ASA (Advanced </w:t>
      </w:r>
      <w:proofErr w:type="spellStart"/>
      <w:r w:rsidRPr="006C768E">
        <w:rPr>
          <w:rFonts w:ascii="Arial" w:hAnsi="Arial" w:cs="Arial"/>
          <w:sz w:val="24"/>
          <w:lang w:val="pl-PL"/>
        </w:rPr>
        <w:t>Signal</w:t>
      </w:r>
      <w:proofErr w:type="spellEnd"/>
      <w:r w:rsidRPr="006C768E">
        <w:rPr>
          <w:rFonts w:ascii="Arial" w:hAnsi="Arial" w:cs="Arial"/>
          <w:sz w:val="24"/>
          <w:lang w:val="pl-PL"/>
        </w:rPr>
        <w:t xml:space="preserve"> Analysis), która polega na porównywaniu sygnałów z czujników przez algorytm z dynamicznie modyfikowanym zestawem parametrów, a tym samym gwarantuje najszybszą możliwą reakcję na wszystkie rodzaje pożarów przy jednoczesnym zachowaniu wysokiej odporności na zjawiska zwodnicze. Neuronowa czujka pożarowa powinna być wyposażona w komorę optyczną z dwoma źródłami światła, oświetlającymi aerozole z różnych kierunków, a także w dwa czujniki temperatury. Czujki powinny spełniać wymagania normy EN54-7, w tym dotyczące badania z pożarem testowym TF1, oraz norm EN54-5 i CEA, a także posiadać odpowiednie certyfikaty. Czujki powinny być zaprojektowane w sposób zapewniający dużą odporność na kurz, zabrudzenie, fluktuacje temperatury oraz prądy powietrzne. Ponadto, czujka powinna mieć następujące cechy:</w:t>
      </w:r>
    </w:p>
    <w:p w:rsidR="004D7287" w:rsidRPr="004D7287" w:rsidRDefault="004D7287" w:rsidP="006E4CD5">
      <w:pPr>
        <w:pStyle w:val="PR1"/>
        <w:numPr>
          <w:ilvl w:val="3"/>
          <w:numId w:val="129"/>
        </w:numPr>
        <w:rPr>
          <w:rFonts w:ascii="Arial" w:hAnsi="Arial" w:cs="Arial"/>
          <w:sz w:val="24"/>
          <w:lang w:val="pl-PL"/>
        </w:rPr>
      </w:pPr>
      <w:r w:rsidRPr="004D7287">
        <w:rPr>
          <w:rFonts w:ascii="Arial" w:hAnsi="Arial" w:cs="Arial"/>
          <w:sz w:val="24"/>
          <w:lang w:val="pl-PL"/>
        </w:rPr>
        <w:t>wybierane zestawy parametrów ASA, dostosowane do specyficznych wymagań,</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3 różne poziomy zagrożenia do zróżnicowanego aktywowania alarmów,</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programowalne, sterowane czasowo przełączanie właściwości czujki,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lastRenderedPageBreak/>
        <w:t>kompensowanie stopniowo osadzającego się kurzu i zanieczyszczeń w celu zapewnienia stałej czułości w długim przedziale czasu. Gdy czujka nie może już utrzymywać stałej czułości, do centrali powinno być wysłane oddzielne ostrzeżenie,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wykrywanie pracy w nieodpowiednich warunkach środowiskowych i przesyłanie do centrali oddzielnego ostrzeżenia o takiej sytuacji,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wewnętrzne funkcje diagnostyczne zapewniające prawidłowe działanie komory optycznej oraz układów elektronicznych, przesyłanie do centrali oddzielnych sygnałów informujących o awariach,</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redundancja pozwalająca na pracę przy uszkodzeniu jednego czujnika,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wbudowany izolator zwarć,</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oddzielnie sterowane wyjście zewnętrznego wskaźnika zadziałania, które może być aktywowane przez daną czujkę lub inne czujki,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wbudowany wskaźnik zadziałania o kącie widoczności 360°,</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zakres temperatur pracy od -25 °C do + 55 °C,</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kompatybilność elektromagnetyczna 50 V/m.</w:t>
      </w:r>
    </w:p>
    <w:p w:rsidR="004D7287" w:rsidRPr="00A04F39" w:rsidRDefault="004D7287" w:rsidP="006E4CD5">
      <w:pPr>
        <w:pStyle w:val="Nagwek3"/>
        <w:numPr>
          <w:ilvl w:val="2"/>
          <w:numId w:val="108"/>
        </w:numPr>
        <w:rPr>
          <w:rFonts w:ascii="Arial" w:hAnsi="Arial" w:cs="Arial"/>
        </w:rPr>
      </w:pPr>
      <w:bookmarkStart w:id="344" w:name="_Toc521665443"/>
      <w:bookmarkStart w:id="345" w:name="_Toc385947740"/>
      <w:bookmarkStart w:id="346" w:name="_Toc399861460"/>
      <w:r w:rsidRPr="00A04F39">
        <w:rPr>
          <w:rFonts w:ascii="Arial" w:hAnsi="Arial" w:cs="Arial"/>
        </w:rPr>
        <w:t>Zasysające czujki dymu</w:t>
      </w:r>
      <w:bookmarkEnd w:id="344"/>
      <w:r w:rsidRPr="00A04F39">
        <w:rPr>
          <w:rFonts w:ascii="Arial" w:hAnsi="Arial" w:cs="Arial"/>
        </w:rPr>
        <w:t xml:space="preserve"> </w:t>
      </w:r>
      <w:r w:rsidRPr="00A04F39">
        <w:rPr>
          <w:rFonts w:ascii="Arial" w:hAnsi="Arial" w:cs="Arial"/>
          <w:highlight w:val="lightGray"/>
        </w:rPr>
        <w:t xml:space="preserve"> </w:t>
      </w:r>
      <w:bookmarkEnd w:id="345"/>
      <w:bookmarkEnd w:id="346"/>
    </w:p>
    <w:p w:rsidR="004D7287" w:rsidRPr="006C768E" w:rsidRDefault="004D7287" w:rsidP="004D7287">
      <w:pPr>
        <w:pStyle w:val="PRN"/>
        <w:rPr>
          <w:rFonts w:ascii="Arial" w:hAnsi="Arial" w:cs="Arial"/>
          <w:sz w:val="24"/>
          <w:lang w:val="pl-PL"/>
        </w:rPr>
      </w:pPr>
      <w:r w:rsidRPr="006C768E">
        <w:rPr>
          <w:rFonts w:ascii="Arial" w:hAnsi="Arial" w:cs="Arial"/>
          <w:sz w:val="24"/>
          <w:lang w:val="pl-PL"/>
        </w:rPr>
        <w:t>Zasysająca czujka dymu powinna być urządzeniem adresowalnym, podłączonym bezpośrednio do pętli dozorowej. Czujka powinna mieć następujące właściwości:</w:t>
      </w:r>
    </w:p>
    <w:p w:rsidR="004D7287" w:rsidRPr="004D7287" w:rsidRDefault="004D7287" w:rsidP="006E4CD5">
      <w:pPr>
        <w:pStyle w:val="PR1"/>
        <w:numPr>
          <w:ilvl w:val="3"/>
          <w:numId w:val="130"/>
        </w:numPr>
        <w:rPr>
          <w:rFonts w:ascii="Arial" w:hAnsi="Arial" w:cs="Arial"/>
          <w:sz w:val="24"/>
          <w:lang w:val="pl-PL"/>
        </w:rPr>
      </w:pPr>
      <w:r w:rsidRPr="004D7287">
        <w:rPr>
          <w:rFonts w:ascii="Arial" w:hAnsi="Arial" w:cs="Arial"/>
          <w:sz w:val="24"/>
          <w:lang w:val="pl-PL"/>
        </w:rPr>
        <w:t>maksymalna powierzchnia dozorowanego obszaru do 800 m</w:t>
      </w:r>
      <w:r w:rsidRPr="004D7287">
        <w:rPr>
          <w:rFonts w:ascii="Arial" w:hAnsi="Arial" w:cs="Arial"/>
          <w:sz w:val="24"/>
          <w:vertAlign w:val="superscript"/>
          <w:lang w:val="pl-PL"/>
        </w:rPr>
        <w:t>2</w:t>
      </w:r>
      <w:r w:rsidRPr="004D7287">
        <w:rPr>
          <w:rFonts w:ascii="Arial" w:hAnsi="Arial" w:cs="Arial"/>
          <w:sz w:val="24"/>
          <w:lang w:val="pl-PL"/>
        </w:rPr>
        <w:t xml:space="preserve">,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4 kontrolki stanu alarmu,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paskowy wskaźnik stężenia dymu,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paskowy wskaźnik przepływu powietrza,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kontrolka awarii,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kontrolka oczyszczania,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kontrolka pyłu w próbkowanym powietrzu,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stężenia dla alarmu informacyjnego, alarmu wstępnego oraz alarmu pożarowego 1 konfigurowane w zakresie od 0,03 do 2 %/m,</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stężenie dla alarmu pożarowego 2 konfigurowane w zakresie od 1,0 do 20 %/m,</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7 zestyków przekaźników do sygnalizowania alarmu informacyjnego, alarmu wstępnego, alarmu pożarowego 1, alarmu pożarowego 2, awarii, oczyszczania oraz pyłu,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wbudowany izolator zwarć.</w:t>
      </w:r>
    </w:p>
    <w:p w:rsidR="004D7287" w:rsidRPr="00A04F39" w:rsidRDefault="004D7287" w:rsidP="006E4CD5">
      <w:pPr>
        <w:pStyle w:val="Nagwek3"/>
        <w:numPr>
          <w:ilvl w:val="2"/>
          <w:numId w:val="108"/>
        </w:numPr>
        <w:rPr>
          <w:rFonts w:ascii="Arial" w:hAnsi="Arial" w:cs="Arial"/>
        </w:rPr>
      </w:pPr>
      <w:bookmarkStart w:id="347" w:name="_Toc521665444"/>
      <w:bookmarkStart w:id="348" w:name="_Toc399861473"/>
      <w:r w:rsidRPr="00A04F39">
        <w:rPr>
          <w:rFonts w:ascii="Arial" w:hAnsi="Arial" w:cs="Arial"/>
        </w:rPr>
        <w:t>Moduły z czterema wejściami</w:t>
      </w:r>
      <w:bookmarkEnd w:id="347"/>
      <w:r w:rsidRPr="00A04F39">
        <w:rPr>
          <w:rFonts w:ascii="Arial" w:hAnsi="Arial" w:cs="Arial"/>
        </w:rPr>
        <w:t xml:space="preserve"> </w:t>
      </w:r>
      <w:r w:rsidRPr="00A04F39">
        <w:rPr>
          <w:rFonts w:ascii="Arial" w:hAnsi="Arial" w:cs="Arial"/>
          <w:highlight w:val="lightGray"/>
        </w:rPr>
        <w:t xml:space="preserve"> </w:t>
      </w:r>
      <w:bookmarkEnd w:id="348"/>
    </w:p>
    <w:p w:rsidR="004D7287" w:rsidRPr="006C768E" w:rsidRDefault="004D7287" w:rsidP="004D7287">
      <w:pPr>
        <w:pStyle w:val="PRN"/>
        <w:rPr>
          <w:rFonts w:ascii="Arial" w:hAnsi="Arial" w:cs="Arial"/>
          <w:sz w:val="24"/>
          <w:lang w:val="pl-PL"/>
        </w:rPr>
      </w:pPr>
      <w:r w:rsidRPr="006C768E">
        <w:rPr>
          <w:rFonts w:ascii="Arial" w:hAnsi="Arial" w:cs="Arial"/>
          <w:sz w:val="24"/>
          <w:lang w:val="pl-PL"/>
        </w:rPr>
        <w:t xml:space="preserve">Moduły wejściowe powinny spełniać wymagania normy EN54-17 oraz posiadać odpowiednie certyfikaty. Moduły wejściowe powinny być podłączane bezpośrednio do pętli dozorowej i nie mogą wymagać podłączania dodatkowego zasilania. Każdy moduł powinien zajmować jeden adres, ale powinien być wyposażony w </w:t>
      </w:r>
      <w:r w:rsidRPr="006C768E">
        <w:rPr>
          <w:rFonts w:ascii="Arial" w:hAnsi="Arial" w:cs="Arial"/>
          <w:sz w:val="24"/>
          <w:lang w:val="pl-PL"/>
        </w:rPr>
        <w:lastRenderedPageBreak/>
        <w:t>cztery niezależnie programowalne wejścia. Ponadto, moduły wejściowe powinny mieć następujące właściwości:</w:t>
      </w:r>
    </w:p>
    <w:p w:rsidR="004D7287" w:rsidRPr="004D7287" w:rsidRDefault="004D7287" w:rsidP="006E4CD5">
      <w:pPr>
        <w:pStyle w:val="PR1"/>
        <w:numPr>
          <w:ilvl w:val="3"/>
          <w:numId w:val="131"/>
        </w:numPr>
        <w:rPr>
          <w:rFonts w:ascii="Arial" w:hAnsi="Arial" w:cs="Arial"/>
          <w:sz w:val="24"/>
          <w:lang w:val="pl-PL"/>
        </w:rPr>
      </w:pPr>
      <w:r w:rsidRPr="004D7287">
        <w:rPr>
          <w:rFonts w:ascii="Arial" w:hAnsi="Arial" w:cs="Arial"/>
          <w:sz w:val="24"/>
          <w:lang w:val="pl-PL"/>
        </w:rPr>
        <w:t>wykrywanie zwarcia oraz rozwarcia na wejściu,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możliwość konfigurowania wejść do pracy z zestykiem zwiernym lub </w:t>
      </w:r>
      <w:proofErr w:type="spellStart"/>
      <w:r w:rsidRPr="006C768E">
        <w:rPr>
          <w:rFonts w:ascii="Arial" w:hAnsi="Arial" w:cs="Arial"/>
          <w:sz w:val="24"/>
          <w:lang w:val="pl-PL"/>
        </w:rPr>
        <w:t>rozwiernym</w:t>
      </w:r>
      <w:proofErr w:type="spellEnd"/>
      <w:r w:rsidRPr="006C768E">
        <w:rPr>
          <w:rFonts w:ascii="Arial" w:hAnsi="Arial" w:cs="Arial"/>
          <w:sz w:val="24"/>
          <w:lang w:val="pl-PL"/>
        </w:rPr>
        <w:t>,</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wbudowany izolator zwarć,</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kontrolki LED sygnalizujące normalną pracę, awarię, test oraz aktywowanie,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możliwość konfigurowania do pracy bezpiecznej w przypadku awarii,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filtr opóźnienia aktywacji programowalny w zakresie od 0 do 240 sekund,</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moduły powinny być przeznaczone do montażu w obudowie IP65 z przezroczystą pokrywą zapewniającą widoczność kontrolek,</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 przypadku instalowania modułów na zewnątrz budynków lub w innych miejscach wilgotnych lub narażonych na zachlapanie, możliwość montażu w obudowie IP65 z przezroczystą pokrywą zapewniającą widoczność kontrolek,</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moduły powinny być dodatkowo przystosowane do montażu na szynie DIN,</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temperatura pracy: -25 °C do +60 °C,</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kompatybilność elektromagnetyczna 50 V/m.</w:t>
      </w:r>
    </w:p>
    <w:p w:rsidR="004D7287" w:rsidRPr="00A04F39" w:rsidRDefault="004D7287" w:rsidP="006E4CD5">
      <w:pPr>
        <w:pStyle w:val="Nagwek3"/>
        <w:numPr>
          <w:ilvl w:val="2"/>
          <w:numId w:val="108"/>
        </w:numPr>
        <w:rPr>
          <w:rFonts w:ascii="Arial" w:hAnsi="Arial" w:cs="Arial"/>
        </w:rPr>
      </w:pPr>
      <w:bookmarkStart w:id="349" w:name="_Toc521665445"/>
      <w:bookmarkStart w:id="350" w:name="_Toc399861474"/>
      <w:r w:rsidRPr="00A04F39">
        <w:rPr>
          <w:rFonts w:ascii="Arial" w:hAnsi="Arial" w:cs="Arial"/>
        </w:rPr>
        <w:t>Moduły z czterema wejściami / wyjściami</w:t>
      </w:r>
      <w:bookmarkEnd w:id="349"/>
      <w:r w:rsidRPr="00A04F39">
        <w:rPr>
          <w:rFonts w:ascii="Arial" w:hAnsi="Arial" w:cs="Arial"/>
        </w:rPr>
        <w:t xml:space="preserve"> </w:t>
      </w:r>
      <w:r w:rsidRPr="00A04F39">
        <w:rPr>
          <w:rFonts w:ascii="Arial" w:hAnsi="Arial" w:cs="Arial"/>
          <w:highlight w:val="lightGray"/>
        </w:rPr>
        <w:t xml:space="preserve"> </w:t>
      </w:r>
      <w:bookmarkEnd w:id="350"/>
    </w:p>
    <w:p w:rsidR="004D7287" w:rsidRPr="006C768E" w:rsidRDefault="004D7287" w:rsidP="004D7287">
      <w:pPr>
        <w:pStyle w:val="PRN"/>
        <w:rPr>
          <w:rFonts w:ascii="Arial" w:hAnsi="Arial" w:cs="Arial"/>
          <w:sz w:val="24"/>
          <w:lang w:val="pl-PL"/>
        </w:rPr>
      </w:pPr>
      <w:r w:rsidRPr="006C768E">
        <w:rPr>
          <w:rFonts w:ascii="Arial" w:hAnsi="Arial" w:cs="Arial"/>
          <w:sz w:val="24"/>
          <w:lang w:val="pl-PL"/>
        </w:rPr>
        <w:t>Moduły wejścia/wyjścia powinny spełniać wymagania normy EN54-17 oraz posiadać odpowiednie certyfikaty. Moduły wejścia/wyjścia powinny być podłączane bezpośrednio do pętli dozorowej i nie mogą wymagać podłączania dodatkowego zasilania. Każdy moduł powinien zajmować jeden adres, ale powinien być wyposażony w cztery niezależnie programowalne wejścia i cztery niezależnie programowalne wyjścia. Ponadto, moduły wejścia/wyjścia powinny mieć następujące właściwości:</w:t>
      </w:r>
    </w:p>
    <w:p w:rsidR="004D7287" w:rsidRPr="004D7287" w:rsidRDefault="004D7287" w:rsidP="006E4CD5">
      <w:pPr>
        <w:pStyle w:val="PR1"/>
        <w:numPr>
          <w:ilvl w:val="3"/>
          <w:numId w:val="132"/>
        </w:numPr>
        <w:rPr>
          <w:rFonts w:ascii="Arial" w:hAnsi="Arial" w:cs="Arial"/>
          <w:sz w:val="24"/>
          <w:lang w:val="pl-PL"/>
        </w:rPr>
      </w:pPr>
      <w:r w:rsidRPr="004D7287">
        <w:rPr>
          <w:rFonts w:ascii="Arial" w:hAnsi="Arial" w:cs="Arial"/>
          <w:sz w:val="24"/>
          <w:lang w:val="pl-PL"/>
        </w:rPr>
        <w:t>wykrywanie zwarcia oraz rozwarcia na wejściu,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możliwość konfigurowania wejść do pracy z zestykiem zwiernym lub </w:t>
      </w:r>
      <w:proofErr w:type="spellStart"/>
      <w:r w:rsidRPr="006C768E">
        <w:rPr>
          <w:rFonts w:ascii="Arial" w:hAnsi="Arial" w:cs="Arial"/>
          <w:sz w:val="24"/>
          <w:lang w:val="pl-PL"/>
        </w:rPr>
        <w:t>rozwiernym</w:t>
      </w:r>
      <w:proofErr w:type="spellEnd"/>
      <w:r w:rsidRPr="006C768E">
        <w:rPr>
          <w:rFonts w:ascii="Arial" w:hAnsi="Arial" w:cs="Arial"/>
          <w:sz w:val="24"/>
          <w:lang w:val="pl-PL"/>
        </w:rPr>
        <w:t>,</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obciążalność wyjść 250 V</w:t>
      </w:r>
      <w:r w:rsidRPr="006C768E">
        <w:rPr>
          <w:rFonts w:ascii="Arial" w:hAnsi="Arial" w:cs="Arial"/>
          <w:sz w:val="24"/>
          <w:vertAlign w:val="subscript"/>
          <w:lang w:val="pl-PL"/>
        </w:rPr>
        <w:t>AC</w:t>
      </w:r>
      <w:r w:rsidRPr="006C768E">
        <w:rPr>
          <w:rFonts w:ascii="Arial" w:hAnsi="Arial" w:cs="Arial"/>
          <w:sz w:val="24"/>
          <w:lang w:val="pl-PL"/>
        </w:rPr>
        <w:t xml:space="preserve"> / 4 A oraz 30 V</w:t>
      </w:r>
      <w:r w:rsidRPr="006C768E">
        <w:rPr>
          <w:rFonts w:ascii="Arial" w:hAnsi="Arial" w:cs="Arial"/>
          <w:sz w:val="24"/>
          <w:vertAlign w:val="subscript"/>
          <w:lang w:val="pl-PL"/>
        </w:rPr>
        <w:t>DC</w:t>
      </w:r>
      <w:r w:rsidRPr="006C768E">
        <w:rPr>
          <w:rFonts w:ascii="Arial" w:hAnsi="Arial" w:cs="Arial"/>
          <w:sz w:val="24"/>
          <w:lang w:val="pl-PL"/>
        </w:rPr>
        <w:t xml:space="preserve"> / 4 A dla obciążenia rezystancyjnego,</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wybierany rodzaj pracy wyjścia: ciągła lub impulsowa, wybierany czas trwania impulsu od 1 do 20 sekund,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wbudowany izolator zwarć,</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kontrolki LED sygnalizujące normalną pracę, awarię, test oraz aktywowanie,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możliwość konfigurowania modułu do pracy bezpiecznej w przypadku awarii,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filtr opóźnienia aktywacji programowalny w zakresie od 0 do 240 sekund,</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moduły powinny być przeznaczone do montażu w obudowie IP65 z przezroczystą pokrywą zapewniającą widoczność kontrolek,</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 przypadku instalowania modułów na zewnątrz budynków lub w innych miejscach wilgotnych lub narażonych na zachlapanie, możliwość montażu w obudowie IP65 z przezroczystą pokrywą zapewniającą widoczność kontrolek,</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lastRenderedPageBreak/>
        <w:t>moduły powinny być dodatkowo przystosowane do montażu na szynie DIN,</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temperatura pracy: -25 °C do +60 °C,</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kompatybilność elektromagnetyczna 50 V/m.</w:t>
      </w:r>
    </w:p>
    <w:p w:rsidR="004D7287" w:rsidRPr="00A04F39" w:rsidRDefault="004D7287" w:rsidP="006E4CD5">
      <w:pPr>
        <w:pStyle w:val="Nagwek3"/>
        <w:numPr>
          <w:ilvl w:val="2"/>
          <w:numId w:val="108"/>
        </w:numPr>
        <w:rPr>
          <w:rFonts w:ascii="Arial" w:hAnsi="Arial" w:cs="Arial"/>
        </w:rPr>
      </w:pPr>
      <w:bookmarkStart w:id="351" w:name="_Toc521665446"/>
      <w:bookmarkStart w:id="352" w:name="_Toc399861477"/>
      <w:r w:rsidRPr="00A04F39">
        <w:rPr>
          <w:rFonts w:ascii="Arial" w:hAnsi="Arial" w:cs="Arial"/>
        </w:rPr>
        <w:t>Ręczne przyciski alarmowe</w:t>
      </w:r>
      <w:bookmarkEnd w:id="351"/>
      <w:r w:rsidRPr="00A04F39">
        <w:rPr>
          <w:rFonts w:ascii="Arial" w:hAnsi="Arial" w:cs="Arial"/>
        </w:rPr>
        <w:t xml:space="preserve"> </w:t>
      </w:r>
      <w:r w:rsidRPr="00A04F39">
        <w:rPr>
          <w:rFonts w:ascii="Arial" w:hAnsi="Arial" w:cs="Arial"/>
          <w:highlight w:val="lightGray"/>
        </w:rPr>
        <w:t xml:space="preserve"> </w:t>
      </w:r>
      <w:bookmarkEnd w:id="352"/>
    </w:p>
    <w:p w:rsidR="004D7287" w:rsidRPr="006C768E" w:rsidRDefault="004D7287" w:rsidP="004D7287">
      <w:pPr>
        <w:pStyle w:val="PRN"/>
        <w:rPr>
          <w:rFonts w:ascii="Arial" w:hAnsi="Arial" w:cs="Arial"/>
          <w:sz w:val="24"/>
          <w:lang w:val="pl-PL"/>
        </w:rPr>
      </w:pPr>
      <w:r w:rsidRPr="006C768E">
        <w:rPr>
          <w:rFonts w:ascii="Arial" w:hAnsi="Arial" w:cs="Arial"/>
          <w:sz w:val="24"/>
          <w:lang w:val="pl-PL"/>
        </w:rPr>
        <w:t>Ręczne przyciski alarmowe powinny wyzwalać alarm po stłuczeniu szybki oraz być przeznaczone do montażu podtynkowego lub natynkowego oraz posiadać certyfikaty zgodności z normami EN54-11 i EN54-17. Urządzenie powinno być wyposażone w przycisk pozwalający na szybkie sprawdzenie działania bez zdejmowania szybki. Ręczny ostrzegacz pożarowy powinien mieć też następujące właściwości:</w:t>
      </w:r>
    </w:p>
    <w:p w:rsidR="004D7287" w:rsidRPr="004D7287" w:rsidRDefault="004D7287" w:rsidP="006E4CD5">
      <w:pPr>
        <w:pStyle w:val="PR1"/>
        <w:numPr>
          <w:ilvl w:val="3"/>
          <w:numId w:val="133"/>
        </w:numPr>
        <w:rPr>
          <w:rFonts w:ascii="Arial" w:hAnsi="Arial" w:cs="Arial"/>
          <w:sz w:val="24"/>
          <w:lang w:val="pl-PL"/>
        </w:rPr>
      </w:pPr>
      <w:r w:rsidRPr="004D7287">
        <w:rPr>
          <w:rFonts w:ascii="Arial" w:hAnsi="Arial" w:cs="Arial"/>
          <w:sz w:val="24"/>
          <w:lang w:val="pl-PL"/>
        </w:rPr>
        <w:t>wbudowany izolator zwarć,</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wskaźnik zadziałania,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możliwość zamocowania dodatkowej osłony zabezpieczającej,</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bezprzewodowy adapter ułatwiający przeprowadzanie testów, umożliwiający sprawdzanie bieżącego statusu oraz diagnostykę okablowania,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temperatura pracy: -25 °C do + 70 °C,</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kompatybilność elektromagnetyczna przynajmniej 50V/m,</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kategoria ochronna obudowy przynajmniej IP44.</w:t>
      </w:r>
    </w:p>
    <w:p w:rsidR="004D7287" w:rsidRPr="00A04F39" w:rsidRDefault="004D7287" w:rsidP="006E4CD5">
      <w:pPr>
        <w:pStyle w:val="Nagwek3"/>
        <w:numPr>
          <w:ilvl w:val="2"/>
          <w:numId w:val="108"/>
        </w:numPr>
        <w:rPr>
          <w:rFonts w:ascii="Arial" w:hAnsi="Arial" w:cs="Arial"/>
        </w:rPr>
      </w:pPr>
      <w:bookmarkStart w:id="353" w:name="_Toc521665447"/>
      <w:bookmarkStart w:id="354" w:name="_Toc399861486"/>
      <w:r w:rsidRPr="00A04F39">
        <w:rPr>
          <w:rFonts w:ascii="Arial" w:hAnsi="Arial" w:cs="Arial"/>
        </w:rPr>
        <w:t>Adresowalne sygnalizatory akustyczne – kolor czerwony</w:t>
      </w:r>
      <w:bookmarkEnd w:id="353"/>
      <w:r w:rsidRPr="00A04F39">
        <w:rPr>
          <w:rFonts w:ascii="Arial" w:hAnsi="Arial" w:cs="Arial"/>
        </w:rPr>
        <w:t xml:space="preserve"> </w:t>
      </w:r>
      <w:r w:rsidRPr="00A04F39">
        <w:rPr>
          <w:rFonts w:ascii="Arial" w:hAnsi="Arial" w:cs="Arial"/>
          <w:highlight w:val="lightGray"/>
        </w:rPr>
        <w:t xml:space="preserve"> </w:t>
      </w:r>
      <w:bookmarkEnd w:id="354"/>
    </w:p>
    <w:p w:rsidR="004D7287" w:rsidRPr="006C768E" w:rsidRDefault="004D7287" w:rsidP="004D7287">
      <w:pPr>
        <w:pStyle w:val="PRN"/>
        <w:rPr>
          <w:rFonts w:ascii="Arial" w:hAnsi="Arial" w:cs="Arial"/>
          <w:sz w:val="24"/>
          <w:lang w:val="pl-PL"/>
        </w:rPr>
      </w:pPr>
      <w:r w:rsidRPr="006C768E">
        <w:rPr>
          <w:rFonts w:ascii="Arial" w:hAnsi="Arial" w:cs="Arial"/>
          <w:sz w:val="24"/>
          <w:lang w:val="pl-PL"/>
        </w:rPr>
        <w:t>Sygnalizatory akustyczne powinny być urządzeniami adresowalnymi, podłączanymi bezpośrednio do pętli i zasilanymi bezpośrednio z pętli. Powinny spełniać wymagania normy EN54-3 oraz posiadać odpowiednie certyfikaty. Ponadto, powinny mieć następujące właściwości:</w:t>
      </w:r>
    </w:p>
    <w:p w:rsidR="004D7287" w:rsidRPr="004D7287" w:rsidRDefault="004D7287" w:rsidP="006E4CD5">
      <w:pPr>
        <w:pStyle w:val="PR1"/>
        <w:numPr>
          <w:ilvl w:val="3"/>
          <w:numId w:val="134"/>
        </w:numPr>
        <w:rPr>
          <w:rFonts w:ascii="Arial" w:hAnsi="Arial" w:cs="Arial"/>
          <w:sz w:val="24"/>
          <w:lang w:val="pl-PL"/>
        </w:rPr>
      </w:pPr>
      <w:r w:rsidRPr="004D7287">
        <w:rPr>
          <w:rFonts w:ascii="Arial" w:hAnsi="Arial" w:cs="Arial"/>
          <w:sz w:val="24"/>
          <w:lang w:val="pl-PL"/>
        </w:rPr>
        <w:t>zintegrowany izolator zwarć, tak aby sygnalizator mógł emitować dźwięk nawet w przypadku zwarcia pętli,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zabezpieczenie przed nieuprawnionym demontażem,</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11 programowalnych rodzajów sygnału dźwiękowego, wybieranych z centrali,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możliwość przełączania rodzaju dźwięku na potrzeby ostrzegania oraz ewakuacji,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pełna synchronizacja z innymi sygnalizatorami akustycznymi podłączonymi do centrali,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3 programowalne poziomy głośności, wybierane z centrali,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natężenie dźwięku w odległości 1 m przynajmniej 99 </w:t>
      </w:r>
      <w:proofErr w:type="spellStart"/>
      <w:r w:rsidRPr="006C768E">
        <w:rPr>
          <w:rFonts w:ascii="Arial" w:hAnsi="Arial" w:cs="Arial"/>
          <w:sz w:val="24"/>
          <w:lang w:val="pl-PL"/>
        </w:rPr>
        <w:t>dBA</w:t>
      </w:r>
      <w:proofErr w:type="spellEnd"/>
      <w:r w:rsidRPr="006C768E">
        <w:rPr>
          <w:rFonts w:ascii="Arial" w:hAnsi="Arial" w:cs="Arial"/>
          <w:sz w:val="24"/>
          <w:lang w:val="pl-PL"/>
        </w:rPr>
        <w:t>,</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kolor czerwony RAL 3000,</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zakres temperatur pracy od -25 °C do +70 °C,</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kompatybilność elektromagnetyczna przynajmniej 50 V/m,</w:t>
      </w:r>
    </w:p>
    <w:p w:rsidR="004D7287" w:rsidRPr="00A04F39" w:rsidRDefault="004D7287" w:rsidP="006E4CD5">
      <w:pPr>
        <w:pStyle w:val="Nagwek3"/>
        <w:numPr>
          <w:ilvl w:val="2"/>
          <w:numId w:val="108"/>
        </w:numPr>
        <w:rPr>
          <w:rFonts w:ascii="Arial" w:hAnsi="Arial" w:cs="Arial"/>
        </w:rPr>
      </w:pPr>
      <w:bookmarkStart w:id="355" w:name="_Toc521665448"/>
      <w:bookmarkStart w:id="356" w:name="_Toc399861490"/>
      <w:r w:rsidRPr="00A04F39">
        <w:rPr>
          <w:rFonts w:ascii="Arial" w:hAnsi="Arial" w:cs="Arial"/>
        </w:rPr>
        <w:lastRenderedPageBreak/>
        <w:t>Gniazdo czujki</w:t>
      </w:r>
      <w:bookmarkEnd w:id="355"/>
      <w:r w:rsidRPr="00A04F39">
        <w:rPr>
          <w:rFonts w:ascii="Arial" w:hAnsi="Arial" w:cs="Arial"/>
        </w:rPr>
        <w:t xml:space="preserve"> </w:t>
      </w:r>
      <w:r w:rsidRPr="00A04F39">
        <w:rPr>
          <w:rFonts w:ascii="Arial" w:hAnsi="Arial" w:cs="Arial"/>
          <w:highlight w:val="lightGray"/>
        </w:rPr>
        <w:t xml:space="preserve"> </w:t>
      </w:r>
      <w:bookmarkEnd w:id="356"/>
    </w:p>
    <w:p w:rsidR="004D7287" w:rsidRPr="006C768E" w:rsidRDefault="004D7287" w:rsidP="004D7287">
      <w:pPr>
        <w:pStyle w:val="PRN"/>
        <w:rPr>
          <w:rFonts w:ascii="Arial" w:hAnsi="Arial" w:cs="Arial"/>
          <w:sz w:val="24"/>
          <w:lang w:val="pl-PL"/>
        </w:rPr>
      </w:pPr>
      <w:r w:rsidRPr="006C768E">
        <w:rPr>
          <w:rFonts w:ascii="Arial" w:hAnsi="Arial" w:cs="Arial"/>
          <w:sz w:val="24"/>
          <w:lang w:val="pl-PL"/>
        </w:rPr>
        <w:t xml:space="preserve">Gniazdo czujki powinno mieć następujące właściwości: </w:t>
      </w:r>
    </w:p>
    <w:p w:rsidR="004D7287" w:rsidRPr="004D7287" w:rsidRDefault="004D7287" w:rsidP="006E4CD5">
      <w:pPr>
        <w:pStyle w:val="PR1"/>
        <w:numPr>
          <w:ilvl w:val="3"/>
          <w:numId w:val="135"/>
        </w:numPr>
        <w:rPr>
          <w:rFonts w:ascii="Arial" w:hAnsi="Arial" w:cs="Arial"/>
          <w:sz w:val="24"/>
          <w:lang w:val="pl-PL"/>
        </w:rPr>
      </w:pPr>
      <w:r w:rsidRPr="004D7287">
        <w:rPr>
          <w:rFonts w:ascii="Arial" w:hAnsi="Arial" w:cs="Arial"/>
          <w:sz w:val="24"/>
          <w:lang w:val="pl-PL"/>
        </w:rPr>
        <w:t>możliwość podłączania przewodów o przekroju 0,2 – 1,5 mm</w:t>
      </w:r>
      <w:r w:rsidRPr="004D7287">
        <w:rPr>
          <w:rFonts w:ascii="Arial" w:hAnsi="Arial" w:cs="Arial"/>
          <w:sz w:val="24"/>
          <w:vertAlign w:val="superscript"/>
          <w:lang w:val="pl-PL"/>
        </w:rPr>
        <w:t>2</w:t>
      </w:r>
      <w:r w:rsidRPr="004D7287">
        <w:rPr>
          <w:rFonts w:ascii="Arial" w:hAnsi="Arial" w:cs="Arial"/>
          <w:sz w:val="24"/>
          <w:lang w:val="pl-PL"/>
        </w:rPr>
        <w:t>,</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miejsce na zaciski pomocnicze, takie jak </w:t>
      </w:r>
      <w:proofErr w:type="spellStart"/>
      <w:r w:rsidRPr="006C768E">
        <w:rPr>
          <w:rFonts w:ascii="Arial" w:hAnsi="Arial" w:cs="Arial"/>
          <w:sz w:val="24"/>
          <w:lang w:val="pl-PL"/>
        </w:rPr>
        <w:t>mikrozaciski</w:t>
      </w:r>
      <w:proofErr w:type="spellEnd"/>
      <w:r w:rsidRPr="006C768E">
        <w:rPr>
          <w:rFonts w:ascii="Arial" w:hAnsi="Arial" w:cs="Arial"/>
          <w:sz w:val="24"/>
          <w:lang w:val="pl-PL"/>
        </w:rPr>
        <w:t xml:space="preserve"> 0,5 mm</w:t>
      </w:r>
      <w:r w:rsidRPr="006C768E">
        <w:rPr>
          <w:rFonts w:ascii="Arial" w:hAnsi="Arial" w:cs="Arial"/>
          <w:sz w:val="24"/>
          <w:vertAlign w:val="superscript"/>
          <w:lang w:val="pl-PL"/>
        </w:rPr>
        <w:t>2</w:t>
      </w:r>
      <w:r w:rsidRPr="006C768E">
        <w:rPr>
          <w:rFonts w:ascii="Arial" w:hAnsi="Arial" w:cs="Arial"/>
          <w:sz w:val="24"/>
          <w:lang w:val="pl-PL"/>
        </w:rPr>
        <w:t xml:space="preserve"> lub zaciski 2,5 mm</w:t>
      </w:r>
      <w:r w:rsidRPr="006C768E">
        <w:rPr>
          <w:rFonts w:ascii="Arial" w:hAnsi="Arial" w:cs="Arial"/>
          <w:sz w:val="24"/>
          <w:vertAlign w:val="superscript"/>
          <w:lang w:val="pl-PL"/>
        </w:rPr>
        <w:t>2</w:t>
      </w:r>
      <w:r w:rsidRPr="006C768E">
        <w:rPr>
          <w:rFonts w:ascii="Arial" w:hAnsi="Arial" w:cs="Arial"/>
          <w:sz w:val="24"/>
          <w:lang w:val="pl-PL"/>
        </w:rPr>
        <w:t>.</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Kolor biały RAL 9010.</w:t>
      </w:r>
    </w:p>
    <w:p w:rsidR="004D7287" w:rsidRPr="00A04F39" w:rsidRDefault="004D7287" w:rsidP="006E4CD5">
      <w:pPr>
        <w:pStyle w:val="Nagwek3"/>
        <w:numPr>
          <w:ilvl w:val="2"/>
          <w:numId w:val="108"/>
        </w:numPr>
        <w:rPr>
          <w:rFonts w:ascii="Arial" w:hAnsi="Arial" w:cs="Arial"/>
        </w:rPr>
      </w:pPr>
      <w:bookmarkStart w:id="357" w:name="_Toc521665449"/>
      <w:bookmarkStart w:id="358" w:name="_Toc399861492"/>
      <w:r w:rsidRPr="00A04F39">
        <w:rPr>
          <w:rFonts w:ascii="Arial" w:hAnsi="Arial" w:cs="Arial"/>
        </w:rPr>
        <w:t>Gniazdo czujki</w:t>
      </w:r>
      <w:bookmarkEnd w:id="357"/>
      <w:r w:rsidRPr="00A04F39">
        <w:rPr>
          <w:rFonts w:ascii="Arial" w:hAnsi="Arial" w:cs="Arial"/>
        </w:rPr>
        <w:t xml:space="preserve"> </w:t>
      </w:r>
      <w:r w:rsidRPr="00A04F39">
        <w:rPr>
          <w:rFonts w:ascii="Arial" w:hAnsi="Arial" w:cs="Arial"/>
          <w:highlight w:val="lightGray"/>
        </w:rPr>
        <w:t xml:space="preserve"> </w:t>
      </w:r>
      <w:bookmarkEnd w:id="358"/>
    </w:p>
    <w:p w:rsidR="004D7287" w:rsidRPr="006C768E" w:rsidRDefault="004D7287" w:rsidP="004D7287">
      <w:pPr>
        <w:pStyle w:val="PRN"/>
        <w:rPr>
          <w:rFonts w:ascii="Arial" w:hAnsi="Arial" w:cs="Arial"/>
          <w:sz w:val="24"/>
          <w:lang w:val="pl-PL"/>
        </w:rPr>
      </w:pPr>
      <w:r w:rsidRPr="006C768E">
        <w:rPr>
          <w:rFonts w:ascii="Arial" w:hAnsi="Arial" w:cs="Arial"/>
          <w:sz w:val="24"/>
          <w:lang w:val="pl-PL"/>
        </w:rPr>
        <w:t xml:space="preserve">Gniazdo czujki przeznaczone do instalowania adresowalnego sygnalizatora akustycznego lub sygnalizatora akustyczno-optycznego powinno być wykonane z tworzywa sztucznego, odpornego na uderzenia i zarysowania. Duży otwór w gnieździe pozwala na ponowne wykorzystanie otworów wywierconych na potrzeby starszych systemów. Zaciski połączeniowe </w:t>
      </w:r>
      <w:proofErr w:type="spellStart"/>
      <w:r w:rsidRPr="006C768E">
        <w:rPr>
          <w:rFonts w:ascii="Arial" w:hAnsi="Arial" w:cs="Arial"/>
          <w:sz w:val="24"/>
          <w:lang w:val="pl-PL"/>
        </w:rPr>
        <w:t>bezśrubowe</w:t>
      </w:r>
      <w:proofErr w:type="spellEnd"/>
      <w:r w:rsidRPr="006C768E">
        <w:rPr>
          <w:rFonts w:ascii="Arial" w:hAnsi="Arial" w:cs="Arial"/>
          <w:sz w:val="24"/>
          <w:lang w:val="pl-PL"/>
        </w:rPr>
        <w:t xml:space="preserve"> „pomarańczowe”. Do czujek pożarowych z adresowalnym przetwarzaniem sygnałów. Przystosowane do podtynkowego doprowadzenia zasilania. Przystosowane do natynkowego doprowadzenia zasilania, średnica kabla maks. 6 mm.</w:t>
      </w:r>
    </w:p>
    <w:p w:rsidR="004D7287" w:rsidRPr="004D7287" w:rsidRDefault="004D7287" w:rsidP="006E4CD5">
      <w:pPr>
        <w:pStyle w:val="PR1"/>
        <w:numPr>
          <w:ilvl w:val="3"/>
          <w:numId w:val="136"/>
        </w:numPr>
        <w:rPr>
          <w:rFonts w:ascii="Arial" w:hAnsi="Arial" w:cs="Arial"/>
          <w:sz w:val="24"/>
          <w:lang w:val="pl-PL"/>
        </w:rPr>
      </w:pPr>
      <w:r w:rsidRPr="004D7287">
        <w:rPr>
          <w:rFonts w:ascii="Arial" w:hAnsi="Arial" w:cs="Arial"/>
          <w:sz w:val="24"/>
          <w:lang w:val="pl-PL"/>
        </w:rPr>
        <w:t>możliwość podłączania przewodów o przekroju 0,2 – 1,5 mm</w:t>
      </w:r>
      <w:r w:rsidRPr="004D7287">
        <w:rPr>
          <w:rFonts w:ascii="Arial" w:hAnsi="Arial" w:cs="Arial"/>
          <w:sz w:val="24"/>
          <w:vertAlign w:val="superscript"/>
          <w:lang w:val="pl-PL"/>
        </w:rPr>
        <w:t>2</w:t>
      </w:r>
      <w:r w:rsidRPr="004D7287">
        <w:rPr>
          <w:rFonts w:ascii="Arial" w:hAnsi="Arial" w:cs="Arial"/>
          <w:sz w:val="24"/>
          <w:lang w:val="pl-PL"/>
        </w:rPr>
        <w:t>,</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miejsce na zaciski pomocnicze, takie jak </w:t>
      </w:r>
      <w:proofErr w:type="spellStart"/>
      <w:r w:rsidRPr="006C768E">
        <w:rPr>
          <w:rFonts w:ascii="Arial" w:hAnsi="Arial" w:cs="Arial"/>
          <w:sz w:val="24"/>
          <w:lang w:val="pl-PL"/>
        </w:rPr>
        <w:t>mikrozaciski</w:t>
      </w:r>
      <w:proofErr w:type="spellEnd"/>
      <w:r w:rsidRPr="006C768E">
        <w:rPr>
          <w:rFonts w:ascii="Arial" w:hAnsi="Arial" w:cs="Arial"/>
          <w:sz w:val="24"/>
          <w:lang w:val="pl-PL"/>
        </w:rPr>
        <w:t xml:space="preserve"> 0,5 mm</w:t>
      </w:r>
      <w:r w:rsidRPr="006C768E">
        <w:rPr>
          <w:rFonts w:ascii="Arial" w:hAnsi="Arial" w:cs="Arial"/>
          <w:sz w:val="24"/>
          <w:vertAlign w:val="superscript"/>
          <w:lang w:val="pl-PL"/>
        </w:rPr>
        <w:t>2</w:t>
      </w:r>
      <w:r w:rsidRPr="006C768E">
        <w:rPr>
          <w:rFonts w:ascii="Arial" w:hAnsi="Arial" w:cs="Arial"/>
          <w:sz w:val="24"/>
          <w:lang w:val="pl-PL"/>
        </w:rPr>
        <w:t xml:space="preserve"> lub zaciski 2,5 mm</w:t>
      </w:r>
      <w:r w:rsidRPr="006C768E">
        <w:rPr>
          <w:rFonts w:ascii="Arial" w:hAnsi="Arial" w:cs="Arial"/>
          <w:sz w:val="24"/>
          <w:vertAlign w:val="superscript"/>
          <w:lang w:val="pl-PL"/>
        </w:rPr>
        <w:t>2</w:t>
      </w:r>
      <w:r w:rsidRPr="006C768E">
        <w:rPr>
          <w:rFonts w:ascii="Arial" w:hAnsi="Arial" w:cs="Arial"/>
          <w:sz w:val="24"/>
          <w:lang w:val="pl-PL"/>
        </w:rPr>
        <w:t>.</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Kolor biały RAL 9010.</w:t>
      </w:r>
    </w:p>
    <w:p w:rsidR="004D7287" w:rsidRPr="00A04F39" w:rsidRDefault="004D7287" w:rsidP="006E4CD5">
      <w:pPr>
        <w:pStyle w:val="Podpunkty"/>
        <w:numPr>
          <w:ilvl w:val="1"/>
          <w:numId w:val="108"/>
        </w:numPr>
        <w:rPr>
          <w:rFonts w:cs="Arial"/>
        </w:rPr>
      </w:pPr>
      <w:bookmarkStart w:id="359" w:name="_Toc399861496"/>
      <w:bookmarkStart w:id="360" w:name="_Toc23920104"/>
      <w:bookmarkStart w:id="361" w:name="_Toc106736968"/>
      <w:r w:rsidRPr="00A04F39">
        <w:rPr>
          <w:rFonts w:cs="Arial"/>
        </w:rPr>
        <w:t>WIZJA LOKALNA</w:t>
      </w:r>
      <w:bookmarkEnd w:id="359"/>
      <w:bookmarkEnd w:id="360"/>
      <w:bookmarkEnd w:id="361"/>
    </w:p>
    <w:p w:rsidR="004D7287" w:rsidRPr="006C768E" w:rsidRDefault="004D7287" w:rsidP="004D7287">
      <w:pPr>
        <w:pStyle w:val="PRN"/>
        <w:rPr>
          <w:rFonts w:ascii="Arial" w:hAnsi="Arial" w:cs="Arial"/>
          <w:sz w:val="24"/>
          <w:lang w:val="pl-PL"/>
        </w:rPr>
      </w:pPr>
      <w:r w:rsidRPr="006C768E">
        <w:rPr>
          <w:rFonts w:ascii="Arial" w:hAnsi="Arial" w:cs="Arial"/>
          <w:sz w:val="24"/>
          <w:lang w:val="pl-PL"/>
        </w:rPr>
        <w:t>Sprawdzić obszary oraz warunki pod kątem zgodności z wymaganiami dotyczącymi tolerancji montażu oraz innych warunków wpływających na wykonywanie prac.</w:t>
      </w:r>
    </w:p>
    <w:p w:rsidR="004D7287" w:rsidRPr="006C768E" w:rsidRDefault="004D7287" w:rsidP="004D7287">
      <w:pPr>
        <w:pStyle w:val="PRN"/>
        <w:rPr>
          <w:rFonts w:ascii="Arial" w:hAnsi="Arial" w:cs="Arial"/>
          <w:sz w:val="24"/>
          <w:lang w:val="pl-PL"/>
        </w:rPr>
      </w:pPr>
      <w:r w:rsidRPr="006C768E">
        <w:rPr>
          <w:rFonts w:ascii="Arial" w:hAnsi="Arial" w:cs="Arial"/>
          <w:sz w:val="24"/>
          <w:lang w:val="pl-PL"/>
        </w:rPr>
        <w:t>Do prac montażowych przystąpić tylko po skorygowaniu niezadowalających warunków.</w:t>
      </w:r>
    </w:p>
    <w:p w:rsidR="004D7287" w:rsidRPr="00A04F39" w:rsidRDefault="004D7287" w:rsidP="006E4CD5">
      <w:pPr>
        <w:pStyle w:val="Podpunkty"/>
        <w:numPr>
          <w:ilvl w:val="1"/>
          <w:numId w:val="108"/>
        </w:numPr>
        <w:rPr>
          <w:rFonts w:cs="Arial"/>
        </w:rPr>
      </w:pPr>
      <w:bookmarkStart w:id="362" w:name="_Toc399861497"/>
      <w:bookmarkStart w:id="363" w:name="_Toc23920105"/>
      <w:bookmarkStart w:id="364" w:name="_Toc106736969"/>
      <w:r w:rsidRPr="00A04F39">
        <w:rPr>
          <w:rFonts w:cs="Arial"/>
        </w:rPr>
        <w:t>MONTAŻ:</w:t>
      </w:r>
      <w:bookmarkEnd w:id="362"/>
      <w:bookmarkEnd w:id="363"/>
      <w:bookmarkEnd w:id="364"/>
    </w:p>
    <w:p w:rsidR="004D7287" w:rsidRPr="004D7287" w:rsidRDefault="004D7287" w:rsidP="006E4CD5">
      <w:pPr>
        <w:pStyle w:val="PR1"/>
        <w:numPr>
          <w:ilvl w:val="3"/>
          <w:numId w:val="137"/>
        </w:numPr>
        <w:rPr>
          <w:rFonts w:ascii="Arial" w:hAnsi="Arial" w:cs="Arial"/>
          <w:sz w:val="24"/>
          <w:lang w:val="pl-PL"/>
        </w:rPr>
      </w:pPr>
      <w:r w:rsidRPr="004D7287">
        <w:rPr>
          <w:rFonts w:ascii="Arial" w:hAnsi="Arial" w:cs="Arial"/>
          <w:sz w:val="24"/>
          <w:lang w:val="pl-PL"/>
        </w:rPr>
        <w:t xml:space="preserve">Prace montażowe będą wykonane zgodnie z wymaganiami najnowszych przepisów IEE oraz przepisów krajowych.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Okablowanie natynkowe trzeba układać starannie stosując wytrzymałe zamocowania w odstępach zgodnych z zaleceniami producenta.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Gdy tylko jest to możliwe, trzeba unikać łączenia kabli poza obudowami urządzeń.</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Kable przechodzące przez ściany zewnętrzne trzeba umieszczać w gładkiej tulei z metalu lub innego niehigroskopijnego materiału, uszczelnionej na styku ze ścianą. Przepust musi być nachylony w dół w kierunku zewnętrznym i powinien być uszczelniony odpowiednim materiałem wodoodpornym.</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Gdy kable, rurki lub kanały kablowe przechodzą przez podłogi, ściany, przegrody lub sufity, przejście trzeba uszczelnić materiałem ogniochronnym o odporności ogniowej wystarczającej do zachowania integralności konstrukcji.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lastRenderedPageBreak/>
        <w:t>Na pokrywie każdej puszki połączeniowej trzeba umieścić opis „System sygnalizacji pożarowej”.</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 odległości do 25 mm od końca każdego z przewodów trzeba w sposób trwały umieścić identyfikator.</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 całej instalacji trzeba stosować spójne kodowanie barwne przewodów systemu wykrywania i sygnalizacji pożarów.</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Okablowanie wewnątrz obudów trzeba rozmieszczać w sposób umożliwiający regulowanie i konserwowanie sprzętu.</w:t>
      </w:r>
    </w:p>
    <w:p w:rsidR="004D7287" w:rsidRPr="003964DE" w:rsidRDefault="004D7287" w:rsidP="006E4CD5">
      <w:pPr>
        <w:pStyle w:val="Podpunkty"/>
        <w:numPr>
          <w:ilvl w:val="1"/>
          <w:numId w:val="108"/>
        </w:numPr>
      </w:pPr>
      <w:bookmarkStart w:id="365" w:name="_Toc399861498"/>
      <w:bookmarkStart w:id="366" w:name="_Toc23920106"/>
      <w:bookmarkStart w:id="367" w:name="_Toc106736970"/>
      <w:r w:rsidRPr="00A04F39">
        <w:rPr>
          <w:rFonts w:cs="Arial"/>
        </w:rPr>
        <w:t>PUSZKI POŁĄCZENIOWE, OBUDOWY</w:t>
      </w:r>
      <w:r w:rsidRPr="003964DE">
        <w:t xml:space="preserve"> ORAZ OSPRZĘT INSTALACYJNY</w:t>
      </w:r>
      <w:bookmarkEnd w:id="365"/>
      <w:bookmarkEnd w:id="366"/>
      <w:bookmarkEnd w:id="367"/>
    </w:p>
    <w:p w:rsidR="004D7287" w:rsidRPr="004D7287" w:rsidRDefault="004D7287" w:rsidP="006E4CD5">
      <w:pPr>
        <w:pStyle w:val="PR1"/>
        <w:numPr>
          <w:ilvl w:val="3"/>
          <w:numId w:val="138"/>
        </w:numPr>
        <w:rPr>
          <w:rFonts w:ascii="Arial" w:hAnsi="Arial" w:cs="Arial"/>
          <w:sz w:val="24"/>
          <w:lang w:val="pl-PL"/>
        </w:rPr>
      </w:pPr>
      <w:r w:rsidRPr="004D7287">
        <w:rPr>
          <w:rFonts w:ascii="Arial" w:hAnsi="Arial" w:cs="Arial"/>
          <w:sz w:val="24"/>
          <w:lang w:val="pl-PL"/>
        </w:rPr>
        <w:t>Puszki powinny być instalowane pionowo i mocno osadzone.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Tam, gdzie jest to wymagane, na puszkach trzeba instalować pierścienie przedłużające z zaślepkami.</w:t>
      </w:r>
    </w:p>
    <w:p w:rsidR="004D7287" w:rsidRPr="004D7287" w:rsidRDefault="004D7287" w:rsidP="004D7287">
      <w:pPr>
        <w:pStyle w:val="PR1"/>
        <w:rPr>
          <w:rFonts w:ascii="Arial" w:hAnsi="Arial" w:cs="Arial"/>
          <w:sz w:val="24"/>
          <w:lang w:val="pl-PL"/>
        </w:rPr>
      </w:pPr>
      <w:r w:rsidRPr="004D7287">
        <w:rPr>
          <w:rFonts w:ascii="Arial" w:hAnsi="Arial" w:cs="Arial"/>
          <w:sz w:val="24"/>
          <w:lang w:val="pl-PL"/>
        </w:rPr>
        <w:t>Puszki połączeniowe, do których są doprowadzone kanały podtynkowe trzeba montować podtynkowo.</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Po wstępnym montażu, na wszystkich gniazdkach, złączach, łączówkach trzeba zainstalować pokrywy zabezpieczające przed kurzem. Pokryw tych nie wolno zdejmować do czasu podłączenia okablowania, gdy zostaną zamontowane docelowe osłony lub urządzenia.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Na wszystkich pokrywach puszek połączeniowych trzeba umieścić nalepkę lub etykietę sitodrukową „System wykrywania i sygnalizacji pożarów”.</w:t>
      </w:r>
    </w:p>
    <w:p w:rsidR="004D7287" w:rsidRPr="00A04F39" w:rsidRDefault="004D7287" w:rsidP="006E4CD5">
      <w:pPr>
        <w:pStyle w:val="Podpunkty"/>
        <w:numPr>
          <w:ilvl w:val="1"/>
          <w:numId w:val="108"/>
        </w:numPr>
        <w:rPr>
          <w:rFonts w:cs="Arial"/>
        </w:rPr>
      </w:pPr>
      <w:bookmarkStart w:id="368" w:name="_Toc399861499"/>
      <w:bookmarkStart w:id="369" w:name="_Toc23920107"/>
      <w:bookmarkStart w:id="370" w:name="_Toc106736971"/>
      <w:r w:rsidRPr="00A04F39">
        <w:rPr>
          <w:rFonts w:cs="Arial"/>
        </w:rPr>
        <w:t>PRZEWODY</w:t>
      </w:r>
      <w:bookmarkEnd w:id="368"/>
      <w:bookmarkEnd w:id="369"/>
      <w:bookmarkEnd w:id="370"/>
    </w:p>
    <w:p w:rsidR="004D7287" w:rsidRPr="004D7287" w:rsidRDefault="004D7287" w:rsidP="006E4CD5">
      <w:pPr>
        <w:pStyle w:val="PR1"/>
        <w:numPr>
          <w:ilvl w:val="3"/>
          <w:numId w:val="139"/>
        </w:numPr>
        <w:rPr>
          <w:rFonts w:ascii="Arial" w:hAnsi="Arial" w:cs="Arial"/>
          <w:sz w:val="24"/>
          <w:lang w:val="pl-PL"/>
        </w:rPr>
      </w:pPr>
      <w:r w:rsidRPr="004D7287">
        <w:rPr>
          <w:rFonts w:ascii="Arial" w:hAnsi="Arial" w:cs="Arial"/>
          <w:sz w:val="24"/>
          <w:lang w:val="pl-PL"/>
        </w:rPr>
        <w:t>Każdy przewód powinien być oznaczony tak samo, jak na rysunkach. Przy każdym przyłączu trzeba zamontować oznaczniki przewodów. Oznaczniki przewodów trzeba mocować na stałe w odległości do 5 cm od końca przewodu. Opisy na oznacznikach muszą być widoczne.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Wszystkie przewody trzeba dostarczyć i zainstalować zgodnie z wymaganiami przepisów krajowych oraz zaleceniami producenta.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Przewody sygnalizatorów optycznych oraz akustycznych muszą mieć średnicę minimum 1,5 mm, połączenia linii sygnałowych trzeba wykonywać skrętką 1,0 mm.</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Wszystkie połączenia przewodów muszą być wykonane za pomocą złączy nielutowanych. Wszystkie złącza muszą być instalowane zgodnie z zaleceniami producenta.</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Na końcach przewodów wielodrutowych, podłączanych do zacisków śrubowych lub złączek kołkowych, trzeba montować zaprasowywane końcówki widełkowe. Rozmiar końcówki widełkowej oraz tulei izolacyjnej powinien być dostosowany do przekroju przewodów.</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Przez ułożeniem przewodów wykonawca instalacji powinien uzyskać aprobatę proponowanego kodowania barwnego przewodów systemowych, tak aby umożliwić szybkie identyfikowanie typów obwodów.</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lastRenderedPageBreak/>
        <w:t>Okablowanie wewnątrz podcentral trzeba rozmieszczać i układać w sposób umożliwiający regulowanie i konserwowanie sprzętu.</w:t>
      </w:r>
    </w:p>
    <w:p w:rsidR="004D7287" w:rsidRPr="00A04F39" w:rsidRDefault="004D7287" w:rsidP="006E4CD5">
      <w:pPr>
        <w:pStyle w:val="Podpunkty"/>
        <w:numPr>
          <w:ilvl w:val="1"/>
          <w:numId w:val="108"/>
        </w:numPr>
        <w:rPr>
          <w:rFonts w:cs="Arial"/>
        </w:rPr>
      </w:pPr>
      <w:bookmarkStart w:id="371" w:name="_Toc399861500"/>
      <w:bookmarkStart w:id="372" w:name="_Toc23920108"/>
      <w:bookmarkStart w:id="373" w:name="_Toc106736972"/>
      <w:r w:rsidRPr="00A04F39">
        <w:rPr>
          <w:rFonts w:cs="Arial"/>
        </w:rPr>
        <w:t>URZĄDZENIA</w:t>
      </w:r>
      <w:bookmarkEnd w:id="371"/>
      <w:bookmarkEnd w:id="372"/>
      <w:bookmarkEnd w:id="373"/>
    </w:p>
    <w:p w:rsidR="004D7287" w:rsidRPr="004D7287" w:rsidRDefault="004D7287" w:rsidP="006E4CD5">
      <w:pPr>
        <w:pStyle w:val="PR1"/>
        <w:numPr>
          <w:ilvl w:val="3"/>
          <w:numId w:val="140"/>
        </w:numPr>
        <w:rPr>
          <w:rFonts w:ascii="Arial" w:hAnsi="Arial" w:cs="Arial"/>
          <w:sz w:val="24"/>
          <w:lang w:val="pl-PL"/>
        </w:rPr>
      </w:pPr>
      <w:r w:rsidRPr="004D7287">
        <w:rPr>
          <w:rFonts w:ascii="Arial" w:hAnsi="Arial" w:cs="Arial"/>
          <w:sz w:val="24"/>
          <w:lang w:val="pl-PL"/>
        </w:rPr>
        <w:t>Przekaźniki oraz inne urządzenia montowane w obudowach dodatkowych muszą być dobrze zamocowane na szynie DIN lub w inny sposób zapewniający stabilność mechaniczną.</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Okablowanie wewnątrz obudów trzeba rozmieszczać w sposób umożliwiający regulowanie i konserwowanie sprzętu.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Wszystkie urządzenia trzeba podłączać do odpowiedniej puszki elektrycznej lub montować w jej wnętrzu.</w:t>
      </w:r>
    </w:p>
    <w:p w:rsidR="004D7287" w:rsidRPr="00A04F39" w:rsidRDefault="004D7287" w:rsidP="006E4CD5">
      <w:pPr>
        <w:pStyle w:val="Podpunkty"/>
        <w:numPr>
          <w:ilvl w:val="1"/>
          <w:numId w:val="108"/>
        </w:numPr>
        <w:rPr>
          <w:rFonts w:cs="Arial"/>
        </w:rPr>
      </w:pPr>
      <w:bookmarkStart w:id="374" w:name="_Toc399861501"/>
      <w:bookmarkStart w:id="375" w:name="_Toc23920109"/>
      <w:bookmarkStart w:id="376" w:name="_Toc106736973"/>
      <w:r w:rsidRPr="00A04F39">
        <w:rPr>
          <w:rFonts w:cs="Arial"/>
        </w:rPr>
        <w:t>I</w:t>
      </w:r>
      <w:r w:rsidRPr="00A04F39">
        <w:rPr>
          <w:rStyle w:val="PodpunktyZnak"/>
          <w:rFonts w:cs="Arial"/>
          <w:b/>
        </w:rPr>
        <w:t>DENTYFIKACJA</w:t>
      </w:r>
      <w:bookmarkEnd w:id="374"/>
      <w:bookmarkEnd w:id="375"/>
      <w:bookmarkEnd w:id="376"/>
    </w:p>
    <w:p w:rsidR="004D7287" w:rsidRPr="004D7287" w:rsidRDefault="004D7287" w:rsidP="006E4CD5">
      <w:pPr>
        <w:pStyle w:val="PR1"/>
        <w:numPr>
          <w:ilvl w:val="3"/>
          <w:numId w:val="141"/>
        </w:numPr>
        <w:rPr>
          <w:rFonts w:ascii="Arial" w:hAnsi="Arial" w:cs="Arial"/>
          <w:sz w:val="24"/>
          <w:lang w:val="pl-PL"/>
        </w:rPr>
      </w:pPr>
      <w:r w:rsidRPr="004D7287">
        <w:rPr>
          <w:rFonts w:ascii="Arial" w:hAnsi="Arial" w:cs="Arial"/>
          <w:sz w:val="24"/>
          <w:lang w:val="pl-PL"/>
        </w:rPr>
        <w:t>Każdy przewód trzeba trwale oznaczyć na obu końcach stosując alfanumeryczne oznaczniki.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 całej instalacji trzeba stosować spójne kodowanie barwne przewodów systemu wykrywania i sygnalizacji pożarów.</w:t>
      </w:r>
    </w:p>
    <w:p w:rsidR="004D7287" w:rsidRPr="00A04F39" w:rsidRDefault="004D7287" w:rsidP="006E4CD5">
      <w:pPr>
        <w:pStyle w:val="Podpunkty"/>
        <w:numPr>
          <w:ilvl w:val="1"/>
          <w:numId w:val="108"/>
        </w:numPr>
        <w:rPr>
          <w:rFonts w:cs="Arial"/>
        </w:rPr>
      </w:pPr>
      <w:bookmarkStart w:id="377" w:name="_Toc399861502"/>
      <w:bookmarkStart w:id="378" w:name="_Toc23920110"/>
      <w:bookmarkStart w:id="379" w:name="_Toc106736974"/>
      <w:r w:rsidRPr="00A04F39">
        <w:rPr>
          <w:rFonts w:cs="Arial"/>
        </w:rPr>
        <w:t>ROZRUCH</w:t>
      </w:r>
      <w:bookmarkEnd w:id="377"/>
      <w:bookmarkEnd w:id="378"/>
      <w:bookmarkEnd w:id="379"/>
    </w:p>
    <w:p w:rsidR="004D7287" w:rsidRPr="006C768E" w:rsidRDefault="004D7287" w:rsidP="004D7287">
      <w:pPr>
        <w:pStyle w:val="PRN"/>
        <w:rPr>
          <w:rFonts w:ascii="Arial" w:hAnsi="Arial" w:cs="Arial"/>
          <w:sz w:val="24"/>
          <w:lang w:val="pl-PL"/>
        </w:rPr>
      </w:pPr>
      <w:r w:rsidRPr="006C768E">
        <w:rPr>
          <w:rFonts w:ascii="Arial" w:hAnsi="Arial" w:cs="Arial"/>
          <w:sz w:val="24"/>
          <w:lang w:val="pl-PL"/>
        </w:rPr>
        <w:t>Trzeba przeprowadzić inspekcję oraz testy całego systemu w celu sprawdzenia, czy jego działanie jest zgodne ze specyfikacją oraz wymogami przepisów krajowych. W szczególności sprawdzić:</w:t>
      </w:r>
    </w:p>
    <w:p w:rsidR="004D7287" w:rsidRPr="004D7287" w:rsidRDefault="004D7287" w:rsidP="006E4CD5">
      <w:pPr>
        <w:pStyle w:val="PR1"/>
        <w:numPr>
          <w:ilvl w:val="3"/>
          <w:numId w:val="142"/>
        </w:numPr>
        <w:rPr>
          <w:rFonts w:ascii="Arial" w:hAnsi="Arial" w:cs="Arial"/>
          <w:sz w:val="24"/>
          <w:lang w:val="pl-PL"/>
        </w:rPr>
      </w:pPr>
      <w:r w:rsidRPr="004D7287">
        <w:rPr>
          <w:rFonts w:ascii="Arial" w:hAnsi="Arial" w:cs="Arial"/>
          <w:sz w:val="24"/>
          <w:lang w:val="pl-PL"/>
        </w:rPr>
        <w:t>prawidłowe działanie wszystkich ręcznych przycisków alarmowych oraz automatycznych czujek pożarowych,</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prawidłowość opisów/etykiet na wszystkich urządzeniach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czy aktywowanie każdego z przycisków alarmowych oraz każdej z automatycznych czujek pożarowych skutkuje wyświetleniem prawidłowego tekstu oraz prawidłowym wskazaniem strefy na wszystkich koniecznych urządzeniach sygnalizacyjnych,</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zgodność poziomów ciśnienia akustycznego z wymaganiami krajowymi,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prawidłowość działania urządzeń zdalnej transmisji alarmu pożarowego,</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zgodność przyczyny i efektów sterowań z wymaganiami niniejszej specyfikacji,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zgodność rozmieszczenia wszystkich ręcznych przycisków alarmowych oraz automatycznych czujek pożarowych z wymaganiami krajowymi,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prawidłowość działania wszystkich funkcji pomocniczych, takich jak sprowadzanie wind czy sterowanie </w:t>
      </w:r>
      <w:proofErr w:type="spellStart"/>
      <w:r w:rsidRPr="006C768E">
        <w:rPr>
          <w:rFonts w:ascii="Arial" w:hAnsi="Arial" w:cs="Arial"/>
          <w:sz w:val="24"/>
          <w:lang w:val="pl-PL"/>
        </w:rPr>
        <w:t>elektrozaczepami</w:t>
      </w:r>
      <w:proofErr w:type="spellEnd"/>
      <w:r w:rsidRPr="006C768E">
        <w:rPr>
          <w:rFonts w:ascii="Arial" w:hAnsi="Arial" w:cs="Arial"/>
          <w:sz w:val="24"/>
          <w:lang w:val="pl-PL"/>
        </w:rPr>
        <w:t xml:space="preserve"> drzwi.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Zasilanie awaryjne jest sprawdzane poprzez wykonanie: </w:t>
      </w:r>
    </w:p>
    <w:p w:rsidR="004D7287" w:rsidRPr="006C768E" w:rsidRDefault="004D7287" w:rsidP="004D7287">
      <w:pPr>
        <w:pStyle w:val="PR2"/>
        <w:rPr>
          <w:rFonts w:ascii="Arial" w:hAnsi="Arial" w:cs="Arial"/>
          <w:sz w:val="24"/>
          <w:lang w:val="pl-PL"/>
        </w:rPr>
      </w:pPr>
      <w:r w:rsidRPr="006C768E">
        <w:rPr>
          <w:rFonts w:ascii="Arial" w:hAnsi="Arial" w:cs="Arial"/>
          <w:sz w:val="24"/>
          <w:lang w:val="pl-PL"/>
        </w:rPr>
        <w:t xml:space="preserve">pełnego testu zasilania zapasowego poprzez odłączenie zasilania sieciowego na 72 godziny oraz symulowanie pełnego alarmu pożarowego przez 30 minut. </w:t>
      </w:r>
      <w:r w:rsidRPr="006C768E">
        <w:rPr>
          <w:rFonts w:ascii="Arial" w:hAnsi="Arial" w:cs="Arial"/>
          <w:sz w:val="24"/>
          <w:highlight w:val="lightGray"/>
          <w:lang w:val="pl-PL"/>
        </w:rPr>
        <w:t xml:space="preserve">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Wszystkie kontrolki awarii oraz odpowiadające im obwody sprawdza się poprzez symulowanie odpowiednich warunków awarii.</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lastRenderedPageBreak/>
        <w:t>Trzeba wykonać i zaprotokołować pomiary wszystkich rezystancji izolacji, ciągłości uziemienia oraz impedancji obwodów.</w:t>
      </w:r>
    </w:p>
    <w:p w:rsidR="004D7287" w:rsidRPr="00A04F39" w:rsidRDefault="004D7287" w:rsidP="006E4CD5">
      <w:pPr>
        <w:pStyle w:val="Podpunkty"/>
        <w:numPr>
          <w:ilvl w:val="1"/>
          <w:numId w:val="108"/>
        </w:numPr>
        <w:rPr>
          <w:rFonts w:cs="Arial"/>
        </w:rPr>
      </w:pPr>
      <w:bookmarkStart w:id="380" w:name="_Toc399861503"/>
      <w:bookmarkStart w:id="381" w:name="_Toc23920111"/>
      <w:bookmarkStart w:id="382" w:name="_Toc106736975"/>
      <w:r w:rsidRPr="00A04F39">
        <w:rPr>
          <w:rFonts w:cs="Arial"/>
        </w:rPr>
        <w:t>DOKUMENTACJA</w:t>
      </w:r>
      <w:bookmarkEnd w:id="380"/>
      <w:bookmarkEnd w:id="381"/>
      <w:bookmarkEnd w:id="382"/>
    </w:p>
    <w:p w:rsidR="004D7287" w:rsidRPr="006C768E" w:rsidRDefault="004D7287" w:rsidP="004D7287">
      <w:pPr>
        <w:pStyle w:val="PRN"/>
        <w:rPr>
          <w:rFonts w:ascii="Arial" w:hAnsi="Arial" w:cs="Arial"/>
          <w:sz w:val="24"/>
          <w:lang w:val="pl-PL"/>
        </w:rPr>
      </w:pPr>
      <w:r w:rsidRPr="006C768E">
        <w:rPr>
          <w:rFonts w:ascii="Arial" w:hAnsi="Arial" w:cs="Arial"/>
          <w:sz w:val="24"/>
          <w:lang w:val="pl-PL"/>
        </w:rPr>
        <w:t>Po ukończeniu prac wykonawca powinien dostarczyć następującą dokumentację:</w:t>
      </w:r>
    </w:p>
    <w:p w:rsidR="004D7287" w:rsidRPr="004D7287" w:rsidRDefault="004D7287" w:rsidP="006E4CD5">
      <w:pPr>
        <w:pStyle w:val="PR1"/>
        <w:numPr>
          <w:ilvl w:val="3"/>
          <w:numId w:val="143"/>
        </w:numPr>
        <w:rPr>
          <w:rFonts w:ascii="Arial" w:hAnsi="Arial" w:cs="Arial"/>
          <w:sz w:val="24"/>
          <w:lang w:val="pl-PL"/>
        </w:rPr>
      </w:pPr>
      <w:r w:rsidRPr="004D7287">
        <w:rPr>
          <w:rFonts w:ascii="Arial" w:hAnsi="Arial" w:cs="Arial"/>
          <w:sz w:val="24"/>
          <w:lang w:val="pl-PL"/>
        </w:rPr>
        <w:t>jeden zestaw rysunków systemu oraz szczegółowych schematów okablowania w postaci drukowanej oraz w formacie CAD,</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dwa zestawy instrukcji montażu, obsługi i konserwacji systemu,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 xml:space="preserve">pełną listę zainstalowanych urządzeń zawierającą zaprogramowane parametry, teksty oraz przyporządkowania, </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dokumentację wszystkich zaprogramowanych przyczyn i efektów sterowań,</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dokumentację faktycznej topologii okablowania obiektu,</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kopię oprogramowania systemu na płycie CD lub dyskietce,</w:t>
      </w:r>
    </w:p>
    <w:p w:rsidR="004D7287" w:rsidRPr="006C768E" w:rsidRDefault="004D7287" w:rsidP="004D7287">
      <w:pPr>
        <w:pStyle w:val="PR1"/>
        <w:rPr>
          <w:rFonts w:ascii="Arial" w:hAnsi="Arial" w:cs="Arial"/>
          <w:sz w:val="24"/>
          <w:lang w:val="pl-PL"/>
        </w:rPr>
      </w:pPr>
      <w:r w:rsidRPr="006C768E">
        <w:rPr>
          <w:rFonts w:ascii="Arial" w:hAnsi="Arial" w:cs="Arial"/>
          <w:sz w:val="24"/>
          <w:lang w:val="pl-PL"/>
        </w:rPr>
        <w:t>dziennik systemu.</w:t>
      </w:r>
    </w:p>
    <w:p w:rsidR="004D7287" w:rsidRPr="00A04F39" w:rsidRDefault="004D7287" w:rsidP="006E4CD5">
      <w:pPr>
        <w:pStyle w:val="Podpunkty"/>
        <w:numPr>
          <w:ilvl w:val="1"/>
          <w:numId w:val="108"/>
        </w:numPr>
        <w:rPr>
          <w:rFonts w:cs="Arial"/>
        </w:rPr>
      </w:pPr>
      <w:bookmarkStart w:id="383" w:name="_Toc23920112"/>
      <w:bookmarkStart w:id="384" w:name="_Toc399861504"/>
      <w:bookmarkStart w:id="385" w:name="_Toc106736976"/>
      <w:r w:rsidRPr="00A04F39">
        <w:rPr>
          <w:rFonts w:cs="Arial"/>
        </w:rPr>
        <w:t>SZKOLENIE</w:t>
      </w:r>
      <w:bookmarkEnd w:id="383"/>
      <w:bookmarkEnd w:id="385"/>
      <w:r w:rsidRPr="00A04F39">
        <w:rPr>
          <w:rFonts w:cs="Arial"/>
        </w:rPr>
        <w:t xml:space="preserve"> </w:t>
      </w:r>
      <w:r w:rsidRPr="00A04F39">
        <w:rPr>
          <w:rFonts w:cs="Arial"/>
          <w:highlight w:val="lightGray"/>
        </w:rPr>
        <w:t xml:space="preserve"> </w:t>
      </w:r>
      <w:bookmarkEnd w:id="384"/>
    </w:p>
    <w:p w:rsidR="004D7287" w:rsidRPr="006C768E" w:rsidRDefault="004D7287" w:rsidP="004D7287">
      <w:pPr>
        <w:pStyle w:val="PRN"/>
        <w:rPr>
          <w:rFonts w:ascii="Arial" w:hAnsi="Arial" w:cs="Arial"/>
          <w:sz w:val="24"/>
          <w:lang w:val="pl-PL"/>
        </w:rPr>
      </w:pPr>
      <w:r w:rsidRPr="006C768E">
        <w:rPr>
          <w:rFonts w:ascii="Arial" w:hAnsi="Arial" w:cs="Arial"/>
          <w:sz w:val="24"/>
          <w:lang w:val="pl-PL"/>
        </w:rPr>
        <w:t>Należy zapewnić następujące szkolenia:</w:t>
      </w:r>
    </w:p>
    <w:p w:rsidR="004D7287" w:rsidRPr="004D7287" w:rsidRDefault="004D7287" w:rsidP="006E4CD5">
      <w:pPr>
        <w:pStyle w:val="PR1"/>
        <w:numPr>
          <w:ilvl w:val="3"/>
          <w:numId w:val="144"/>
        </w:numPr>
        <w:rPr>
          <w:rFonts w:ascii="Arial" w:hAnsi="Arial" w:cs="Arial"/>
          <w:sz w:val="24"/>
          <w:lang w:val="pl-PL"/>
        </w:rPr>
      </w:pPr>
      <w:r w:rsidRPr="004D7287">
        <w:rPr>
          <w:rFonts w:ascii="Arial" w:hAnsi="Arial" w:cs="Arial"/>
          <w:sz w:val="24"/>
          <w:lang w:val="pl-PL"/>
        </w:rPr>
        <w:t xml:space="preserve">wykonawca powinien przeprowadzić pełne szkolenie w zakresie obsługi systemu oraz obowiązków użytkownika dla co najmniej dwóch osób wyznaczonych przez klienta, </w:t>
      </w:r>
      <w:r w:rsidRPr="004D7287">
        <w:rPr>
          <w:rFonts w:ascii="Arial" w:hAnsi="Arial" w:cs="Arial"/>
          <w:sz w:val="24"/>
          <w:highlight w:val="lightGray"/>
          <w:lang w:val="pl-PL"/>
        </w:rPr>
        <w:t xml:space="preserve"> </w:t>
      </w:r>
    </w:p>
    <w:p w:rsidR="004D7287" w:rsidRPr="00A04F39" w:rsidRDefault="004D7287" w:rsidP="006E4CD5">
      <w:pPr>
        <w:pStyle w:val="Podpunkty"/>
        <w:numPr>
          <w:ilvl w:val="1"/>
          <w:numId w:val="108"/>
        </w:numPr>
        <w:rPr>
          <w:rFonts w:cs="Arial"/>
        </w:rPr>
      </w:pPr>
      <w:bookmarkStart w:id="386" w:name="_Toc399861505"/>
      <w:bookmarkStart w:id="387" w:name="_Toc23920113"/>
      <w:bookmarkStart w:id="388" w:name="_Toc106736977"/>
      <w:r w:rsidRPr="00A04F39">
        <w:rPr>
          <w:rFonts w:cs="Arial"/>
        </w:rPr>
        <w:t>CERTYFIKACJA</w:t>
      </w:r>
      <w:bookmarkEnd w:id="386"/>
      <w:bookmarkEnd w:id="387"/>
      <w:bookmarkEnd w:id="388"/>
    </w:p>
    <w:p w:rsidR="004D7287" w:rsidRPr="006C768E" w:rsidRDefault="004D7287" w:rsidP="004D7287">
      <w:pPr>
        <w:pStyle w:val="PRN"/>
        <w:rPr>
          <w:rFonts w:ascii="Arial" w:hAnsi="Arial" w:cs="Arial"/>
          <w:sz w:val="24"/>
          <w:lang w:val="pl-PL"/>
        </w:rPr>
      </w:pPr>
      <w:r w:rsidRPr="006C768E">
        <w:rPr>
          <w:rFonts w:ascii="Arial" w:hAnsi="Arial" w:cs="Arial"/>
          <w:sz w:val="24"/>
          <w:lang w:val="pl-PL"/>
        </w:rPr>
        <w:t>Po ukończeniu prac wykonawca dostarczy następujące świadectwa zgodnie z wymogami przepisów krajowych:</w:t>
      </w:r>
    </w:p>
    <w:p w:rsidR="004D7287" w:rsidRPr="004D7287" w:rsidRDefault="004D7287" w:rsidP="006E4CD5">
      <w:pPr>
        <w:pStyle w:val="PR1"/>
        <w:numPr>
          <w:ilvl w:val="3"/>
          <w:numId w:val="145"/>
        </w:numPr>
        <w:spacing w:before="0" w:after="0"/>
        <w:rPr>
          <w:rFonts w:ascii="Arial" w:hAnsi="Arial" w:cs="Arial"/>
          <w:sz w:val="24"/>
          <w:lang w:val="pl-PL"/>
        </w:rPr>
      </w:pPr>
      <w:r w:rsidRPr="004D7287">
        <w:rPr>
          <w:rFonts w:ascii="Arial" w:hAnsi="Arial" w:cs="Arial"/>
          <w:sz w:val="24"/>
          <w:lang w:val="pl-PL"/>
        </w:rPr>
        <w:t>świadectwo projektu,</w:t>
      </w:r>
    </w:p>
    <w:p w:rsidR="004D7287" w:rsidRPr="006C768E" w:rsidRDefault="004D7287" w:rsidP="004D7287">
      <w:pPr>
        <w:pStyle w:val="PR1"/>
        <w:spacing w:before="0" w:after="0"/>
        <w:rPr>
          <w:rFonts w:ascii="Arial" w:hAnsi="Arial" w:cs="Arial"/>
          <w:sz w:val="24"/>
          <w:lang w:val="pl-PL"/>
        </w:rPr>
      </w:pPr>
      <w:r w:rsidRPr="006C768E">
        <w:rPr>
          <w:rFonts w:ascii="Arial" w:hAnsi="Arial" w:cs="Arial"/>
          <w:sz w:val="24"/>
          <w:lang w:val="pl-PL"/>
        </w:rPr>
        <w:t>świadectwo montażu,</w:t>
      </w:r>
    </w:p>
    <w:p w:rsidR="004D7287" w:rsidRPr="006C768E" w:rsidRDefault="004D7287" w:rsidP="004D7287">
      <w:pPr>
        <w:pStyle w:val="PR1"/>
        <w:spacing w:before="0" w:after="0"/>
        <w:rPr>
          <w:rFonts w:ascii="Arial" w:hAnsi="Arial" w:cs="Arial"/>
          <w:sz w:val="24"/>
          <w:lang w:val="pl-PL"/>
        </w:rPr>
      </w:pPr>
      <w:r w:rsidRPr="006C768E">
        <w:rPr>
          <w:rFonts w:ascii="Arial" w:hAnsi="Arial" w:cs="Arial"/>
          <w:sz w:val="24"/>
          <w:lang w:val="pl-PL"/>
        </w:rPr>
        <w:t>świadectwo rozruchu,</w:t>
      </w:r>
    </w:p>
    <w:p w:rsidR="004D7287" w:rsidRPr="006C768E" w:rsidRDefault="004D7287" w:rsidP="004D7287">
      <w:pPr>
        <w:pStyle w:val="PR1"/>
        <w:spacing w:before="0" w:after="0"/>
        <w:rPr>
          <w:rFonts w:ascii="Arial" w:hAnsi="Arial" w:cs="Arial"/>
          <w:sz w:val="24"/>
          <w:lang w:val="pl-PL"/>
        </w:rPr>
      </w:pPr>
      <w:r w:rsidRPr="006C768E">
        <w:rPr>
          <w:rFonts w:ascii="Arial" w:hAnsi="Arial" w:cs="Arial"/>
          <w:sz w:val="24"/>
          <w:lang w:val="pl-PL"/>
        </w:rPr>
        <w:t>świadectwo odbioru,</w:t>
      </w:r>
    </w:p>
    <w:p w:rsidR="004D7287" w:rsidRPr="006C768E" w:rsidRDefault="004D7287" w:rsidP="004D7287">
      <w:pPr>
        <w:pStyle w:val="PR1"/>
        <w:spacing w:before="0" w:after="0"/>
        <w:rPr>
          <w:rFonts w:ascii="Arial" w:hAnsi="Arial" w:cs="Arial"/>
          <w:sz w:val="24"/>
          <w:lang w:val="pl-PL"/>
        </w:rPr>
      </w:pPr>
      <w:r w:rsidRPr="006C768E">
        <w:rPr>
          <w:rFonts w:ascii="Arial" w:hAnsi="Arial" w:cs="Arial"/>
          <w:sz w:val="24"/>
          <w:lang w:val="pl-PL"/>
        </w:rPr>
        <w:t>świadectwo weryfikacji.</w:t>
      </w:r>
    </w:p>
    <w:p w:rsidR="004D7287" w:rsidRPr="00A04F39" w:rsidRDefault="004D7287" w:rsidP="004D7287">
      <w:pPr>
        <w:rPr>
          <w:rFonts w:ascii="Arial" w:hAnsi="Arial" w:cs="Arial"/>
        </w:rPr>
      </w:pPr>
    </w:p>
    <w:p w:rsidR="004D7287" w:rsidRPr="009012DC" w:rsidRDefault="004D7287" w:rsidP="006E4CD5">
      <w:pPr>
        <w:pStyle w:val="Podpunkty"/>
        <w:numPr>
          <w:ilvl w:val="1"/>
          <w:numId w:val="108"/>
        </w:numPr>
      </w:pPr>
      <w:bookmarkStart w:id="389" w:name="_Toc23920114"/>
      <w:bookmarkStart w:id="390" w:name="_Toc106736978"/>
      <w:r w:rsidRPr="009012DC">
        <w:t>NORMY I PRZEPISY</w:t>
      </w:r>
      <w:bookmarkEnd w:id="389"/>
      <w:bookmarkEnd w:id="390"/>
    </w:p>
    <w:p w:rsidR="004D7287" w:rsidRDefault="004D7287" w:rsidP="004D7287">
      <w:pPr>
        <w:pStyle w:val="Punkty"/>
      </w:pPr>
      <w:r>
        <w:t>PKN-CEN/TS 54-14:2006 Systemy sygnalizacji pożarowej.</w:t>
      </w:r>
    </w:p>
    <w:p w:rsidR="004D7287" w:rsidRDefault="004D7287" w:rsidP="004D7287">
      <w:pPr>
        <w:pStyle w:val="Punkty"/>
        <w:numPr>
          <w:ilvl w:val="0"/>
          <w:numId w:val="0"/>
        </w:numPr>
        <w:ind w:left="720"/>
      </w:pPr>
      <w:r>
        <w:t>Wytyczne planowania, projektowania, odbioru, eksploatacji i konserwacji</w:t>
      </w:r>
    </w:p>
    <w:p w:rsidR="004D7287" w:rsidRDefault="004D7287" w:rsidP="004D7287">
      <w:pPr>
        <w:pStyle w:val="Punkty"/>
      </w:pPr>
      <w:r>
        <w:t>PN-EN 54-2:2002 Systemy sygnalizacji pożarowej.</w:t>
      </w:r>
    </w:p>
    <w:p w:rsidR="004D7287" w:rsidRDefault="004D7287" w:rsidP="004D7287">
      <w:pPr>
        <w:pStyle w:val="Punkty"/>
        <w:numPr>
          <w:ilvl w:val="0"/>
          <w:numId w:val="0"/>
        </w:numPr>
        <w:ind w:left="720"/>
      </w:pPr>
      <w:r>
        <w:t>Centrale sygnalizacji pożarowej; ze zmianą A1:2007</w:t>
      </w:r>
    </w:p>
    <w:p w:rsidR="004D7287" w:rsidRDefault="004D7287" w:rsidP="004D7287">
      <w:pPr>
        <w:pStyle w:val="Punkty"/>
      </w:pPr>
      <w:r>
        <w:t>PN-EN 54-3:2003 Systemy sygnalizacji pożarowej.</w:t>
      </w:r>
    </w:p>
    <w:p w:rsidR="004D7287" w:rsidRDefault="004D7287" w:rsidP="004D7287">
      <w:pPr>
        <w:pStyle w:val="Punkty"/>
        <w:numPr>
          <w:ilvl w:val="0"/>
          <w:numId w:val="0"/>
        </w:numPr>
        <w:ind w:left="720"/>
      </w:pPr>
      <w:r>
        <w:t>Pożarowe urządzenia alarmowe – Sygnalizatory akustyczne; ze zmianą A2:2007</w:t>
      </w:r>
    </w:p>
    <w:p w:rsidR="004D7287" w:rsidRDefault="004D7287" w:rsidP="004D7287">
      <w:pPr>
        <w:pStyle w:val="Punkty"/>
      </w:pPr>
      <w:r>
        <w:t>PN-EN 54-5:2003 Systemy sygnalizacji pożarowej. Czujki ciepła – Czujki punktowe</w:t>
      </w:r>
    </w:p>
    <w:p w:rsidR="004D7287" w:rsidRDefault="004D7287" w:rsidP="004D7287">
      <w:pPr>
        <w:pStyle w:val="Punkty"/>
        <w:numPr>
          <w:ilvl w:val="0"/>
          <w:numId w:val="0"/>
        </w:numPr>
        <w:ind w:left="720"/>
      </w:pPr>
      <w:r>
        <w:t>PN-EN 54-7:2004 Systemy sygnalizacji pożarowej.</w:t>
      </w:r>
    </w:p>
    <w:p w:rsidR="004D7287" w:rsidRDefault="004D7287" w:rsidP="004D7287">
      <w:pPr>
        <w:pStyle w:val="Punkty"/>
        <w:numPr>
          <w:ilvl w:val="0"/>
          <w:numId w:val="0"/>
        </w:numPr>
        <w:ind w:left="720"/>
      </w:pPr>
      <w:r>
        <w:t>Czujki dymu – Czujki punktowe; działające z wykorzystaniem światła rozproszonego, światła przechodzącego lub jonizacji; ze zmianą A2:2009</w:t>
      </w:r>
    </w:p>
    <w:p w:rsidR="004D7287" w:rsidRDefault="004D7287" w:rsidP="004D7287">
      <w:pPr>
        <w:pStyle w:val="Punkty"/>
      </w:pPr>
      <w:r>
        <w:t>PN-EN 54-10:2005 Systemy sygnalizacji pożarowej.</w:t>
      </w:r>
    </w:p>
    <w:p w:rsidR="004D7287" w:rsidRDefault="004D7287" w:rsidP="004D7287">
      <w:pPr>
        <w:pStyle w:val="Punkty"/>
        <w:numPr>
          <w:ilvl w:val="0"/>
          <w:numId w:val="0"/>
        </w:numPr>
        <w:ind w:left="720"/>
      </w:pPr>
      <w:r>
        <w:lastRenderedPageBreak/>
        <w:t>Czujki płomienia – Czujki punktowe; ze zmianą A1:2006</w:t>
      </w:r>
    </w:p>
    <w:p w:rsidR="004D7287" w:rsidRDefault="004D7287" w:rsidP="004D7287">
      <w:pPr>
        <w:pStyle w:val="Punkty"/>
      </w:pPr>
      <w:r>
        <w:t>PN-EN 54-11:2004 Systemy sygnalizacji pożarowej.</w:t>
      </w:r>
    </w:p>
    <w:p w:rsidR="004D7287" w:rsidRDefault="004D7287" w:rsidP="004D7287">
      <w:pPr>
        <w:pStyle w:val="Punkty"/>
        <w:numPr>
          <w:ilvl w:val="0"/>
          <w:numId w:val="0"/>
        </w:numPr>
        <w:ind w:left="720"/>
      </w:pPr>
      <w:r>
        <w:t>Ręczne ostrzegacze pożarowe; ze zmianami A1:2006</w:t>
      </w:r>
    </w:p>
    <w:p w:rsidR="004D7287" w:rsidRDefault="004D7287" w:rsidP="004D7287">
      <w:pPr>
        <w:pStyle w:val="Punkty"/>
      </w:pPr>
      <w:r>
        <w:t>PN-EN 54-12:2005 Systemy sygnalizacji pożarowej.</w:t>
      </w:r>
    </w:p>
    <w:p w:rsidR="004D7287" w:rsidRDefault="004D7287" w:rsidP="004D7287">
      <w:pPr>
        <w:pStyle w:val="Punkty"/>
        <w:numPr>
          <w:ilvl w:val="0"/>
          <w:numId w:val="0"/>
        </w:numPr>
        <w:ind w:left="720"/>
      </w:pPr>
      <w:r>
        <w:t>Czujki dymu – Czujki liniowe działające z wykorzystaniem wiązki światła przechodzącego</w:t>
      </w:r>
    </w:p>
    <w:p w:rsidR="004D7287" w:rsidRDefault="004D7287" w:rsidP="004D7287">
      <w:pPr>
        <w:pStyle w:val="Punkty"/>
      </w:pPr>
      <w:r>
        <w:t>PN-EN 54-18:2007 Systemy sygnalizacji pożarowej. Urządzenia wejścia/wyjścia</w:t>
      </w:r>
    </w:p>
    <w:p w:rsidR="004D7287" w:rsidRDefault="004D7287" w:rsidP="004D7287">
      <w:pPr>
        <w:pStyle w:val="Punkty"/>
      </w:pPr>
      <w:r>
        <w:t>Wytyczne Inwestora</w:t>
      </w:r>
    </w:p>
    <w:p w:rsidR="004D7287" w:rsidRDefault="004D7287" w:rsidP="004D7287">
      <w:pPr>
        <w:pStyle w:val="Punkty"/>
      </w:pPr>
      <w:r>
        <w:t>Rozporządzenie Ministra Infrastruktury z dnia 12 kwietnia 2002 r. w sprawie warunków technicznych, jakim powinny odpowiadać budynki i ich usytuowanie (</w:t>
      </w:r>
      <w:proofErr w:type="spellStart"/>
      <w:r>
        <w:t>Dz.U</w:t>
      </w:r>
      <w:proofErr w:type="spellEnd"/>
      <w:r>
        <w:t>. 2002 nr 75, poz. 690 z późniejszymi zmianami)</w:t>
      </w:r>
    </w:p>
    <w:p w:rsidR="004D7287" w:rsidRDefault="004D7287" w:rsidP="004D7287">
      <w:pPr>
        <w:pStyle w:val="Punkty"/>
      </w:pPr>
      <w:r w:rsidRPr="009012DC">
        <w:t>Rozporządzenie Ministra Spraw Wewnętrznych i Administracji z dnia 27 kwietnia 2010 r. w sprawie wykazu wyrobów służących zapewnieniu bezpieczeństwa publicznego lub ochronie zdrowia i życia oraz mienia, a także zasad wydawania dopuszczenia tych wyrobów</w:t>
      </w:r>
      <w:r>
        <w:t xml:space="preserve"> do użytkowania (Dz. U. Nr 143, poz. 1002 z późniejszymi zmianami)</w:t>
      </w:r>
    </w:p>
    <w:p w:rsidR="004D7287" w:rsidRDefault="004D7287" w:rsidP="004D7287">
      <w:pPr>
        <w:pStyle w:val="Punkty"/>
      </w:pPr>
      <w:r>
        <w:rPr>
          <w:rFonts w:ascii="SymbolMT" w:eastAsia="SymbolMT" w:cs="SymbolMT" w:hint="eastAsia"/>
        </w:rPr>
        <w:t>U</w:t>
      </w:r>
      <w:r>
        <w:t>zgodnienia z rzeczoznawcą ds. zabezpieczeń pożarowych</w:t>
      </w:r>
    </w:p>
    <w:p w:rsidR="004D7287" w:rsidRDefault="004D7287" w:rsidP="004D7287">
      <w:pPr>
        <w:pStyle w:val="Punkty"/>
      </w:pPr>
      <w:r>
        <w:t>Wytyczne projektowania Instalacji Sygnalizacji Pożarowej SITP WP – 02:2010</w:t>
      </w:r>
    </w:p>
    <w:p w:rsidR="004D7287" w:rsidRDefault="004D7287" w:rsidP="004D7287">
      <w:pPr>
        <w:pStyle w:val="Punkty"/>
      </w:pPr>
      <w:r>
        <w:t>Dokumentacja techniczno-ruchowa centrali</w:t>
      </w:r>
    </w:p>
    <w:p w:rsidR="004D7287" w:rsidRDefault="004D7287" w:rsidP="004D7287">
      <w:pPr>
        <w:pStyle w:val="Punkty"/>
      </w:pPr>
      <w:r>
        <w:t>Karty katalogowe zastosowanych urządzeń</w:t>
      </w:r>
    </w:p>
    <w:p w:rsidR="004D7287" w:rsidRDefault="004D7287" w:rsidP="004D7287">
      <w:pPr>
        <w:pStyle w:val="Podpunkty"/>
        <w:numPr>
          <w:ilvl w:val="0"/>
          <w:numId w:val="0"/>
        </w:numPr>
      </w:pPr>
    </w:p>
    <w:p w:rsidR="004D7287" w:rsidRPr="009012DC" w:rsidRDefault="004D7287" w:rsidP="006E4CD5">
      <w:pPr>
        <w:pStyle w:val="Podpunkty"/>
        <w:numPr>
          <w:ilvl w:val="1"/>
          <w:numId w:val="108"/>
        </w:numPr>
      </w:pPr>
      <w:bookmarkStart w:id="391" w:name="_Toc23920115"/>
      <w:bookmarkStart w:id="392" w:name="_Toc106736979"/>
      <w:r w:rsidRPr="009012DC">
        <w:rPr>
          <w:rStyle w:val="PodpunktyZnak"/>
          <w:b/>
          <w:bCs/>
          <w:iCs/>
        </w:rPr>
        <w:t>Uwagi ogólne</w:t>
      </w:r>
      <w:bookmarkEnd w:id="391"/>
      <w:bookmarkEnd w:id="392"/>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SymbolMT" w:eastAsia="SymbolMT" w:hAnsi="Calibri" w:cs="SymbolMT" w:hint="eastAsia"/>
          <w:color w:val="000000"/>
          <w:kern w:val="0"/>
          <w:lang w:eastAsia="en-US"/>
        </w:rPr>
        <w:t>-</w:t>
      </w:r>
      <w:r>
        <w:rPr>
          <w:rFonts w:ascii="SymbolMT" w:eastAsia="SymbolMT" w:hAnsi="Calibri" w:cs="SymbolMT"/>
          <w:color w:val="000000"/>
          <w:kern w:val="0"/>
          <w:lang w:eastAsia="en-US"/>
        </w:rPr>
        <w:t xml:space="preserve"> </w:t>
      </w:r>
      <w:r>
        <w:rPr>
          <w:rFonts w:ascii="Arial-ItalicMT" w:eastAsiaTheme="minorHAnsi" w:hAnsi="Arial-ItalicMT" w:cs="Arial-ItalicMT"/>
          <w:i/>
          <w:iCs/>
          <w:color w:val="000000"/>
          <w:kern w:val="0"/>
          <w:lang w:eastAsia="en-US"/>
        </w:rPr>
        <w:t>Zastosowane urządzenia w poszczególnych systemach muszą posiadać stosowne</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dopuszczenia do stosowania w ochronie przeciwpożarowej.</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SymbolMT" w:eastAsia="SymbolMT" w:hAnsi="Calibri" w:cs="SymbolMT" w:hint="eastAsia"/>
          <w:color w:val="000000"/>
          <w:kern w:val="0"/>
          <w:lang w:eastAsia="en-US"/>
        </w:rPr>
        <w:t>-</w:t>
      </w:r>
      <w:r>
        <w:rPr>
          <w:rFonts w:ascii="SymbolMT" w:eastAsia="SymbolMT" w:hAnsi="Calibri" w:cs="SymbolMT"/>
          <w:color w:val="000000"/>
          <w:kern w:val="0"/>
          <w:lang w:eastAsia="en-US"/>
        </w:rPr>
        <w:t xml:space="preserve"> </w:t>
      </w:r>
      <w:r>
        <w:rPr>
          <w:rFonts w:ascii="Arial-ItalicMT" w:eastAsiaTheme="minorHAnsi" w:hAnsi="Arial-ItalicMT" w:cs="Arial-ItalicMT"/>
          <w:i/>
          <w:iCs/>
          <w:color w:val="000000"/>
          <w:kern w:val="0"/>
          <w:lang w:eastAsia="en-US"/>
        </w:rPr>
        <w:t>Szczegóły montażowe urządzeń i instalacji zawarte są w DTR dostarczanej przy zakupie</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przez producenta/dystrybutora.</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SymbolMT" w:eastAsia="SymbolMT" w:hAnsi="Calibri" w:cs="SymbolMT"/>
          <w:color w:val="000000"/>
          <w:kern w:val="0"/>
          <w:lang w:eastAsia="en-US"/>
        </w:rPr>
        <w:t xml:space="preserve">- </w:t>
      </w:r>
      <w:r>
        <w:rPr>
          <w:rFonts w:ascii="Arial-ItalicMT" w:eastAsiaTheme="minorHAnsi" w:hAnsi="Arial-ItalicMT" w:cs="Arial-ItalicMT"/>
          <w:i/>
          <w:iCs/>
          <w:color w:val="000000"/>
          <w:kern w:val="0"/>
          <w:lang w:eastAsia="en-US"/>
        </w:rPr>
        <w:t>Firma wykonująca instalacje powinna posiadać stosowne uprawnienia oraz potwierdzenia przeszkolenia w zakresie montażu, programowania i obsługi systemu wydane przez producenta lub przedstawicielstwo firmy.</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SymbolMT" w:eastAsia="SymbolMT" w:hAnsi="Calibri" w:cs="SymbolMT" w:hint="eastAsia"/>
          <w:color w:val="000000"/>
          <w:kern w:val="0"/>
          <w:lang w:eastAsia="en-US"/>
        </w:rPr>
        <w:t>-</w:t>
      </w:r>
      <w:r>
        <w:rPr>
          <w:rFonts w:ascii="SymbolMT" w:eastAsia="SymbolMT" w:hAnsi="Calibri" w:cs="SymbolMT"/>
          <w:color w:val="000000"/>
          <w:kern w:val="0"/>
          <w:lang w:eastAsia="en-US"/>
        </w:rPr>
        <w:t xml:space="preserve"> </w:t>
      </w:r>
      <w:r>
        <w:rPr>
          <w:rFonts w:ascii="Arial-ItalicMT" w:eastAsiaTheme="minorHAnsi" w:hAnsi="Arial-ItalicMT" w:cs="Arial-ItalicMT"/>
          <w:i/>
          <w:iCs/>
          <w:color w:val="000000"/>
          <w:kern w:val="0"/>
          <w:lang w:eastAsia="en-US"/>
        </w:rPr>
        <w:t>Wykonawca jest zobowiązany do wykonania kompletnej instalacji opisanej w niniejszej</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dokumentacji.</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SymbolMT" w:eastAsia="SymbolMT" w:hAnsi="Calibri" w:cs="SymbolMT" w:hint="eastAsia"/>
          <w:color w:val="000000"/>
          <w:kern w:val="0"/>
          <w:lang w:eastAsia="en-US"/>
        </w:rPr>
        <w:t>-</w:t>
      </w:r>
      <w:r>
        <w:rPr>
          <w:rFonts w:ascii="SymbolMT" w:eastAsia="SymbolMT" w:hAnsi="Calibri" w:cs="SymbolMT"/>
          <w:color w:val="000000"/>
          <w:kern w:val="0"/>
          <w:lang w:eastAsia="en-US"/>
        </w:rPr>
        <w:t xml:space="preserve"> </w:t>
      </w:r>
      <w:r>
        <w:rPr>
          <w:rFonts w:ascii="Arial-ItalicMT" w:eastAsiaTheme="minorHAnsi" w:hAnsi="Arial-ItalicMT" w:cs="Arial-ItalicMT"/>
          <w:i/>
          <w:iCs/>
          <w:color w:val="000000"/>
          <w:kern w:val="0"/>
          <w:lang w:eastAsia="en-US"/>
        </w:rPr>
        <w:t>Wykonawca jest zobowiązany do zrealizowania wszystkich brakujących i pominiętych w</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niniejszym opracowaniu elementów instalacji wraz z dostarczeniem koniecznych</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materiałów i urządzeń dla kompletnego wykonania instalacji i zapewnienia jej pełnej</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funkcjonalności.</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SymbolMT" w:eastAsia="SymbolMT" w:hAnsi="Calibri" w:cs="SymbolMT" w:hint="eastAsia"/>
          <w:color w:val="000000"/>
          <w:kern w:val="0"/>
          <w:lang w:eastAsia="en-US"/>
        </w:rPr>
        <w:t>-</w:t>
      </w:r>
      <w:r>
        <w:rPr>
          <w:rFonts w:ascii="SymbolMT" w:eastAsia="SymbolMT" w:hAnsi="Calibri" w:cs="SymbolMT"/>
          <w:color w:val="000000"/>
          <w:kern w:val="0"/>
          <w:lang w:eastAsia="en-US"/>
        </w:rPr>
        <w:t xml:space="preserve"> </w:t>
      </w:r>
      <w:r>
        <w:rPr>
          <w:rFonts w:ascii="Arial-ItalicMT" w:eastAsiaTheme="minorHAnsi" w:hAnsi="Arial-ItalicMT" w:cs="Arial-ItalicMT"/>
          <w:i/>
          <w:iCs/>
          <w:color w:val="000000"/>
          <w:kern w:val="0"/>
          <w:lang w:eastAsia="en-US"/>
        </w:rPr>
        <w:t>Wykonawca jest również zobowiązany do koordynacji i wykonania połączeń instalacji</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oddymiania w punktach wykonywanych przez wykonawców innych branż. Wykonawca jest</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zobowiązany do zapoznania się z kompletną specyfikacją projektową obiektu i dokonaniem koordynacji montażowych niniejszej instalacji z innymi instalacjami mechanicznymi i elektrycznymi. Wszelkie zmiany montażowe wynikające z braku koordynacji wykonania instalacji oddymiania z innymi branżami Wykonawca ma zrealizować na własny koszt.</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SymbolMT" w:eastAsia="SymbolMT" w:hAnsi="Calibri" w:cs="SymbolMT" w:hint="eastAsia"/>
          <w:color w:val="000000"/>
          <w:kern w:val="0"/>
          <w:lang w:eastAsia="en-US"/>
        </w:rPr>
        <w:t>-</w:t>
      </w:r>
      <w:r>
        <w:rPr>
          <w:rFonts w:ascii="SymbolMT" w:eastAsia="SymbolMT" w:hAnsi="Calibri" w:cs="SymbolMT"/>
          <w:color w:val="000000"/>
          <w:kern w:val="0"/>
          <w:lang w:eastAsia="en-US"/>
        </w:rPr>
        <w:t xml:space="preserve"> </w:t>
      </w:r>
      <w:r>
        <w:rPr>
          <w:rFonts w:ascii="Arial-ItalicMT" w:eastAsiaTheme="minorHAnsi" w:hAnsi="Arial-ItalicMT" w:cs="Arial-ItalicMT"/>
          <w:i/>
          <w:iCs/>
          <w:color w:val="000000"/>
          <w:kern w:val="0"/>
          <w:lang w:eastAsia="en-US"/>
        </w:rPr>
        <w:t>Rysunki i część opisowa są w dokumentacji wzajemnie uzupełniającymi się. Wszystkie</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elementy ujęte w części opisowej a niepokazane na rysunkach oraz pokazane na</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lastRenderedPageBreak/>
        <w:t>rysunkach a nie ujęte specyfikacją winny być traktowane jakby były ujęte w obu. W</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przypadku wątpliwości, co do interpretacji niniejszej dokumentacji, Wykonawca przed</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złożeniem oferty powinien je wyjaśnić z projektantem, który jako jedyny jest upoważniony</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do autoryzacji i dokonywania jakichkolwiek zmian lub odstępstw.</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SymbolMT" w:eastAsia="SymbolMT" w:hAnsi="Calibri" w:cs="SymbolMT"/>
          <w:color w:val="000000"/>
          <w:kern w:val="0"/>
          <w:lang w:eastAsia="en-US"/>
        </w:rPr>
        <w:t xml:space="preserve">- </w:t>
      </w:r>
      <w:r>
        <w:rPr>
          <w:rFonts w:ascii="Arial-ItalicMT" w:eastAsiaTheme="minorHAnsi" w:hAnsi="Arial-ItalicMT" w:cs="Arial-ItalicMT"/>
          <w:i/>
          <w:iCs/>
          <w:color w:val="000000"/>
          <w:kern w:val="0"/>
          <w:lang w:eastAsia="en-US"/>
        </w:rPr>
        <w:t>Do zakresu prac Wykonawcy każdorazowo wchodzą próby urządzeń i instalacji wg</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obowiązujących norm i przepisów oraz protokolarny odbiór w obecności wskazanego przez przedstawiciela Inwestora. Do wykonanych prac Wykonawca winien załączyć również deklarację kompletności wykonanych prac oraz zgodności z projektem i niniejszą</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dokumentacją.</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SymbolMT" w:eastAsia="SymbolMT" w:hAnsi="Calibri" w:cs="SymbolMT" w:hint="eastAsia"/>
          <w:color w:val="000000"/>
          <w:kern w:val="0"/>
          <w:lang w:eastAsia="en-US"/>
        </w:rPr>
        <w:t>-</w:t>
      </w:r>
      <w:r>
        <w:rPr>
          <w:rFonts w:ascii="SymbolMT" w:eastAsia="SymbolMT" w:hAnsi="Calibri" w:cs="SymbolMT"/>
          <w:color w:val="000000"/>
          <w:kern w:val="0"/>
          <w:lang w:eastAsia="en-US"/>
        </w:rPr>
        <w:t xml:space="preserve"> </w:t>
      </w:r>
      <w:r>
        <w:rPr>
          <w:rFonts w:ascii="Arial-ItalicMT" w:eastAsiaTheme="minorHAnsi" w:hAnsi="Arial-ItalicMT" w:cs="Arial-ItalicMT"/>
          <w:i/>
          <w:iCs/>
          <w:color w:val="000000"/>
          <w:kern w:val="0"/>
          <w:lang w:eastAsia="en-US"/>
        </w:rPr>
        <w:t>W związku ze złożonością projektu, specyfiką budynku oraz planowaną przebudową</w:t>
      </w:r>
    </w:p>
    <w:p w:rsidR="004D7287" w:rsidRDefault="004D7287" w:rsidP="004D7287">
      <w:pPr>
        <w:widowControl/>
        <w:suppressAutoHyphens w:val="0"/>
        <w:autoSpaceDE w:val="0"/>
        <w:adjustRightInd w:val="0"/>
        <w:textAlignment w:val="auto"/>
        <w:rPr>
          <w:rFonts w:ascii="Arial-ItalicMT" w:eastAsiaTheme="minorHAnsi" w:hAnsi="Arial-ItalicMT" w:cs="Arial-ItalicMT"/>
          <w:i/>
          <w:iCs/>
          <w:color w:val="000000"/>
          <w:kern w:val="0"/>
          <w:lang w:eastAsia="en-US"/>
        </w:rPr>
      </w:pPr>
      <w:r>
        <w:rPr>
          <w:rFonts w:ascii="Arial-ItalicMT" w:eastAsiaTheme="minorHAnsi" w:hAnsi="Arial-ItalicMT" w:cs="Arial-ItalicMT"/>
          <w:i/>
          <w:iCs/>
          <w:color w:val="000000"/>
          <w:kern w:val="0"/>
          <w:lang w:eastAsia="en-US"/>
        </w:rPr>
        <w:t>realizacja projektu bezwzględnie wymaga na każdym etapie nadzoru projektanta instalacji.</w:t>
      </w:r>
    </w:p>
    <w:p w:rsidR="004D7287" w:rsidRDefault="004D7287" w:rsidP="006E4CD5">
      <w:pPr>
        <w:pStyle w:val="Podpunkty"/>
        <w:numPr>
          <w:ilvl w:val="1"/>
          <w:numId w:val="108"/>
        </w:numPr>
      </w:pPr>
      <w:bookmarkStart w:id="393" w:name="_Toc23920116"/>
      <w:bookmarkStart w:id="394" w:name="_Toc106736980"/>
      <w:r>
        <w:t>Przedmiot opracowania</w:t>
      </w:r>
      <w:bookmarkEnd w:id="393"/>
      <w:bookmarkEnd w:id="394"/>
    </w:p>
    <w:p w:rsidR="004D7287" w:rsidRPr="009012DC" w:rsidRDefault="004D7287" w:rsidP="004D7287">
      <w:pPr>
        <w:pStyle w:val="Ogolny"/>
        <w:rPr>
          <w:lang w:eastAsia="en-US"/>
        </w:rPr>
      </w:pPr>
      <w:r>
        <w:rPr>
          <w:lang w:eastAsia="en-US"/>
        </w:rPr>
        <w:t xml:space="preserve">Przedmiotem niniejszego opracowania jest zaprojektowanie instalacji systemu sygnalizacji pożarowej w budynku </w:t>
      </w:r>
      <w:r w:rsidR="00D23221">
        <w:rPr>
          <w:lang w:eastAsia="en-US"/>
        </w:rPr>
        <w:t>Sali w Zakrzewie</w:t>
      </w:r>
    </w:p>
    <w:p w:rsidR="004D7287" w:rsidRDefault="004D7287" w:rsidP="006E4CD5">
      <w:pPr>
        <w:pStyle w:val="Podpunkty"/>
        <w:numPr>
          <w:ilvl w:val="1"/>
          <w:numId w:val="108"/>
        </w:numPr>
      </w:pPr>
      <w:bookmarkStart w:id="395" w:name="_Toc23920117"/>
      <w:bookmarkStart w:id="396" w:name="_Toc106736981"/>
      <w:r>
        <w:t>Zakres opracowania</w:t>
      </w:r>
      <w:bookmarkEnd w:id="395"/>
      <w:bookmarkEnd w:id="396"/>
    </w:p>
    <w:p w:rsidR="004D7287" w:rsidRPr="00E46907" w:rsidRDefault="004D7287" w:rsidP="004D7287">
      <w:pPr>
        <w:pStyle w:val="Ogolny"/>
      </w:pPr>
      <w:r w:rsidRPr="00E46907">
        <w:rPr>
          <w:lang w:eastAsia="en-US"/>
        </w:rPr>
        <w:t xml:space="preserve">Przewiduje się </w:t>
      </w:r>
      <w:r w:rsidRPr="00E46907">
        <w:rPr>
          <w:b/>
          <w:bCs/>
          <w:lang w:eastAsia="en-US"/>
        </w:rPr>
        <w:t xml:space="preserve">całkowitą  </w:t>
      </w:r>
      <w:r w:rsidRPr="00E46907">
        <w:rPr>
          <w:lang w:eastAsia="en-US"/>
        </w:rPr>
        <w:t xml:space="preserve">ochronę obiektu systemem detekcji i sygnalizacji pożarowej </w:t>
      </w:r>
      <w:r w:rsidRPr="00E46907">
        <w:t>(SSP).</w:t>
      </w:r>
    </w:p>
    <w:p w:rsidR="004D7287" w:rsidRPr="00E46907" w:rsidRDefault="004D7287" w:rsidP="004D7287">
      <w:pPr>
        <w:pStyle w:val="Ogolny"/>
      </w:pPr>
      <w:r w:rsidRPr="00E46907">
        <w:t>O</w:t>
      </w:r>
      <w:r>
        <w:t xml:space="preserve">chroną objęte zostaną wszystkie. </w:t>
      </w:r>
      <w:r w:rsidRPr="00E46907">
        <w:t xml:space="preserve">Wszystkie objęte ochroną pomieszczenia i przestrzenie będą nadzorowane przez czujki pożarowe oraz ręczne ostrzegacze pożarowe. Ze względu na charakter zagrożenia pożarowego oraz uzyskanie maksymalnie skutecznej ochrony, przewiduje się zastosowanie jako podstawowych czujek </w:t>
      </w:r>
      <w:proofErr w:type="spellStart"/>
      <w:r w:rsidRPr="00E46907">
        <w:t>czujek</w:t>
      </w:r>
      <w:proofErr w:type="spellEnd"/>
      <w:r w:rsidRPr="00E46907">
        <w:t xml:space="preserve"> dymu i temperatury, charakteryzujących się wysoką skutecznością w wykrywaniu</w:t>
      </w:r>
    </w:p>
    <w:p w:rsidR="004D7287" w:rsidRPr="00E46907" w:rsidRDefault="004D7287" w:rsidP="004D7287">
      <w:pPr>
        <w:pStyle w:val="Ogolny"/>
      </w:pPr>
      <w:r w:rsidRPr="00E46907">
        <w:t>pożarów, w których pojawić się może  widzialny dym i/lub wzrost temperatury</w:t>
      </w:r>
    </w:p>
    <w:p w:rsidR="004D7287" w:rsidRPr="00E46907" w:rsidRDefault="004D7287" w:rsidP="004D7287">
      <w:pPr>
        <w:pStyle w:val="Ogolny"/>
      </w:pPr>
      <w:r w:rsidRPr="00E46907">
        <w:t>oraz może pojawić się tlenek węgla. Czujki te powinny wykrywać pożary testowe  od TF1</w:t>
      </w:r>
    </w:p>
    <w:p w:rsidR="004D7287" w:rsidRPr="00E46907" w:rsidRDefault="004D7287" w:rsidP="004D7287">
      <w:pPr>
        <w:pStyle w:val="Ogolny"/>
      </w:pPr>
      <w:r w:rsidRPr="00E46907">
        <w:t>do TF9. Wszystkie użyte urządzenia powinny być wyposażone w podwójny izolatory zwarć.</w:t>
      </w:r>
    </w:p>
    <w:p w:rsidR="004D7287" w:rsidRPr="00E46907" w:rsidRDefault="004D7287" w:rsidP="004D7287">
      <w:pPr>
        <w:pStyle w:val="Ogolny"/>
        <w:rPr>
          <w:b/>
        </w:rPr>
      </w:pPr>
      <w:r w:rsidRPr="00E46907">
        <w:rPr>
          <w:b/>
        </w:rPr>
        <w:t>Funkcje realizowane przez system SSP:</w:t>
      </w:r>
    </w:p>
    <w:p w:rsidR="004D7287" w:rsidRPr="00E46907" w:rsidRDefault="004D7287" w:rsidP="004D7287">
      <w:pPr>
        <w:pStyle w:val="Ogolny"/>
      </w:pPr>
      <w:r w:rsidRPr="00E46907">
        <w:t>Dla obiektu przewiduje się następujące sterowania i monitorowanie wykonywane przez SSP:</w:t>
      </w:r>
    </w:p>
    <w:p w:rsidR="004D7287" w:rsidRPr="00E46907" w:rsidRDefault="004D7287" w:rsidP="004D7287">
      <w:pPr>
        <w:pStyle w:val="Punkty"/>
      </w:pPr>
      <w:r w:rsidRPr="00E46907">
        <w:t>sygnalizacja akustyczno-optyczna stanów na centrali,</w:t>
      </w:r>
    </w:p>
    <w:p w:rsidR="004D7287" w:rsidRPr="00E46907" w:rsidRDefault="004D7287" w:rsidP="004D7287">
      <w:pPr>
        <w:pStyle w:val="Punkty"/>
      </w:pPr>
      <w:r w:rsidRPr="00E46907">
        <w:t>uruchomienie sygnalizacji pożarowej na obiekcie,</w:t>
      </w:r>
    </w:p>
    <w:p w:rsidR="004D7287" w:rsidRPr="00E46907" w:rsidRDefault="004D7287" w:rsidP="004D7287">
      <w:pPr>
        <w:pStyle w:val="Punkty"/>
      </w:pPr>
      <w:r w:rsidRPr="00E46907">
        <w:t>wyjścia sterujące do kontroli dostępu,</w:t>
      </w:r>
    </w:p>
    <w:p w:rsidR="004D7287" w:rsidRPr="00E46907" w:rsidRDefault="004D7287" w:rsidP="004D7287">
      <w:pPr>
        <w:pStyle w:val="Punkty"/>
      </w:pPr>
      <w:r w:rsidRPr="00E46907">
        <w:t>wyjścia sterujące do central wentylacyjnych,</w:t>
      </w:r>
    </w:p>
    <w:p w:rsidR="004D7287" w:rsidRPr="00E46907" w:rsidRDefault="004D7287" w:rsidP="004D7287">
      <w:pPr>
        <w:pStyle w:val="Punkty"/>
      </w:pPr>
      <w:r w:rsidRPr="00E46907">
        <w:t>wyjścia sterujące do Dźwiękowego Systemu Ostrzegawczego,</w:t>
      </w:r>
    </w:p>
    <w:p w:rsidR="004D7287" w:rsidRPr="00E46907" w:rsidRDefault="004D7287" w:rsidP="004D7287">
      <w:pPr>
        <w:pStyle w:val="Punkty"/>
      </w:pPr>
      <w:r w:rsidRPr="00E46907">
        <w:t>monitoring (wybranych) urządzeń bezpieczeństwa pożarowego,</w:t>
      </w:r>
    </w:p>
    <w:p w:rsidR="004D7287" w:rsidRPr="00E46907" w:rsidRDefault="004D7287" w:rsidP="004D7287">
      <w:pPr>
        <w:pStyle w:val="Punkty"/>
      </w:pPr>
      <w:r w:rsidRPr="00E46907">
        <w:t>monitoring zasilaczy przeciwpożarowych,</w:t>
      </w:r>
    </w:p>
    <w:p w:rsidR="004D7287" w:rsidRPr="00E46907" w:rsidRDefault="004D7287" w:rsidP="004D7287">
      <w:pPr>
        <w:pStyle w:val="Punkty"/>
      </w:pPr>
      <w:r w:rsidRPr="00E46907">
        <w:t>transmisja sygnałów do PSP.</w:t>
      </w:r>
    </w:p>
    <w:p w:rsidR="004D7287" w:rsidRPr="00E46907" w:rsidRDefault="004D7287" w:rsidP="004D7287">
      <w:pPr>
        <w:pStyle w:val="Ogolny"/>
        <w:rPr>
          <w:lang w:eastAsia="en-US"/>
        </w:rPr>
      </w:pPr>
      <w:r w:rsidRPr="00E46907">
        <w:rPr>
          <w:lang w:eastAsia="en-US"/>
        </w:rPr>
        <w:t>Instalacja sygnalizacji pożarowej została zaprojektowana w oparciu o centralę mikroprocesorową współpracującą z adresowalnymi elementami liniowymi.</w:t>
      </w:r>
    </w:p>
    <w:p w:rsidR="004D7287" w:rsidRPr="00E46907" w:rsidRDefault="004D7287" w:rsidP="004D7287">
      <w:pPr>
        <w:pStyle w:val="Ogolny"/>
        <w:rPr>
          <w:lang w:eastAsia="en-US"/>
        </w:rPr>
      </w:pPr>
      <w:r w:rsidRPr="00E46907">
        <w:rPr>
          <w:lang w:eastAsia="en-US"/>
        </w:rPr>
        <w:t>Mikroprocesorowy, w pełni automatyczny system sygnalizacji pożarowej powinien umożliwiać osiągnięcie bardzo wysokiej czułości i niezawodnej pracy instalacji. Centrala SSP powinna posiadać następujące cechy funkcjonalne:</w:t>
      </w:r>
    </w:p>
    <w:p w:rsidR="004D7287" w:rsidRPr="00E46907" w:rsidRDefault="004D7287" w:rsidP="004D7287">
      <w:pPr>
        <w:pStyle w:val="Punkty"/>
      </w:pPr>
      <w:r w:rsidRPr="00E46907">
        <w:t>pracować w systemie adresowalnym tzn. umożliwiać identyfikację numeru i rodzaju elementu zainstalowanego w pętli dozorowej,</w:t>
      </w:r>
    </w:p>
    <w:p w:rsidR="004D7287" w:rsidRPr="00E46907" w:rsidRDefault="004D7287" w:rsidP="004D7287">
      <w:pPr>
        <w:pStyle w:val="Punkty"/>
      </w:pPr>
      <w:r w:rsidRPr="00E46907">
        <w:t>umożliwiać podłączenie pętli o maksymalnej długości 3.3km,</w:t>
      </w:r>
    </w:p>
    <w:p w:rsidR="004D7287" w:rsidRPr="00E46907" w:rsidRDefault="004D7287" w:rsidP="004D7287">
      <w:pPr>
        <w:pStyle w:val="Punkty"/>
      </w:pPr>
      <w:r w:rsidRPr="00E46907">
        <w:t>mieć wbudowaną pamięć zdarzeń i alarmów,</w:t>
      </w:r>
    </w:p>
    <w:p w:rsidR="004D7287" w:rsidRPr="00E46907" w:rsidRDefault="004D7287" w:rsidP="004D7287">
      <w:pPr>
        <w:pStyle w:val="Punkty"/>
      </w:pPr>
      <w:r w:rsidRPr="00E46907">
        <w:lastRenderedPageBreak/>
        <w:t>umożliwiać zabudowanie drukarki umożliwiającej wydruk pamięci zdarzeń,</w:t>
      </w:r>
    </w:p>
    <w:p w:rsidR="004D7287" w:rsidRPr="00E46907" w:rsidRDefault="004D7287" w:rsidP="004D7287">
      <w:pPr>
        <w:pStyle w:val="Punkty"/>
        <w:numPr>
          <w:ilvl w:val="0"/>
          <w:numId w:val="0"/>
        </w:numPr>
        <w:ind w:left="720"/>
      </w:pPr>
      <w:r w:rsidRPr="00E46907">
        <w:t>umożliwiać podłączenie adresowalnych elementów liniowych, służących do sterowania i kontroli urządzeń dodatkowych, współpracujących z systemem ppoż.,</w:t>
      </w:r>
    </w:p>
    <w:p w:rsidR="004D7287" w:rsidRPr="00E46907" w:rsidRDefault="004D7287" w:rsidP="004D7287">
      <w:pPr>
        <w:pStyle w:val="Punkty"/>
      </w:pPr>
      <w:r w:rsidRPr="00E46907">
        <w:t xml:space="preserve">umożliwiać podłączenie adresowalnych elementów liniowych z </w:t>
      </w:r>
      <w:proofErr w:type="spellStart"/>
      <w:r w:rsidRPr="00E46907">
        <w:t>odgałęzieniami</w:t>
      </w:r>
      <w:proofErr w:type="spellEnd"/>
      <w:r w:rsidRPr="00E46907">
        <w:t xml:space="preserve"> bocznymi dla czujek </w:t>
      </w:r>
      <w:r w:rsidRPr="00E46907">
        <w:rPr>
          <w:lang w:eastAsia="en-US"/>
        </w:rPr>
        <w:t>konwencjonalnych,</w:t>
      </w:r>
    </w:p>
    <w:p w:rsidR="004D7287" w:rsidRPr="00E46907" w:rsidRDefault="004D7287" w:rsidP="004D7287">
      <w:pPr>
        <w:pStyle w:val="Punkty"/>
      </w:pPr>
      <w:r w:rsidRPr="00E46907">
        <w:t>mieć wbudowany port Ethernet.</w:t>
      </w:r>
    </w:p>
    <w:p w:rsidR="004D7287" w:rsidRPr="00E46907" w:rsidRDefault="004D7287" w:rsidP="004D7287">
      <w:pPr>
        <w:pStyle w:val="Punkty"/>
      </w:pPr>
      <w:r w:rsidRPr="00E46907">
        <w:t>umożliwiać blokowanie alarmów pochodzących od elementów liniowych na określony czas lub na stałe,</w:t>
      </w:r>
    </w:p>
    <w:p w:rsidR="004D7287" w:rsidRPr="00E46907" w:rsidRDefault="004D7287" w:rsidP="004D7287">
      <w:pPr>
        <w:pStyle w:val="Punkty"/>
      </w:pPr>
      <w:r w:rsidRPr="00E46907">
        <w:t>współpracować z urządzeniami monitoringu pożarowego,</w:t>
      </w:r>
    </w:p>
    <w:p w:rsidR="004D7287" w:rsidRPr="00E46907" w:rsidRDefault="004D7287" w:rsidP="004D7287">
      <w:pPr>
        <w:pStyle w:val="Punkty"/>
      </w:pPr>
      <w:r w:rsidRPr="00E46907">
        <w:t xml:space="preserve">umożliwiać sterowanie urządzeniami przeciwpożarowymi za pomocą wyjść przekaźnikowych z programowalną funkcją </w:t>
      </w:r>
      <w:proofErr w:type="spellStart"/>
      <w:r w:rsidRPr="00E46907">
        <w:t>fail-safe</w:t>
      </w:r>
      <w:proofErr w:type="spellEnd"/>
      <w:r w:rsidRPr="00E46907">
        <w:t>,</w:t>
      </w:r>
    </w:p>
    <w:p w:rsidR="004D7287" w:rsidRPr="00E46907" w:rsidRDefault="004D7287" w:rsidP="004D7287">
      <w:pPr>
        <w:pStyle w:val="Punkty"/>
      </w:pPr>
      <w:r w:rsidRPr="00E46907">
        <w:t>umożliwiać kontrolowanie stanu urządzeń przeciwpożarowych,</w:t>
      </w:r>
    </w:p>
    <w:p w:rsidR="004D7287" w:rsidRPr="00E46907" w:rsidRDefault="004D7287" w:rsidP="004D7287">
      <w:pPr>
        <w:pStyle w:val="Punkty"/>
      </w:pPr>
      <w:r w:rsidRPr="00E46907">
        <w:t>umożliwiać logiczne grupowanie sterowań urządzeniami przeciwpożarowymi,</w:t>
      </w:r>
    </w:p>
    <w:p w:rsidR="004D7287" w:rsidRPr="00E46907" w:rsidRDefault="004D7287" w:rsidP="004D7287">
      <w:pPr>
        <w:pStyle w:val="Punkty"/>
      </w:pPr>
      <w:r w:rsidRPr="00E46907">
        <w:t>umożliwiać synchroniczne wysterowanie do kilkudziesięciu wyjść sterujących jednocześnie,</w:t>
      </w:r>
    </w:p>
    <w:p w:rsidR="004D7287" w:rsidRPr="00E46907" w:rsidRDefault="004D7287" w:rsidP="004D7287">
      <w:pPr>
        <w:pStyle w:val="Punkty"/>
      </w:pPr>
      <w:r w:rsidRPr="00E46907">
        <w:t>umożliwiać synchroniczne wysterowanie do kilkudziesięciu adresowalnych sygnalizatorów akustycznych,</w:t>
      </w:r>
    </w:p>
    <w:p w:rsidR="004D7287" w:rsidRPr="00E46907" w:rsidRDefault="004D7287" w:rsidP="004D7287">
      <w:pPr>
        <w:pStyle w:val="Punkty"/>
      </w:pPr>
      <w:r w:rsidRPr="00E46907">
        <w:t>umożliwiać podłączenie do 252 elementów adresowalnych na jednej linii dozorowej,</w:t>
      </w:r>
    </w:p>
    <w:p w:rsidR="004D7287" w:rsidRPr="00E46907" w:rsidRDefault="004D7287" w:rsidP="004D7287">
      <w:pPr>
        <w:pStyle w:val="Punkty"/>
      </w:pPr>
      <w:r w:rsidRPr="00E46907">
        <w:t>umożliwiać wykonanie testowania lub blokowania elementów oraz przygotowanie odpowiedniego raportu,</w:t>
      </w:r>
    </w:p>
    <w:p w:rsidR="004D7287" w:rsidRPr="00E46907" w:rsidRDefault="004D7287" w:rsidP="004D7287">
      <w:pPr>
        <w:pStyle w:val="Punkty"/>
      </w:pPr>
      <w:r w:rsidRPr="00E46907">
        <w:t>umożliwiać podłączenia systemu komputerowego w celu przedstawienia stanu systemu w formie graficznej na ekranie monitora,</w:t>
      </w:r>
    </w:p>
    <w:p w:rsidR="004D7287" w:rsidRPr="00E46907" w:rsidRDefault="004D7287" w:rsidP="004D7287">
      <w:pPr>
        <w:pStyle w:val="Punkty"/>
      </w:pPr>
      <w:r w:rsidRPr="00E46907">
        <w:t xml:space="preserve">umożliwiać komunikację z systemem zarządzającym po protokole </w:t>
      </w:r>
      <w:proofErr w:type="spellStart"/>
      <w:r w:rsidRPr="00E46907">
        <w:t>BACnet</w:t>
      </w:r>
      <w:proofErr w:type="spellEnd"/>
      <w:r w:rsidRPr="00E46907">
        <w:t>,</w:t>
      </w:r>
    </w:p>
    <w:p w:rsidR="004D7287" w:rsidRPr="00E46907" w:rsidRDefault="004D7287" w:rsidP="004D7287">
      <w:pPr>
        <w:pStyle w:val="Punkty"/>
      </w:pPr>
      <w:r w:rsidRPr="00E46907">
        <w:t>umożliwiać wysterowanie i zasilanie sygnalizatorów alarmowych konwencjonalnych bezpośrednio z centrali przez odpowiednie wyjścia potencjałowe,</w:t>
      </w:r>
    </w:p>
    <w:p w:rsidR="004D7287" w:rsidRPr="00E46907" w:rsidRDefault="004D7287" w:rsidP="004D7287">
      <w:pPr>
        <w:pStyle w:val="Punkty"/>
      </w:pPr>
      <w:r w:rsidRPr="00E46907">
        <w:rPr>
          <w:rStyle w:val="PunktyZnak"/>
        </w:rPr>
        <w:t xml:space="preserve">możliwość weryfikacji, czy elementy pętlowe znajdują się w przeznaczonych dla nich miejscach oraz </w:t>
      </w:r>
      <w:r w:rsidRPr="00E46907">
        <w:t>czy nie została zamieniona ich kolejność zainstalowania,</w:t>
      </w:r>
    </w:p>
    <w:p w:rsidR="004D7287" w:rsidRPr="00E46907" w:rsidRDefault="004D7287" w:rsidP="004D7287">
      <w:pPr>
        <w:pStyle w:val="Punkty"/>
      </w:pPr>
      <w:r w:rsidRPr="00E46907">
        <w:t>umożliwiać podłączenie czujek liniowych dymu oraz czujek płomienia bezpośrednio na liniach dozorowych centrali,</w:t>
      </w:r>
    </w:p>
    <w:p w:rsidR="004D7287" w:rsidRPr="00E46907" w:rsidRDefault="004D7287" w:rsidP="004D7287">
      <w:pPr>
        <w:pStyle w:val="Punkty"/>
      </w:pPr>
      <w:r w:rsidRPr="00E46907">
        <w:t>umożliwiać zdalne połączenie za pomocą aplikacji mobilnych (</w:t>
      </w:r>
      <w:proofErr w:type="spellStart"/>
      <w:r w:rsidRPr="00E46907">
        <w:t>smartfon</w:t>
      </w:r>
      <w:proofErr w:type="spellEnd"/>
      <w:r w:rsidRPr="00E46907">
        <w:t>, tablet)</w:t>
      </w:r>
    </w:p>
    <w:p w:rsidR="004D7287" w:rsidRPr="00E46907" w:rsidRDefault="004D7287" w:rsidP="004D7287">
      <w:pPr>
        <w:widowControl/>
        <w:suppressAutoHyphens w:val="0"/>
        <w:autoSpaceDE w:val="0"/>
        <w:adjustRightInd w:val="0"/>
        <w:textAlignment w:val="auto"/>
        <w:rPr>
          <w:rFonts w:ascii="Arial" w:eastAsiaTheme="minorHAnsi" w:hAnsi="Arial" w:cs="Arial"/>
          <w:b/>
          <w:bCs/>
          <w:color w:val="000000"/>
          <w:kern w:val="0"/>
          <w:lang w:eastAsia="en-US"/>
        </w:rPr>
      </w:pPr>
      <w:r w:rsidRPr="00E46907">
        <w:rPr>
          <w:rFonts w:ascii="Arial" w:eastAsiaTheme="minorHAnsi" w:hAnsi="Arial" w:cs="Arial"/>
          <w:b/>
          <w:bCs/>
          <w:color w:val="000000"/>
          <w:kern w:val="0"/>
          <w:lang w:eastAsia="en-US"/>
        </w:rPr>
        <w:t>Organizacja alarmowania:</w:t>
      </w:r>
    </w:p>
    <w:p w:rsidR="004D7287" w:rsidRPr="00E46907" w:rsidRDefault="004D7287" w:rsidP="004D7287">
      <w:pPr>
        <w:widowControl/>
        <w:suppressAutoHyphens w:val="0"/>
        <w:autoSpaceDE w:val="0"/>
        <w:adjustRightInd w:val="0"/>
        <w:textAlignment w:val="auto"/>
        <w:rPr>
          <w:rFonts w:ascii="Arial" w:eastAsiaTheme="minorHAnsi" w:hAnsi="Arial" w:cs="Arial"/>
          <w:color w:val="000000"/>
          <w:kern w:val="0"/>
          <w:lang w:eastAsia="en-US"/>
        </w:rPr>
      </w:pPr>
    </w:p>
    <w:p w:rsidR="004D7287" w:rsidRPr="00E46907" w:rsidRDefault="004D7287" w:rsidP="004D7287">
      <w:pPr>
        <w:pStyle w:val="Ogolny"/>
        <w:jc w:val="both"/>
        <w:rPr>
          <w:lang w:eastAsia="en-US"/>
        </w:rPr>
      </w:pPr>
      <w:r w:rsidRPr="00E46907">
        <w:rPr>
          <w:lang w:eastAsia="en-US"/>
        </w:rPr>
        <w:t>W obiekcie przyjmuje się ogólną dwustopniową organizację alarmowania.</w:t>
      </w:r>
    </w:p>
    <w:p w:rsidR="004D7287" w:rsidRPr="00E46907" w:rsidRDefault="004D7287" w:rsidP="004D7287">
      <w:pPr>
        <w:pStyle w:val="Ogolny"/>
        <w:jc w:val="both"/>
        <w:rPr>
          <w:lang w:eastAsia="en-US"/>
        </w:rPr>
      </w:pPr>
      <w:r w:rsidRPr="00E46907">
        <w:rPr>
          <w:lang w:eastAsia="en-US"/>
        </w:rPr>
        <w:t>Dla pomieszczeń, w których mogą występować czynniki powodujące nieuzasadnione alarmy (np. duże zapylenie lub zakłócenia elektromagnetyczne) przewidziano możliwość połączenia czujek w jedną strefę dozorową i zastosowanie odpowiedniego wariantu alarmowania np. koincydencji lub wstępnego kasowania, eliminującego ewentualne nieuzasadnione zadziałania czujek.</w:t>
      </w:r>
    </w:p>
    <w:p w:rsidR="004D7287" w:rsidRPr="00E46907" w:rsidRDefault="004D7287" w:rsidP="004D7287">
      <w:pPr>
        <w:pStyle w:val="Ogolny"/>
        <w:jc w:val="both"/>
        <w:rPr>
          <w:lang w:eastAsia="en-US"/>
        </w:rPr>
      </w:pPr>
      <w:r w:rsidRPr="00E46907">
        <w:rPr>
          <w:lang w:eastAsia="en-US"/>
        </w:rPr>
        <w:t>Zakłada się całodobową obsługę obiektu.</w:t>
      </w:r>
    </w:p>
    <w:p w:rsidR="004D7287" w:rsidRPr="00E46907" w:rsidRDefault="004D7287" w:rsidP="004D7287">
      <w:pPr>
        <w:pStyle w:val="Ogolny"/>
        <w:jc w:val="both"/>
        <w:rPr>
          <w:lang w:eastAsia="en-US"/>
        </w:rPr>
      </w:pPr>
      <w:r w:rsidRPr="00E46907">
        <w:rPr>
          <w:lang w:eastAsia="en-US"/>
        </w:rPr>
        <w:t>Czasy opóźnień T1, T2, T3 należy uzgodnić z Inwestorem i ustawić tak, aby były możliwie najkrótsze.</w:t>
      </w:r>
    </w:p>
    <w:p w:rsidR="004D7287" w:rsidRPr="00E46907" w:rsidRDefault="004D7287" w:rsidP="004D7287">
      <w:pPr>
        <w:pStyle w:val="Ogolny"/>
        <w:rPr>
          <w:lang w:eastAsia="en-US"/>
        </w:rPr>
      </w:pPr>
      <w:r w:rsidRPr="00E46907">
        <w:rPr>
          <w:lang w:eastAsia="en-US"/>
        </w:rPr>
        <w:t>Proponuje się ustawienie czasów:</w:t>
      </w:r>
    </w:p>
    <w:p w:rsidR="004D7287" w:rsidRPr="00E46907" w:rsidRDefault="004D7287" w:rsidP="004D7287">
      <w:pPr>
        <w:pStyle w:val="Ogolny"/>
        <w:rPr>
          <w:lang w:eastAsia="en-US"/>
        </w:rPr>
      </w:pPr>
      <w:r w:rsidRPr="00E46907">
        <w:rPr>
          <w:lang w:eastAsia="en-US"/>
        </w:rPr>
        <w:t>T1 = 30 s na pierwsze potwierdzenie alarmu przez obsługę centrali,</w:t>
      </w:r>
    </w:p>
    <w:p w:rsidR="004D7287" w:rsidRPr="00E46907" w:rsidRDefault="004D7287" w:rsidP="004D7287">
      <w:pPr>
        <w:pStyle w:val="Ogolny"/>
        <w:rPr>
          <w:lang w:eastAsia="en-US"/>
        </w:rPr>
      </w:pPr>
      <w:r w:rsidRPr="00E46907">
        <w:rPr>
          <w:lang w:eastAsia="en-US"/>
        </w:rPr>
        <w:t>T2 = 3 min czas na sprawdzenie przez obsługę zdarzenia pożarowego,</w:t>
      </w:r>
    </w:p>
    <w:p w:rsidR="004D7287" w:rsidRPr="00E46907" w:rsidRDefault="004D7287" w:rsidP="004D7287">
      <w:pPr>
        <w:pStyle w:val="Ogolny"/>
        <w:rPr>
          <w:lang w:eastAsia="en-US"/>
        </w:rPr>
      </w:pPr>
      <w:r w:rsidRPr="00E46907">
        <w:rPr>
          <w:lang w:eastAsia="en-US"/>
        </w:rPr>
        <w:t>T3 = 3 min 30 s czas opóźnienia uruchomienia pożarowych urządzeń alarmowych .</w:t>
      </w:r>
    </w:p>
    <w:p w:rsidR="004D7287" w:rsidRPr="00E46907" w:rsidRDefault="004D7287" w:rsidP="004D7287">
      <w:pPr>
        <w:pStyle w:val="Ogolny"/>
        <w:rPr>
          <w:lang w:eastAsia="en-US"/>
        </w:rPr>
      </w:pPr>
    </w:p>
    <w:p w:rsidR="004D7287" w:rsidRPr="00E46907" w:rsidRDefault="004D7287" w:rsidP="004D7287">
      <w:pPr>
        <w:pStyle w:val="Ogolny"/>
        <w:rPr>
          <w:b/>
          <w:lang w:eastAsia="en-US"/>
        </w:rPr>
      </w:pPr>
      <w:r w:rsidRPr="00E46907">
        <w:rPr>
          <w:b/>
          <w:lang w:eastAsia="en-US"/>
        </w:rPr>
        <w:t>UWAGA! Na etapie wykonawstwa, w obszarach chronionych przez system sygnalizacji pożaru, w przypadku wystąpienia jakichkolwiek dodatkowych przestrzeni lub stref nieujętych w niniejszej dokumentacji należy uzgodnić z projektantem wymagany sposób ich zabezpieczenia lub odstąpienie od zabezpieczenia.</w:t>
      </w:r>
    </w:p>
    <w:p w:rsidR="004D7287" w:rsidRPr="00E46907" w:rsidRDefault="004D7287" w:rsidP="006E4CD5">
      <w:pPr>
        <w:pStyle w:val="Podpunkty"/>
        <w:numPr>
          <w:ilvl w:val="1"/>
          <w:numId w:val="108"/>
        </w:numPr>
        <w:rPr>
          <w:rFonts w:cs="Arial"/>
        </w:rPr>
      </w:pPr>
      <w:bookmarkStart w:id="397" w:name="_Toc23920118"/>
      <w:bookmarkStart w:id="398" w:name="_Toc106736982"/>
      <w:r w:rsidRPr="00E46907">
        <w:rPr>
          <w:rFonts w:cs="Arial"/>
        </w:rPr>
        <w:lastRenderedPageBreak/>
        <w:t>Założenia do scenariusza pożarowego:</w:t>
      </w:r>
      <w:bookmarkEnd w:id="397"/>
      <w:bookmarkEnd w:id="398"/>
    </w:p>
    <w:p w:rsidR="004D7287" w:rsidRPr="00E46907" w:rsidRDefault="004D7287" w:rsidP="004D7287">
      <w:pPr>
        <w:pStyle w:val="Ogolny"/>
        <w:rPr>
          <w:lang w:eastAsia="en-US"/>
        </w:rPr>
      </w:pPr>
      <w:r w:rsidRPr="00E46907">
        <w:rPr>
          <w:lang w:eastAsia="en-US"/>
        </w:rPr>
        <w:t>Centrala sygnalizacji pożarowej powinna sygnalizować alarm I stopnia w przypadku zadziałania jednej z czujek pożarowych.</w:t>
      </w:r>
    </w:p>
    <w:p w:rsidR="004D7287" w:rsidRPr="00E46907" w:rsidRDefault="004D7287" w:rsidP="004D7287">
      <w:pPr>
        <w:pStyle w:val="Ogolny"/>
        <w:rPr>
          <w:b/>
          <w:lang w:eastAsia="en-US"/>
        </w:rPr>
      </w:pPr>
      <w:r w:rsidRPr="00E46907">
        <w:rPr>
          <w:b/>
          <w:lang w:eastAsia="en-US"/>
        </w:rPr>
        <w:t>ALARM I STOPNIA:</w:t>
      </w:r>
    </w:p>
    <w:p w:rsidR="004D7287" w:rsidRPr="00E46907" w:rsidRDefault="004D7287" w:rsidP="004D7287">
      <w:pPr>
        <w:pStyle w:val="Punkty"/>
      </w:pPr>
      <w:r w:rsidRPr="00E46907">
        <w:rPr>
          <w:b/>
          <w:bCs/>
        </w:rPr>
        <w:t xml:space="preserve">Przeszkolony personel </w:t>
      </w:r>
      <w:r w:rsidRPr="00E46907">
        <w:t>(obsługa) powinien zidentyfikować (odczytać) miejsce wystąpienia alarmu, wyciszyć sygnalizację wewnętrzną w centrali poprzez wciśnięcie przycisku POTWIERDZENIE, zawiesić ogłoszenie alarmu o czas na zweryfikowanie zagrożenia pożarowego (prawdziwe lub fałszywe) np. na 180 sekund. W przypadku zweryfikowania alarmu jako fałszywy, alarm w centrali należy skasować, w przypadku potwierdzenia prawdziwości alarmu należy bezzwłocznie zainicjować alarm II stopnia przez wciśnięcie przycisku ROP.</w:t>
      </w:r>
    </w:p>
    <w:p w:rsidR="004D7287" w:rsidRPr="00E46907" w:rsidRDefault="004D7287" w:rsidP="004D7287">
      <w:pPr>
        <w:pStyle w:val="Ogolny"/>
        <w:rPr>
          <w:b/>
          <w:lang w:eastAsia="en-US"/>
        </w:rPr>
      </w:pPr>
      <w:r w:rsidRPr="00E46907">
        <w:rPr>
          <w:b/>
          <w:lang w:eastAsia="en-US"/>
        </w:rPr>
        <w:t>ALARM II STOPNIA:</w:t>
      </w:r>
    </w:p>
    <w:p w:rsidR="004D7287" w:rsidRPr="00E46907" w:rsidRDefault="004D7287" w:rsidP="004D7287">
      <w:pPr>
        <w:pStyle w:val="Ogolny"/>
        <w:rPr>
          <w:lang w:eastAsia="en-US"/>
        </w:rPr>
      </w:pPr>
      <w:r w:rsidRPr="00E46907">
        <w:rPr>
          <w:lang w:eastAsia="en-US"/>
        </w:rPr>
        <w:t>Centrala powinna sygnalizować alarm II stopnia w przypadku:</w:t>
      </w:r>
    </w:p>
    <w:p w:rsidR="004D7287" w:rsidRPr="00E46907" w:rsidRDefault="004D7287" w:rsidP="004D7287">
      <w:pPr>
        <w:pStyle w:val="Punkty"/>
      </w:pPr>
      <w:r w:rsidRPr="00E46907">
        <w:t>przekroczenia kryterium czasowego podanego powyżej,</w:t>
      </w:r>
    </w:p>
    <w:p w:rsidR="004D7287" w:rsidRPr="00E46907" w:rsidRDefault="004D7287" w:rsidP="004D7287">
      <w:pPr>
        <w:pStyle w:val="Punkty"/>
      </w:pPr>
      <w:r w:rsidRPr="00E46907">
        <w:t>wciśnięcia przez użytkownika przycisku ROP,</w:t>
      </w:r>
    </w:p>
    <w:p w:rsidR="004D7287" w:rsidRPr="00E46907" w:rsidRDefault="004D7287" w:rsidP="004D7287">
      <w:pPr>
        <w:pStyle w:val="Punkty"/>
      </w:pPr>
      <w:r w:rsidRPr="00E46907">
        <w:t>zadziałania dwóch lub więcej detektorów,</w:t>
      </w:r>
    </w:p>
    <w:p w:rsidR="004D7287" w:rsidRPr="00E46907" w:rsidRDefault="004D7287" w:rsidP="004D7287">
      <w:pPr>
        <w:pStyle w:val="Punkty"/>
      </w:pPr>
      <w:r w:rsidRPr="00E46907">
        <w:t>przyjęcia alarmu pożarowego z urządzeń kontrolno-sterujących, przyjętego od innych urządzeń przeciwpożarowych, będących w stanie aktywnym, np. od central automatycznego gaszenia czy sterowania oddymianiem</w:t>
      </w:r>
    </w:p>
    <w:p w:rsidR="004D7287" w:rsidRPr="00E46907" w:rsidRDefault="004D7287" w:rsidP="004D7287">
      <w:pPr>
        <w:pStyle w:val="Ogolny"/>
        <w:rPr>
          <w:lang w:eastAsia="en-US"/>
        </w:rPr>
      </w:pPr>
      <w:r w:rsidRPr="00E46907">
        <w:rPr>
          <w:lang w:eastAsia="en-US"/>
        </w:rPr>
        <w:t>Dwa ostatnie punkty dotyczą przypadku z odpowiednio ustawionym wariantem alarmowania w strefie.</w:t>
      </w:r>
    </w:p>
    <w:p w:rsidR="004D7287" w:rsidRPr="00E46907" w:rsidRDefault="004D7287" w:rsidP="006E4CD5">
      <w:pPr>
        <w:pStyle w:val="Podpunkty"/>
        <w:numPr>
          <w:ilvl w:val="1"/>
          <w:numId w:val="108"/>
        </w:numPr>
        <w:rPr>
          <w:rFonts w:cs="Arial"/>
        </w:rPr>
      </w:pPr>
      <w:bookmarkStart w:id="399" w:name="_Toc23920119"/>
      <w:bookmarkStart w:id="400" w:name="_Toc106736983"/>
      <w:r w:rsidRPr="00E46907">
        <w:rPr>
          <w:rFonts w:cs="Arial"/>
        </w:rPr>
        <w:t>Lokalizacja centrali:</w:t>
      </w:r>
      <w:bookmarkEnd w:id="399"/>
      <w:bookmarkEnd w:id="400"/>
    </w:p>
    <w:p w:rsidR="004D7287" w:rsidRPr="00E46907" w:rsidRDefault="004D7287" w:rsidP="004D7287">
      <w:pPr>
        <w:pStyle w:val="Ogolny"/>
        <w:rPr>
          <w:lang w:eastAsia="en-US"/>
        </w:rPr>
      </w:pPr>
      <w:r w:rsidRPr="00E46907">
        <w:rPr>
          <w:lang w:eastAsia="en-US"/>
        </w:rPr>
        <w:t xml:space="preserve">Montaż centrali przewidziano w pomieszczeniu </w:t>
      </w:r>
      <w:r w:rsidR="00D23221">
        <w:rPr>
          <w:lang w:eastAsia="en-US"/>
        </w:rPr>
        <w:t>obok Sali Sportowej na parterze.</w:t>
      </w:r>
    </w:p>
    <w:p w:rsidR="004D7287" w:rsidRPr="00E46907" w:rsidRDefault="004D7287" w:rsidP="004D7287">
      <w:pPr>
        <w:pStyle w:val="Ogolny"/>
        <w:rPr>
          <w:lang w:eastAsia="en-US"/>
        </w:rPr>
      </w:pPr>
      <w:r w:rsidRPr="00E46907">
        <w:rPr>
          <w:lang w:eastAsia="en-US"/>
        </w:rPr>
        <w:t xml:space="preserve">Bezpieczeństwo centrali zapewnia objęcie pomieszczenia ochroną czujkami </w:t>
      </w:r>
      <w:r>
        <w:rPr>
          <w:lang w:eastAsia="en-US"/>
        </w:rPr>
        <w:t>pożarowymi</w:t>
      </w:r>
      <w:r w:rsidRPr="00E46907">
        <w:rPr>
          <w:lang w:eastAsia="en-US"/>
        </w:rPr>
        <w:t xml:space="preserve"> i przyciskiem ROP.</w:t>
      </w:r>
    </w:p>
    <w:p w:rsidR="004D7287" w:rsidRPr="00E46907" w:rsidRDefault="004D7287" w:rsidP="004D7287">
      <w:pPr>
        <w:pStyle w:val="Ogolny"/>
        <w:rPr>
          <w:lang w:eastAsia="en-US"/>
        </w:rPr>
      </w:pPr>
      <w:r w:rsidRPr="00E46907">
        <w:rPr>
          <w:lang w:eastAsia="en-US"/>
        </w:rPr>
        <w:t>W miejscu obsługi systemu należy umieścić skróconą instrukcję obsługi centrali.</w:t>
      </w:r>
    </w:p>
    <w:p w:rsidR="004D7287" w:rsidRPr="00E46907" w:rsidRDefault="004D7287" w:rsidP="004D7287">
      <w:pPr>
        <w:pStyle w:val="Ogolny"/>
        <w:rPr>
          <w:lang w:eastAsia="en-US"/>
        </w:rPr>
      </w:pPr>
      <w:r w:rsidRPr="00E46907">
        <w:rPr>
          <w:lang w:eastAsia="en-US"/>
        </w:rPr>
        <w:t xml:space="preserve">W projektowanej instalacji sygnalizacji pożarowej przewiduje się zastosowanie </w:t>
      </w:r>
      <w:r w:rsidR="00D23221">
        <w:rPr>
          <w:lang w:eastAsia="en-US"/>
        </w:rPr>
        <w:t xml:space="preserve">6 </w:t>
      </w:r>
      <w:r w:rsidRPr="00E46907">
        <w:rPr>
          <w:lang w:eastAsia="en-US"/>
        </w:rPr>
        <w:t>linii dozorowych, na których zainstalowane będą adresowalne czujki, ręczne ostrzegacze pożarowe, liniowe moduły kontrolno-sterujące przeznaczone do uruchamiania, sterowania urządzeniami alarmowymi i przeciwpożarowymi oraz do monitorowania urządzeń związanych z bezpieczeństwem pożarowym obiektu.</w:t>
      </w:r>
    </w:p>
    <w:p w:rsidR="004D7287" w:rsidRPr="00E46907" w:rsidRDefault="004D7287" w:rsidP="004D7287">
      <w:pPr>
        <w:widowControl/>
        <w:suppressAutoHyphens w:val="0"/>
        <w:autoSpaceDE w:val="0"/>
        <w:adjustRightInd w:val="0"/>
        <w:textAlignment w:val="auto"/>
        <w:rPr>
          <w:rFonts w:ascii="Arial" w:eastAsiaTheme="minorHAnsi" w:hAnsi="Arial" w:cs="Arial"/>
          <w:color w:val="000000"/>
          <w:kern w:val="0"/>
          <w:lang w:eastAsia="en-US"/>
        </w:rPr>
      </w:pPr>
      <w:r w:rsidRPr="00E46907">
        <w:rPr>
          <w:rFonts w:ascii="Arial" w:eastAsiaTheme="minorHAnsi" w:hAnsi="Arial" w:cs="Arial"/>
          <w:color w:val="000000"/>
          <w:kern w:val="0"/>
          <w:lang w:eastAsia="en-US"/>
        </w:rPr>
        <w:t>Projektowana instalacja SSP opierać się będzie na urządzeniach:</w:t>
      </w:r>
    </w:p>
    <w:p w:rsidR="004D7287" w:rsidRPr="00E46907" w:rsidRDefault="004D7287" w:rsidP="004D7287">
      <w:pPr>
        <w:pStyle w:val="Punkty"/>
      </w:pPr>
      <w:r w:rsidRPr="00E46907">
        <w:t xml:space="preserve">wielosensorowych czujkach dymu </w:t>
      </w:r>
    </w:p>
    <w:p w:rsidR="004D7287" w:rsidRPr="00E46907" w:rsidRDefault="004D7287" w:rsidP="004D7287">
      <w:pPr>
        <w:pStyle w:val="Punkty"/>
      </w:pPr>
      <w:r w:rsidRPr="00E46907">
        <w:t>zasysających czujkach dymu</w:t>
      </w:r>
    </w:p>
    <w:p w:rsidR="004D7287" w:rsidRPr="00E46907" w:rsidRDefault="004D7287" w:rsidP="004D7287">
      <w:pPr>
        <w:pStyle w:val="Punkty"/>
      </w:pPr>
      <w:r w:rsidRPr="00E46907">
        <w:t>adresowalnych, ręcznych ostrzegaczach pożarowych,</w:t>
      </w:r>
    </w:p>
    <w:p w:rsidR="004D7287" w:rsidRPr="00E46907" w:rsidRDefault="004D7287" w:rsidP="004D7287">
      <w:pPr>
        <w:pStyle w:val="Punkty"/>
      </w:pPr>
      <w:r w:rsidRPr="00E46907">
        <w:t>adresowalnych sygnalizatorach akustycznych,</w:t>
      </w:r>
    </w:p>
    <w:p w:rsidR="004D7287" w:rsidRPr="00E46907" w:rsidRDefault="004D7287" w:rsidP="004D7287">
      <w:pPr>
        <w:pStyle w:val="Punkty"/>
      </w:pPr>
      <w:r w:rsidRPr="00E46907">
        <w:t>adresowalnych modułach wejść / wyjść,</w:t>
      </w:r>
    </w:p>
    <w:p w:rsidR="004D7287" w:rsidRPr="00E46907" w:rsidRDefault="004D7287" w:rsidP="004D7287">
      <w:pPr>
        <w:pStyle w:val="Punkty"/>
      </w:pPr>
      <w:r w:rsidRPr="00E46907">
        <w:t>wskaźnikach zadziałania.</w:t>
      </w:r>
    </w:p>
    <w:p w:rsidR="004D7287" w:rsidRPr="00E46907" w:rsidRDefault="004D7287" w:rsidP="004D7287">
      <w:pPr>
        <w:pStyle w:val="Ogolny"/>
        <w:rPr>
          <w:lang w:eastAsia="en-US"/>
        </w:rPr>
      </w:pPr>
      <w:r w:rsidRPr="00E46907">
        <w:rPr>
          <w:lang w:eastAsia="en-US"/>
        </w:rPr>
        <w:t>Urządzenia te powinny posiadać aktualne certyfikaty i świadectwa dopuszczenia (dla urządzeń, które tego wymagają) pozwalające na ich stosowanie w ochronie przeciwpożarowej na terenie RP.</w:t>
      </w:r>
    </w:p>
    <w:p w:rsidR="004D7287" w:rsidRPr="00E46907" w:rsidRDefault="004D7287" w:rsidP="006E4CD5">
      <w:pPr>
        <w:pStyle w:val="Podpunkty"/>
        <w:numPr>
          <w:ilvl w:val="1"/>
          <w:numId w:val="108"/>
        </w:numPr>
        <w:rPr>
          <w:rFonts w:cs="Arial"/>
        </w:rPr>
      </w:pPr>
      <w:bookmarkStart w:id="401" w:name="_Toc23920120"/>
      <w:bookmarkStart w:id="402" w:name="_Toc106736984"/>
      <w:r w:rsidRPr="00E46907">
        <w:rPr>
          <w:rFonts w:cs="Arial"/>
        </w:rPr>
        <w:t>Zasilanie systemu</w:t>
      </w:r>
      <w:bookmarkEnd w:id="401"/>
      <w:bookmarkEnd w:id="402"/>
    </w:p>
    <w:p w:rsidR="004D7287" w:rsidRPr="00E46907" w:rsidRDefault="004D7287" w:rsidP="004D7287">
      <w:pPr>
        <w:pStyle w:val="Ogolny"/>
        <w:jc w:val="both"/>
        <w:rPr>
          <w:lang w:eastAsia="en-US"/>
        </w:rPr>
      </w:pPr>
      <w:r w:rsidRPr="00E46907">
        <w:rPr>
          <w:lang w:eastAsia="en-US"/>
        </w:rPr>
        <w:t>Centrale należy zasilić z wydzielonego obwodu elektrycznego sprzed głównego wyłącznika przeciwpożarowego prądu, do którego nie należy podłączać żadnych innych urządzeń. Na wypadek awarii zasilania głównego system zostanie wyposażony w zasilanie rezerwowe w postaci akumulatorów o pojemności 100 Ah.</w:t>
      </w:r>
    </w:p>
    <w:p w:rsidR="004D7287" w:rsidRPr="00E46907" w:rsidRDefault="004D7287" w:rsidP="004D7287">
      <w:pPr>
        <w:pStyle w:val="Ogolny"/>
        <w:jc w:val="both"/>
        <w:rPr>
          <w:lang w:eastAsia="en-US"/>
        </w:rPr>
      </w:pPr>
      <w:r w:rsidRPr="00E46907">
        <w:rPr>
          <w:lang w:eastAsia="en-US"/>
        </w:rPr>
        <w:lastRenderedPageBreak/>
        <w:t>Pojemność baterii akumulatorów zasilania rezerwowego CSP powinna umożliwić utrzymanie instalacji w stanie pracy przez co najmniej 72 h, po czym pojemność ta musi być wystarczająca do zapewnienia alarmowania jeszcze co najmniej przez 30 min.</w:t>
      </w:r>
    </w:p>
    <w:p w:rsidR="004D7287" w:rsidRPr="00E46907" w:rsidRDefault="004D7287" w:rsidP="004D7287">
      <w:pPr>
        <w:pStyle w:val="Ogolny"/>
        <w:jc w:val="both"/>
        <w:rPr>
          <w:lang w:eastAsia="en-US"/>
        </w:rPr>
      </w:pPr>
      <w:r w:rsidRPr="00E46907">
        <w:rPr>
          <w:lang w:eastAsia="en-US"/>
        </w:rPr>
        <w:t>Jeżeli uszkodzenie będzie natychmiast zgłaszane służbie serwisowej przez nadzór nad instalacją, a w zawartej umowie o konserwację zapewnia się dokonanie naprawy w czasie krótszym niż 24 h, minimalna pojemność baterii akumulatorów zasilania rezerwowego może być zmniejszona do wartości odpowiadającej zmniejszeniu czasu dozorowania z 72 h do 30 h. czas ten można dalej skrócić aż do 4 h, jeżeli przez całą dobę na miejscu są do dyspozycji części zamienne, służby serwisowe i awaryjny zespół prądotwórczy lub zapasowa bateria rezerwowa.</w:t>
      </w:r>
    </w:p>
    <w:p w:rsidR="004D7287" w:rsidRPr="00E46907" w:rsidRDefault="004D7287" w:rsidP="004D7287">
      <w:pPr>
        <w:pStyle w:val="Ogolny"/>
        <w:jc w:val="both"/>
        <w:rPr>
          <w:lang w:eastAsia="en-US"/>
        </w:rPr>
      </w:pPr>
      <w:r w:rsidRPr="00E46907">
        <w:rPr>
          <w:lang w:eastAsia="en-US"/>
        </w:rPr>
        <w:t>Po obliczeniu minimalnej pojemności baterii zasilania rezerwowego należy sprawdzić, czy urządzenie ładujące gwarantuje ponowne naładowanie baterii rozładowanej do jej końcowego napięcia rozładowania do co najmniej 80% jej pojemności znamionowej w ciągu 24 godzin, zaś do jej pojemności znamionowej w ciągu następnych 48 godzin.</w:t>
      </w:r>
    </w:p>
    <w:p w:rsidR="004D7287" w:rsidRPr="00E46907" w:rsidRDefault="004D7287" w:rsidP="004D7287">
      <w:pPr>
        <w:pStyle w:val="Ogolny"/>
        <w:jc w:val="both"/>
        <w:rPr>
          <w:lang w:eastAsia="en-US"/>
        </w:rPr>
      </w:pPr>
      <w:r w:rsidRPr="00E46907">
        <w:rPr>
          <w:lang w:eastAsia="en-US"/>
        </w:rPr>
        <w:t>Do akumulatorów nie można przyłączyć innych odbiorników energii, niebędących elementem sytemu sygnalizacji pożaru.</w:t>
      </w:r>
    </w:p>
    <w:p w:rsidR="004D7287" w:rsidRPr="00E46907" w:rsidRDefault="004D7287" w:rsidP="006E4CD5">
      <w:pPr>
        <w:pStyle w:val="Podpunkty"/>
        <w:numPr>
          <w:ilvl w:val="1"/>
          <w:numId w:val="108"/>
        </w:numPr>
        <w:rPr>
          <w:rFonts w:cs="Arial"/>
        </w:rPr>
      </w:pPr>
      <w:bookmarkStart w:id="403" w:name="_Toc23920121"/>
      <w:bookmarkStart w:id="404" w:name="_Toc106736985"/>
      <w:r w:rsidRPr="00E46907">
        <w:rPr>
          <w:rFonts w:cs="Arial"/>
        </w:rPr>
        <w:t>Instalacje</w:t>
      </w:r>
      <w:bookmarkEnd w:id="403"/>
      <w:bookmarkEnd w:id="404"/>
    </w:p>
    <w:p w:rsidR="004D7287" w:rsidRPr="00E46907" w:rsidRDefault="004D7287" w:rsidP="004D7287">
      <w:pPr>
        <w:pStyle w:val="Ogolny"/>
        <w:jc w:val="both"/>
        <w:rPr>
          <w:lang w:eastAsia="en-US"/>
        </w:rPr>
      </w:pPr>
      <w:r w:rsidRPr="00E46907">
        <w:rPr>
          <w:lang w:eastAsia="en-US"/>
        </w:rPr>
        <w:t xml:space="preserve">Linie dozorowe należy wykonać ognioodpornym, </w:t>
      </w:r>
      <w:proofErr w:type="spellStart"/>
      <w:r w:rsidRPr="00E46907">
        <w:rPr>
          <w:lang w:eastAsia="en-US"/>
        </w:rPr>
        <w:t>bezhalogenowym</w:t>
      </w:r>
      <w:proofErr w:type="spellEnd"/>
      <w:r w:rsidRPr="00E46907">
        <w:rPr>
          <w:lang w:eastAsia="en-US"/>
        </w:rPr>
        <w:t xml:space="preserve"> kablem telekomunikacyjnym do instalacji przeciwpożarowych koloru czerwonego typu HTKSH </w:t>
      </w:r>
      <w:r w:rsidRPr="00E46907">
        <w:rPr>
          <w:b/>
          <w:bCs/>
          <w:lang w:eastAsia="en-US"/>
        </w:rPr>
        <w:t xml:space="preserve">1x2x1,0 </w:t>
      </w:r>
      <w:r w:rsidRPr="00E46907">
        <w:rPr>
          <w:lang w:eastAsia="en-US"/>
        </w:rPr>
        <w:t>o klasie odporności ogniowej PH90</w:t>
      </w:r>
    </w:p>
    <w:p w:rsidR="004D7287" w:rsidRPr="00E46907" w:rsidRDefault="004D7287" w:rsidP="004D7287">
      <w:pPr>
        <w:pStyle w:val="Ogolny"/>
        <w:jc w:val="both"/>
        <w:rPr>
          <w:lang w:eastAsia="en-US"/>
        </w:rPr>
      </w:pPr>
      <w:r w:rsidRPr="00E46907">
        <w:rPr>
          <w:lang w:eastAsia="en-US"/>
        </w:rPr>
        <w:t xml:space="preserve">Linie sterowania klap </w:t>
      </w:r>
      <w:proofErr w:type="spellStart"/>
      <w:r w:rsidRPr="00E46907">
        <w:rPr>
          <w:lang w:eastAsia="en-US"/>
        </w:rPr>
        <w:t>p.poż</w:t>
      </w:r>
      <w:proofErr w:type="spellEnd"/>
      <w:r w:rsidRPr="00E46907">
        <w:rPr>
          <w:lang w:eastAsia="en-US"/>
        </w:rPr>
        <w:t>. w instalacjach oddymiania należy wykonać ognioodpornym,</w:t>
      </w:r>
    </w:p>
    <w:p w:rsidR="004D7287" w:rsidRPr="00E46907" w:rsidRDefault="004D7287" w:rsidP="004D7287">
      <w:pPr>
        <w:pStyle w:val="Ogolny"/>
        <w:jc w:val="both"/>
        <w:rPr>
          <w:lang w:eastAsia="en-US"/>
        </w:rPr>
      </w:pPr>
      <w:proofErr w:type="spellStart"/>
      <w:r w:rsidRPr="00E46907">
        <w:rPr>
          <w:lang w:eastAsia="en-US"/>
        </w:rPr>
        <w:t>bezhalogenowym</w:t>
      </w:r>
      <w:proofErr w:type="spellEnd"/>
      <w:r w:rsidRPr="00E46907">
        <w:rPr>
          <w:lang w:eastAsia="en-US"/>
        </w:rPr>
        <w:t xml:space="preserve"> kablem telekomunikacyjnym do instalacji przeciwpożarowych koloru czerwonego typu </w:t>
      </w:r>
      <w:r>
        <w:rPr>
          <w:lang w:eastAsia="en-US"/>
        </w:rPr>
        <w:t>HTKSH</w:t>
      </w:r>
      <w:r w:rsidRPr="00E46907">
        <w:rPr>
          <w:lang w:eastAsia="en-US"/>
        </w:rPr>
        <w:t xml:space="preserve"> </w:t>
      </w:r>
      <w:r w:rsidRPr="00E46907">
        <w:rPr>
          <w:b/>
          <w:bCs/>
          <w:lang w:eastAsia="en-US"/>
        </w:rPr>
        <w:t xml:space="preserve">1x2x1,0 </w:t>
      </w:r>
      <w:r w:rsidRPr="00E46907">
        <w:rPr>
          <w:lang w:eastAsia="en-US"/>
        </w:rPr>
        <w:t>o klasie odporności ogniowej PH90 lub o innej średnicy z zachowaniem odpowiednich parametrów.</w:t>
      </w:r>
    </w:p>
    <w:p w:rsidR="004D7287" w:rsidRPr="00E46907" w:rsidRDefault="004D7287" w:rsidP="004D7287">
      <w:pPr>
        <w:pStyle w:val="Ogolny"/>
        <w:jc w:val="both"/>
        <w:rPr>
          <w:lang w:eastAsia="en-US"/>
        </w:rPr>
      </w:pPr>
      <w:r w:rsidRPr="00E46907">
        <w:rPr>
          <w:lang w:eastAsia="en-US"/>
        </w:rPr>
        <w:t xml:space="preserve">Linie monitorowania klap </w:t>
      </w:r>
      <w:proofErr w:type="spellStart"/>
      <w:r w:rsidRPr="00E46907">
        <w:rPr>
          <w:lang w:eastAsia="en-US"/>
        </w:rPr>
        <w:t>p.poż</w:t>
      </w:r>
      <w:proofErr w:type="spellEnd"/>
      <w:r w:rsidRPr="00E46907">
        <w:rPr>
          <w:lang w:eastAsia="en-US"/>
        </w:rPr>
        <w:t xml:space="preserve">. w instalacjach oddymiania należy wykonać ognioodpornym, </w:t>
      </w:r>
      <w:proofErr w:type="spellStart"/>
      <w:r w:rsidRPr="00E46907">
        <w:rPr>
          <w:lang w:eastAsia="en-US"/>
        </w:rPr>
        <w:t>bezhalogenowym</w:t>
      </w:r>
      <w:proofErr w:type="spellEnd"/>
      <w:r w:rsidRPr="00E46907">
        <w:rPr>
          <w:lang w:eastAsia="en-US"/>
        </w:rPr>
        <w:t xml:space="preserve"> kablem telekomunikacyjnym do instalacji przeciwpożarowych koloru czerwonego typu </w:t>
      </w:r>
      <w:r>
        <w:rPr>
          <w:lang w:eastAsia="en-US"/>
        </w:rPr>
        <w:t>HTKSH</w:t>
      </w:r>
      <w:r w:rsidRPr="00E46907">
        <w:rPr>
          <w:lang w:eastAsia="en-US"/>
        </w:rPr>
        <w:t xml:space="preserve"> </w:t>
      </w:r>
      <w:r w:rsidRPr="00E46907">
        <w:rPr>
          <w:b/>
          <w:bCs/>
          <w:lang w:eastAsia="en-US"/>
        </w:rPr>
        <w:t xml:space="preserve">1x2x1,0 </w:t>
      </w:r>
      <w:r w:rsidRPr="00E46907">
        <w:rPr>
          <w:lang w:eastAsia="en-US"/>
        </w:rPr>
        <w:t>o klasie odporności ogniowej PH90.</w:t>
      </w:r>
    </w:p>
    <w:p w:rsidR="004D7287" w:rsidRPr="00E46907" w:rsidRDefault="004D7287" w:rsidP="004D7287">
      <w:pPr>
        <w:pStyle w:val="Ogolny"/>
        <w:jc w:val="both"/>
        <w:rPr>
          <w:lang w:eastAsia="en-US"/>
        </w:rPr>
      </w:pPr>
      <w:r w:rsidRPr="00E46907">
        <w:rPr>
          <w:lang w:eastAsia="en-US"/>
        </w:rPr>
        <w:t xml:space="preserve">Linie sterowania elementami automatyki budynkowej (wentylacja, windy, drzwi) należy wykonać np. ognioodpornym, </w:t>
      </w:r>
      <w:proofErr w:type="spellStart"/>
      <w:r w:rsidRPr="00E46907">
        <w:rPr>
          <w:lang w:eastAsia="en-US"/>
        </w:rPr>
        <w:t>bezhalogenowym</w:t>
      </w:r>
      <w:proofErr w:type="spellEnd"/>
      <w:r w:rsidRPr="00E46907">
        <w:rPr>
          <w:lang w:eastAsia="en-US"/>
        </w:rPr>
        <w:t xml:space="preserve"> kablem telekomunikacyjnym do instalacji przeciwpożarowych kolory </w:t>
      </w:r>
      <w:r>
        <w:rPr>
          <w:lang w:eastAsia="en-US"/>
        </w:rPr>
        <w:t>czerwonego typu HTKSH</w:t>
      </w:r>
      <w:r w:rsidRPr="00E46907">
        <w:rPr>
          <w:lang w:eastAsia="en-US"/>
        </w:rPr>
        <w:t xml:space="preserve"> </w:t>
      </w:r>
      <w:r w:rsidRPr="00E46907">
        <w:rPr>
          <w:b/>
          <w:bCs/>
          <w:lang w:eastAsia="en-US"/>
        </w:rPr>
        <w:t xml:space="preserve">1x2x1,0 </w:t>
      </w:r>
      <w:r w:rsidRPr="00E46907">
        <w:rPr>
          <w:lang w:eastAsia="en-US"/>
        </w:rPr>
        <w:t>o klasie odporności ogniowej PH90. Kable powinny posiadać aktualne certyfikaty.</w:t>
      </w:r>
    </w:p>
    <w:p w:rsidR="004D7287" w:rsidRPr="00E46907" w:rsidRDefault="004D7287" w:rsidP="004D7287">
      <w:pPr>
        <w:pStyle w:val="Ogolny"/>
        <w:jc w:val="both"/>
        <w:rPr>
          <w:lang w:eastAsia="en-US"/>
        </w:rPr>
      </w:pPr>
      <w:r w:rsidRPr="00E46907">
        <w:rPr>
          <w:lang w:eastAsia="en-US"/>
        </w:rPr>
        <w:t>Szczegółowy dobór kabli został przedstawiony na schemacie systemu SAP</w:t>
      </w:r>
    </w:p>
    <w:p w:rsidR="004D7287" w:rsidRPr="00E46907" w:rsidRDefault="004D7287" w:rsidP="006E4CD5">
      <w:pPr>
        <w:pStyle w:val="Podpunkty"/>
        <w:numPr>
          <w:ilvl w:val="1"/>
          <w:numId w:val="108"/>
        </w:numPr>
        <w:rPr>
          <w:rFonts w:cs="Arial"/>
        </w:rPr>
      </w:pPr>
      <w:bookmarkStart w:id="405" w:name="_Toc23920122"/>
      <w:bookmarkStart w:id="406" w:name="_Toc106736986"/>
      <w:r w:rsidRPr="00E46907">
        <w:rPr>
          <w:rFonts w:cs="Arial"/>
        </w:rPr>
        <w:t>Montaż urządzeń i instalacji</w:t>
      </w:r>
      <w:bookmarkEnd w:id="405"/>
      <w:bookmarkEnd w:id="406"/>
    </w:p>
    <w:p w:rsidR="004D7287" w:rsidRPr="00E46907" w:rsidRDefault="004D7287" w:rsidP="004D7287">
      <w:pPr>
        <w:widowControl/>
        <w:suppressAutoHyphens w:val="0"/>
        <w:autoSpaceDE w:val="0"/>
        <w:adjustRightInd w:val="0"/>
        <w:textAlignment w:val="auto"/>
        <w:rPr>
          <w:rFonts w:ascii="Arial" w:eastAsiaTheme="minorHAnsi" w:hAnsi="Arial" w:cs="Arial"/>
          <w:color w:val="000000"/>
          <w:kern w:val="0"/>
          <w:lang w:eastAsia="en-US"/>
        </w:rPr>
      </w:pPr>
      <w:r w:rsidRPr="00E46907">
        <w:rPr>
          <w:rFonts w:ascii="Arial" w:eastAsiaTheme="minorHAnsi" w:hAnsi="Arial" w:cs="Arial"/>
          <w:color w:val="000000"/>
          <w:kern w:val="0"/>
          <w:lang w:eastAsia="en-US"/>
        </w:rPr>
        <w:t>Montaż urządzeń i wyposażenia powinien zostać wykonany zgodnie z dokumentacją techniczno-ruchową urządzeń przez wykwalifikowanego instalatora.</w:t>
      </w:r>
    </w:p>
    <w:p w:rsidR="004D7287" w:rsidRPr="00E46907" w:rsidRDefault="004D7287" w:rsidP="004D7287">
      <w:pPr>
        <w:widowControl/>
        <w:suppressAutoHyphens w:val="0"/>
        <w:autoSpaceDE w:val="0"/>
        <w:adjustRightInd w:val="0"/>
        <w:textAlignment w:val="auto"/>
        <w:rPr>
          <w:rFonts w:ascii="Arial" w:eastAsiaTheme="minorHAnsi" w:hAnsi="Arial" w:cs="Arial"/>
          <w:color w:val="000000"/>
          <w:kern w:val="0"/>
          <w:lang w:eastAsia="en-US"/>
        </w:rPr>
      </w:pPr>
      <w:r w:rsidRPr="00E46907">
        <w:rPr>
          <w:rFonts w:ascii="Arial" w:eastAsiaTheme="minorHAnsi" w:hAnsi="Arial" w:cs="Arial"/>
          <w:color w:val="000000"/>
          <w:kern w:val="0"/>
          <w:lang w:eastAsia="en-US"/>
        </w:rPr>
        <w:t>Przy montażu urządzeń należy przestrzegać następujących zasad:</w:t>
      </w:r>
    </w:p>
    <w:p w:rsidR="004D7287" w:rsidRPr="00E46907" w:rsidRDefault="004D7287" w:rsidP="004D7287">
      <w:pPr>
        <w:pStyle w:val="Punkty"/>
      </w:pPr>
      <w:r w:rsidRPr="00E46907">
        <w:t>czujki wraz z gniazdami należy instalować na sufitach w miejscach oznaczonych w dokumentacji projektowej,</w:t>
      </w:r>
    </w:p>
    <w:p w:rsidR="004D7287" w:rsidRPr="00E46907" w:rsidRDefault="004D7287" w:rsidP="004D7287">
      <w:pPr>
        <w:pStyle w:val="Punkty"/>
      </w:pPr>
      <w:r w:rsidRPr="00E46907">
        <w:t>odległość instalowania czujek nie powinna być mniejszej niż 0,5 m od przeszkód, ścian, przewodów energetycznych, żarowych opraw oświetleniowych,</w:t>
      </w:r>
    </w:p>
    <w:p w:rsidR="004D7287" w:rsidRPr="00E46907" w:rsidRDefault="004D7287" w:rsidP="004D7287">
      <w:pPr>
        <w:pStyle w:val="Punkty"/>
      </w:pPr>
      <w:r w:rsidRPr="00E46907">
        <w:t>czujki powinny być instalowane w taki sposób aby widoczna była dioda LED sygnalizująca zadziałanie,</w:t>
      </w:r>
    </w:p>
    <w:p w:rsidR="004D7287" w:rsidRPr="00E46907" w:rsidRDefault="004D7287" w:rsidP="004D7287">
      <w:pPr>
        <w:pStyle w:val="Punkty"/>
      </w:pPr>
      <w:r w:rsidRPr="00E46907">
        <w:t>w pomieszczeniach, gdzie występują podciągi, belki lub przebiegają pod stropem kanały wentylacyjne, w odległości nie mniejszej niż 25 cm od stropu, odległość instalowania czujek od tych elementów nie powinna być mniejsza niż 0,5 m,</w:t>
      </w:r>
    </w:p>
    <w:p w:rsidR="004D7287" w:rsidRPr="00E46907" w:rsidRDefault="004D7287" w:rsidP="004D7287">
      <w:pPr>
        <w:pStyle w:val="Punkty"/>
      </w:pPr>
      <w:r w:rsidRPr="00E46907">
        <w:t xml:space="preserve">odległość instalowanie nie powinna być mniejsza niż 1,5 m od otworów wlotowych i </w:t>
      </w:r>
      <w:r w:rsidRPr="00E46907">
        <w:lastRenderedPageBreak/>
        <w:t>wylotowych wentylacji oraz klimatyzacji,</w:t>
      </w:r>
    </w:p>
    <w:p w:rsidR="004D7287" w:rsidRPr="00E46907" w:rsidRDefault="004D7287" w:rsidP="004D7287">
      <w:pPr>
        <w:pStyle w:val="Punkty"/>
      </w:pPr>
      <w:r w:rsidRPr="00E46907">
        <w:t>sufity perforowane, przez które jest doprowadzane powietrze do pomieszczenia powinny być zakryte w promieniu min. 0,6 m wokół czujki,</w:t>
      </w:r>
    </w:p>
    <w:p w:rsidR="004D7287" w:rsidRPr="00E46907" w:rsidRDefault="004D7287" w:rsidP="004D7287">
      <w:pPr>
        <w:pStyle w:val="Punkty"/>
      </w:pPr>
      <w:r w:rsidRPr="00E46907">
        <w:t>czujek nie należy instalować w atmosferze korozyjnej, zawierającej gazy i opary żrące oraz zapylenie,</w:t>
      </w:r>
    </w:p>
    <w:p w:rsidR="004D7287" w:rsidRPr="00E46907" w:rsidRDefault="004D7287" w:rsidP="004D7287">
      <w:pPr>
        <w:pStyle w:val="Punkty"/>
      </w:pPr>
      <w:r w:rsidRPr="00E46907">
        <w:t>dodatkowe wskaźniki zadziałania powinny być instalowane w najbliższej możliwej odległości od czujki, w miejscach gdzie będą dobrze widoczne,</w:t>
      </w:r>
    </w:p>
    <w:p w:rsidR="004D7287" w:rsidRPr="00E46907" w:rsidRDefault="004D7287" w:rsidP="004D7287">
      <w:pPr>
        <w:pStyle w:val="Punkty"/>
      </w:pPr>
      <w:r w:rsidRPr="00E46907">
        <w:t>w uzasadnionych przypadkach istnieje możliwość przesunięcia punktowej czujki w stosunku do położenia przedstawionego na planie. Należy jednak wówczas przyjąć ogólną zasadę, by odległość pozioma od czujki do najdalszego dozorowanego punktu tego pomieszczenia nie była większa niż maksymalne zasięgi czujek czyli 7,5 m dla czujek dymu, 5 m dla czujek ciepła,</w:t>
      </w:r>
    </w:p>
    <w:p w:rsidR="004D7287" w:rsidRPr="00E46907" w:rsidRDefault="004D7287" w:rsidP="004D7287">
      <w:pPr>
        <w:pStyle w:val="Punkty"/>
      </w:pPr>
      <w:r w:rsidRPr="00E46907">
        <w:t>dopuszcza się zmianę kolejności łączenia czujek w ramach jednej linii dozorowej, wszystkie zmiany należy umieścić w dokumentacji powykonawczej,</w:t>
      </w:r>
    </w:p>
    <w:p w:rsidR="004D7287" w:rsidRPr="00E46907" w:rsidRDefault="004D7287" w:rsidP="004D7287">
      <w:pPr>
        <w:pStyle w:val="Punkty"/>
      </w:pPr>
      <w:r w:rsidRPr="00E46907">
        <w:t>ręczne ostrzegacze pożarowe należy instalować na ścianach, na wysokości od 1,2 m do 1,6 m od poziomu podłogi w taki sposób, aby były dobrze widoczne i dostępne, oraz możliwa była ich obsługa techniczna,</w:t>
      </w:r>
    </w:p>
    <w:p w:rsidR="004D7287" w:rsidRPr="00E46907" w:rsidRDefault="004D7287" w:rsidP="004D7287">
      <w:pPr>
        <w:pStyle w:val="Punkty"/>
      </w:pPr>
      <w:r w:rsidRPr="00E46907">
        <w:t>przewody instalacji SSP należy układać w odległości minimum 0,3 m od kabli innych instalacji, w szczególności zasilających i biegnących równolegle. Przecięcia zespołów kablowych, których nie można uniknąć, wykonać pod kątem 90 stopni,</w:t>
      </w:r>
    </w:p>
    <w:p w:rsidR="004D7287" w:rsidRPr="00E46907" w:rsidRDefault="004D7287" w:rsidP="004D7287">
      <w:pPr>
        <w:pStyle w:val="Punkty"/>
      </w:pPr>
      <w:r w:rsidRPr="00E46907">
        <w:t>łączenie przewodów należy wykonywać tylko w gniazdach czujek lub na zaciskach modułów; należy unikać dodatkowych połączeń w puszkach instalacyjnych. Przejścia przez ściany winny być wykonane w rurkach instalacyjnych, lub za pomocą certyfikowanych przepustów przeciwpożarowych,</w:t>
      </w:r>
    </w:p>
    <w:p w:rsidR="004D7287" w:rsidRPr="00E46907" w:rsidRDefault="004D7287" w:rsidP="004D7287">
      <w:pPr>
        <w:pStyle w:val="Punkty"/>
      </w:pPr>
      <w:r w:rsidRPr="00E46907">
        <w:t>przewody instalacji sygnalizacji pożarowej należy prowadzić w bruzdach wykutych w ścianach, sufitach lub w specjalnych trasach kablowych zgodnie z obowiązującymi przepisami,</w:t>
      </w:r>
    </w:p>
    <w:p w:rsidR="004D7287" w:rsidRPr="00E46907" w:rsidRDefault="004D7287" w:rsidP="004D7287">
      <w:pPr>
        <w:pStyle w:val="Punkty"/>
      </w:pPr>
      <w:r w:rsidRPr="00E46907">
        <w:t>przed montażem zweryfikować i potwierdzić u Inwestora szczegółowe rozplanowanie tras  kablowych innych instalacji,</w:t>
      </w:r>
    </w:p>
    <w:p w:rsidR="004D7287" w:rsidRPr="00E46907" w:rsidRDefault="004D7287" w:rsidP="004D7287">
      <w:pPr>
        <w:pStyle w:val="Punkty"/>
      </w:pPr>
      <w:r w:rsidRPr="00E46907">
        <w:t>wszystkie przejścia kablowe między strefami pożarowymi uszczelnić zgodnie z obowiązującymi przepisami, materiałami o odpowiedniej odporności ogniowej, zgodnej z wymaganą klasą PH.</w:t>
      </w:r>
    </w:p>
    <w:p w:rsidR="004D7287" w:rsidRPr="00E46907" w:rsidRDefault="004D7287" w:rsidP="006E4CD5">
      <w:pPr>
        <w:pStyle w:val="Podpunkty"/>
        <w:numPr>
          <w:ilvl w:val="1"/>
          <w:numId w:val="108"/>
        </w:numPr>
        <w:rPr>
          <w:rFonts w:cs="Arial"/>
        </w:rPr>
      </w:pPr>
      <w:bookmarkStart w:id="407" w:name="_Toc23920123"/>
      <w:bookmarkStart w:id="408" w:name="_Toc106736987"/>
      <w:r w:rsidRPr="00E46907">
        <w:rPr>
          <w:rFonts w:cs="Arial"/>
        </w:rPr>
        <w:t>Koncepcja zabezpieczenia obiektu</w:t>
      </w:r>
      <w:bookmarkEnd w:id="407"/>
      <w:bookmarkEnd w:id="408"/>
    </w:p>
    <w:p w:rsidR="004D7287" w:rsidRPr="00E46907" w:rsidRDefault="004D7287" w:rsidP="004D7287">
      <w:pPr>
        <w:pStyle w:val="Ogolny"/>
        <w:rPr>
          <w:lang w:eastAsia="en-US"/>
        </w:rPr>
      </w:pPr>
      <w:r w:rsidRPr="00E46907">
        <w:rPr>
          <w:lang w:eastAsia="en-US"/>
        </w:rPr>
        <w:t xml:space="preserve">Projekt Systemu Sygnalizacji Pożarowej (SSP) wykonano zgodnie z założeniami zawartymi w projekcie </w:t>
      </w:r>
      <w:r w:rsidRPr="00E46907">
        <w:rPr>
          <w:b/>
          <w:bCs/>
          <w:lang w:eastAsia="en-US"/>
        </w:rPr>
        <w:t xml:space="preserve">budowlanym. </w:t>
      </w:r>
      <w:r w:rsidRPr="00E46907">
        <w:rPr>
          <w:lang w:eastAsia="en-US"/>
        </w:rPr>
        <w:t>Wykonana instalacja oparta będzie na urządzeniach systemu sygnalizacji Pożarowej. Funkcję detekcji pożaru zrealizowano poprzez zastosowanie pożarowych czujek dymu oraz ręcznych ostrzegaczy pożarowych. Funkcje sterownicze zrealizowano za pośrednictwem elementów kontrolno-sterujących.</w:t>
      </w:r>
    </w:p>
    <w:p w:rsidR="004D7287" w:rsidRPr="00E46907" w:rsidRDefault="004D7287" w:rsidP="004D7287">
      <w:pPr>
        <w:pStyle w:val="Ogolny"/>
        <w:rPr>
          <w:lang w:eastAsia="en-US"/>
        </w:rPr>
      </w:pPr>
      <w:r w:rsidRPr="00E46907">
        <w:rPr>
          <w:lang w:eastAsia="en-US"/>
        </w:rPr>
        <w:t>Wszystkie elementy adresowalne pętlowe wyposażone są w izolatory zwarć, zabezpieczające system przed uszkodzeniem, oraz automatyczną adresację z poziomu centrali.</w:t>
      </w:r>
    </w:p>
    <w:p w:rsidR="004D7287" w:rsidRPr="00E46907" w:rsidRDefault="004D7287" w:rsidP="006E4CD5">
      <w:pPr>
        <w:pStyle w:val="Podpunkty"/>
        <w:numPr>
          <w:ilvl w:val="1"/>
          <w:numId w:val="108"/>
        </w:numPr>
        <w:rPr>
          <w:rFonts w:cs="Arial"/>
        </w:rPr>
      </w:pPr>
      <w:bookmarkStart w:id="409" w:name="_Toc23920124"/>
      <w:bookmarkStart w:id="410" w:name="_Toc106736988"/>
      <w:r w:rsidRPr="00E46907">
        <w:rPr>
          <w:rFonts w:cs="Arial"/>
        </w:rPr>
        <w:t>Elementy wchodzące w skład systemu</w:t>
      </w:r>
      <w:bookmarkEnd w:id="409"/>
      <w:bookmarkEnd w:id="410"/>
    </w:p>
    <w:p w:rsidR="004D7287" w:rsidRPr="00E46907" w:rsidRDefault="004D7287" w:rsidP="004D7287">
      <w:pPr>
        <w:pStyle w:val="Ogolny"/>
        <w:rPr>
          <w:b/>
          <w:lang w:eastAsia="en-US"/>
        </w:rPr>
      </w:pPr>
      <w:r w:rsidRPr="00E46907">
        <w:rPr>
          <w:b/>
          <w:lang w:eastAsia="en-US"/>
        </w:rPr>
        <w:t>Centrale:</w:t>
      </w:r>
    </w:p>
    <w:p w:rsidR="004D7287" w:rsidRPr="00E46907" w:rsidRDefault="004D7287" w:rsidP="004D7287">
      <w:pPr>
        <w:pStyle w:val="Ogolny"/>
        <w:rPr>
          <w:lang w:eastAsia="en-US"/>
        </w:rPr>
      </w:pPr>
      <w:r w:rsidRPr="00E46907">
        <w:rPr>
          <w:lang w:eastAsia="en-US"/>
        </w:rPr>
        <w:t>Centrala sygnalizacji pożarowej przeznaczona do stosowania:</w:t>
      </w:r>
    </w:p>
    <w:p w:rsidR="004D7287" w:rsidRPr="00E46907" w:rsidRDefault="004D7287" w:rsidP="004D7287">
      <w:pPr>
        <w:pStyle w:val="Ogolny"/>
        <w:rPr>
          <w:lang w:eastAsia="en-US"/>
        </w:rPr>
      </w:pPr>
      <w:r w:rsidRPr="00E46907">
        <w:rPr>
          <w:lang w:eastAsia="en-US"/>
        </w:rPr>
        <w:t xml:space="preserve">o szczególnie w obiektach o skomplikowanej budowie lub rozproszonych na rozległym terenie, z dużą liczbą współpracujących urządzeń automatyki pożarowej, o doskonale nadaje się do stosowania w odpowiedzialnych instalacjach bezpieczeństwa </w:t>
      </w:r>
      <w:r w:rsidRPr="00E46907">
        <w:rPr>
          <w:lang w:eastAsia="en-US"/>
        </w:rPr>
        <w:lastRenderedPageBreak/>
        <w:t>„inteligentnych” budynków ze względu na zdolność do przekazywania dużej ilości informacji cyfrowych do systemów integracji i nadzoru.</w:t>
      </w:r>
    </w:p>
    <w:p w:rsidR="004D7287" w:rsidRPr="00E46907" w:rsidRDefault="004D7287" w:rsidP="004D7287">
      <w:pPr>
        <w:pStyle w:val="Ogolny"/>
        <w:rPr>
          <w:b/>
          <w:lang w:eastAsia="en-US"/>
        </w:rPr>
      </w:pPr>
      <w:r w:rsidRPr="00E46907">
        <w:rPr>
          <w:b/>
          <w:lang w:eastAsia="en-US"/>
        </w:rPr>
        <w:t>Czujki:</w:t>
      </w:r>
    </w:p>
    <w:p w:rsidR="004D7287" w:rsidRPr="00E46907" w:rsidRDefault="004D7287" w:rsidP="004D7287">
      <w:pPr>
        <w:pStyle w:val="Ogolny"/>
        <w:rPr>
          <w:lang w:eastAsia="en-US"/>
        </w:rPr>
      </w:pPr>
      <w:r w:rsidRPr="00E46907">
        <w:rPr>
          <w:lang w:eastAsia="en-US"/>
        </w:rPr>
        <w:t>–wielosensorowa czujka dymu, ciepła i tlenku węgla,</w:t>
      </w:r>
    </w:p>
    <w:p w:rsidR="004D7287" w:rsidRPr="00E46907" w:rsidRDefault="004D7287" w:rsidP="004D7287">
      <w:pPr>
        <w:pStyle w:val="Ogolny"/>
        <w:rPr>
          <w:lang w:eastAsia="en-US"/>
        </w:rPr>
      </w:pPr>
      <w:r w:rsidRPr="00E46907">
        <w:rPr>
          <w:lang w:eastAsia="en-US"/>
        </w:rPr>
        <w:t>–zasysająca czujka dymu</w:t>
      </w:r>
    </w:p>
    <w:p w:rsidR="004D7287" w:rsidRPr="00E46907" w:rsidRDefault="004D7287" w:rsidP="004D7287">
      <w:pPr>
        <w:pStyle w:val="Ogolny"/>
        <w:rPr>
          <w:b/>
          <w:lang w:eastAsia="en-US"/>
        </w:rPr>
      </w:pPr>
      <w:r w:rsidRPr="00E46907">
        <w:rPr>
          <w:b/>
          <w:lang w:eastAsia="en-US"/>
        </w:rPr>
        <w:t>Ręczne ostrzegacze pożarowe:</w:t>
      </w:r>
    </w:p>
    <w:p w:rsidR="004D7287" w:rsidRPr="00E46907" w:rsidRDefault="004D7287" w:rsidP="004D7287">
      <w:pPr>
        <w:pStyle w:val="Ogolny"/>
      </w:pPr>
      <w:r w:rsidRPr="00E46907">
        <w:t>–ręczny ostrzegacz pożarowy do zastosowań wewnątrz lub na zewnątrz budynków</w:t>
      </w:r>
    </w:p>
    <w:p w:rsidR="004D7287" w:rsidRPr="00E46907" w:rsidRDefault="004D7287" w:rsidP="004D7287">
      <w:pPr>
        <w:pStyle w:val="Ogolny"/>
        <w:rPr>
          <w:b/>
        </w:rPr>
      </w:pPr>
      <w:r w:rsidRPr="00E46907">
        <w:rPr>
          <w:b/>
        </w:rPr>
        <w:t>Sygnalizatory adresowalne:</w:t>
      </w:r>
    </w:p>
    <w:p w:rsidR="004D7287" w:rsidRPr="00E46907" w:rsidRDefault="004D7287" w:rsidP="004D7287">
      <w:pPr>
        <w:pStyle w:val="Ogolny"/>
      </w:pPr>
      <w:r w:rsidRPr="00E46907">
        <w:t>– adresowalny sygnalizator akustyczny</w:t>
      </w:r>
    </w:p>
    <w:p w:rsidR="004D7287" w:rsidRPr="00E46907" w:rsidRDefault="004D7287" w:rsidP="004D7287">
      <w:pPr>
        <w:pStyle w:val="Ogolny"/>
        <w:rPr>
          <w:b/>
        </w:rPr>
      </w:pPr>
      <w:r w:rsidRPr="00E46907">
        <w:rPr>
          <w:b/>
        </w:rPr>
        <w:t>Elementy wejść/wyjść:</w:t>
      </w:r>
    </w:p>
    <w:p w:rsidR="004D7287" w:rsidRPr="00E46907" w:rsidRDefault="004D7287" w:rsidP="004D7287">
      <w:pPr>
        <w:pStyle w:val="Ogolny"/>
      </w:pPr>
      <w:r w:rsidRPr="00E46907">
        <w:t xml:space="preserve">– element kontrolno-sterujący 4 </w:t>
      </w:r>
      <w:proofErr w:type="spellStart"/>
      <w:r w:rsidRPr="00E46907">
        <w:t>wej</w:t>
      </w:r>
      <w:proofErr w:type="spellEnd"/>
      <w:r w:rsidRPr="00E46907">
        <w:t xml:space="preserve"> – 4 wyj</w:t>
      </w:r>
    </w:p>
    <w:p w:rsidR="004D7287" w:rsidRPr="00E46907" w:rsidRDefault="004D7287" w:rsidP="006E4CD5">
      <w:pPr>
        <w:pStyle w:val="Podpunkty"/>
        <w:numPr>
          <w:ilvl w:val="1"/>
          <w:numId w:val="108"/>
        </w:numPr>
        <w:rPr>
          <w:rFonts w:cs="Arial"/>
        </w:rPr>
      </w:pPr>
      <w:bookmarkStart w:id="411" w:name="_Toc23920125"/>
      <w:bookmarkStart w:id="412" w:name="_Toc106736989"/>
      <w:r w:rsidRPr="00E46907">
        <w:rPr>
          <w:rFonts w:cs="Arial"/>
        </w:rPr>
        <w:t>Centrale pożarowe:</w:t>
      </w:r>
      <w:bookmarkEnd w:id="411"/>
      <w:bookmarkEnd w:id="412"/>
    </w:p>
    <w:p w:rsidR="004D7287" w:rsidRPr="00E46907" w:rsidRDefault="004D7287" w:rsidP="004D7287">
      <w:pPr>
        <w:pStyle w:val="Ogolny"/>
        <w:rPr>
          <w:lang w:eastAsia="en-US"/>
        </w:rPr>
      </w:pPr>
      <w:r w:rsidRPr="00E46907">
        <w:rPr>
          <w:bCs/>
          <w:lang w:eastAsia="en-US"/>
        </w:rPr>
        <w:t>Centrala</w:t>
      </w:r>
      <w:r w:rsidRPr="00E46907">
        <w:rPr>
          <w:b/>
          <w:bCs/>
          <w:lang w:eastAsia="en-US"/>
        </w:rPr>
        <w:t xml:space="preserve"> </w:t>
      </w:r>
      <w:r w:rsidRPr="00E46907">
        <w:rPr>
          <w:lang w:eastAsia="en-US"/>
        </w:rPr>
        <w:t>sygnalizacji pożarowej, przeznaczona do :</w:t>
      </w:r>
    </w:p>
    <w:p w:rsidR="004D7287" w:rsidRPr="00E46907" w:rsidRDefault="004D7287" w:rsidP="004D7287">
      <w:pPr>
        <w:pStyle w:val="Punkty"/>
      </w:pPr>
      <w:r w:rsidRPr="00E46907">
        <w:t>wykrywania i sygnalizowania zagrożenia pożarowego po odebraniu informacji od współpracujących z nią czujek i ręcznych ostrzegaczy pożarowych,</w:t>
      </w:r>
    </w:p>
    <w:p w:rsidR="004D7287" w:rsidRPr="00E46907" w:rsidRDefault="004D7287" w:rsidP="004D7287">
      <w:pPr>
        <w:pStyle w:val="Punkty"/>
      </w:pPr>
      <w:r w:rsidRPr="00E46907">
        <w:t>koordynowania pracy wszystkich urządzeń w systemie oraz podejmowania decyzji o zainicjowaniu alarmu pożarowego,</w:t>
      </w:r>
    </w:p>
    <w:p w:rsidR="004D7287" w:rsidRPr="00E46907" w:rsidRDefault="004D7287" w:rsidP="004D7287">
      <w:pPr>
        <w:pStyle w:val="Punkty"/>
      </w:pPr>
      <w:r w:rsidRPr="00E46907">
        <w:t>wysterowaniu urządzeń sygnalizacyjnych i przeciwpożarowych oraz o przekazaniu informacji do centrum monitorowania lub systemu nadzoru,</w:t>
      </w:r>
    </w:p>
    <w:p w:rsidR="004D7287" w:rsidRPr="00E46907" w:rsidRDefault="004D7287" w:rsidP="004D7287">
      <w:pPr>
        <w:pStyle w:val="Punkty"/>
      </w:pPr>
      <w:r w:rsidRPr="00E46907">
        <w:t>ochrony przeciwpożarowej różnego rodzaju obiektów, zwłaszcza dużych lub rozległych np. hoteli, biurowców, magazynów, obiektów zabytkowych, „inteligentnych” budynków z dużą liczbą współpracujących urządzeń automatyki pożarowej.</w:t>
      </w:r>
    </w:p>
    <w:p w:rsidR="004D7287" w:rsidRPr="00E46907" w:rsidRDefault="004D7287" w:rsidP="004D7287">
      <w:pPr>
        <w:pStyle w:val="Ogolny"/>
      </w:pPr>
      <w:r w:rsidRPr="00E46907">
        <w:t xml:space="preserve">Odległości pomiędzy węzłami centrali mogą wynosić do 1km w przypadku kabla miedzianego lub nawet do 40 kilometrów w przypadku stosowania światłowodu </w:t>
      </w:r>
      <w:proofErr w:type="spellStart"/>
      <w:r w:rsidRPr="00E46907">
        <w:t>jednomodowego</w:t>
      </w:r>
      <w:proofErr w:type="spellEnd"/>
      <w:r w:rsidRPr="00E46907">
        <w:t>.</w:t>
      </w:r>
    </w:p>
    <w:p w:rsidR="004D7287" w:rsidRPr="00E46907" w:rsidRDefault="004D7287" w:rsidP="004D7287">
      <w:pPr>
        <w:pStyle w:val="Ogolny"/>
        <w:rPr>
          <w:b/>
          <w:lang w:eastAsia="en-US"/>
        </w:rPr>
      </w:pPr>
      <w:r w:rsidRPr="00E46907">
        <w:rPr>
          <w:b/>
          <w:lang w:eastAsia="en-US"/>
        </w:rPr>
        <w:t>Charakterystyka ogólna systemu:</w:t>
      </w:r>
    </w:p>
    <w:p w:rsidR="004D7287" w:rsidRPr="00E46907" w:rsidRDefault="004D7287" w:rsidP="004D7287">
      <w:pPr>
        <w:pStyle w:val="Punkty"/>
      </w:pPr>
      <w:r w:rsidRPr="00E46907">
        <w:t>centrala pozwala na modernizację istniejących instalacji sygnalizacji pożarowej system. Linie/pętle dozorowe pozostają bez zmian, wymienia się tylko centralę w wymaganym zakresie.</w:t>
      </w:r>
    </w:p>
    <w:p w:rsidR="004D7287" w:rsidRPr="00E46907" w:rsidRDefault="004D7287" w:rsidP="004D7287">
      <w:pPr>
        <w:pStyle w:val="Punkty"/>
      </w:pPr>
      <w:r w:rsidRPr="00E46907">
        <w:t>bardzo łatwa obsługa systemu, poprzez panele operatorskie. Możliwy dostęp do systemu w wielu punktach,</w:t>
      </w:r>
    </w:p>
    <w:p w:rsidR="004D7287" w:rsidRPr="00E46907" w:rsidRDefault="004D7287" w:rsidP="004D7287">
      <w:pPr>
        <w:pStyle w:val="Punkty"/>
      </w:pPr>
      <w:r w:rsidRPr="00E46907">
        <w:t xml:space="preserve">zdalny dostęp do systemu, poprzez sieć Ethernet. Wbudowany protokół </w:t>
      </w:r>
      <w:proofErr w:type="spellStart"/>
      <w:r w:rsidRPr="00E46907">
        <w:t>BACnet</w:t>
      </w:r>
      <w:proofErr w:type="spellEnd"/>
      <w:r w:rsidRPr="00E46907">
        <w:t>, nie wymagający stosowania dodatkowych urządzeń,</w:t>
      </w:r>
    </w:p>
    <w:p w:rsidR="004D7287" w:rsidRPr="00E46907" w:rsidRDefault="004D7287" w:rsidP="004D7287">
      <w:pPr>
        <w:pStyle w:val="Punkty"/>
      </w:pPr>
      <w:r w:rsidRPr="00E46907">
        <w:t>zdolność do realizacji złożonych scenariuszy zdarzeń związanych z wykorzystaniem wielu wariantów alarmowania oraz powiązań logicznych, pomiędzy zachodzącymi zdarzeniami, w celach uruchamiania i kontroli działania sterowanych urządzeń automatyki pożarowej,</w:t>
      </w:r>
    </w:p>
    <w:p w:rsidR="004D7287" w:rsidRPr="00E46907" w:rsidRDefault="004D7287" w:rsidP="004D7287">
      <w:pPr>
        <w:pStyle w:val="Punkty"/>
      </w:pPr>
      <w:r w:rsidRPr="00E46907">
        <w:t>możliwość instalowania obudów z wyposażeniem centrali w szafach 19</w:t>
      </w:r>
    </w:p>
    <w:p w:rsidR="004D7287" w:rsidRPr="00E46907" w:rsidRDefault="004D7287" w:rsidP="004D7287">
      <w:pPr>
        <w:pStyle w:val="Punkty"/>
      </w:pPr>
      <w:r w:rsidRPr="00E46907">
        <w:t xml:space="preserve">calowych, typu </w:t>
      </w:r>
      <w:proofErr w:type="spellStart"/>
      <w:r w:rsidRPr="00E46907">
        <w:t>Rack</w:t>
      </w:r>
      <w:proofErr w:type="spellEnd"/>
      <w:r w:rsidRPr="00E46907">
        <w:t xml:space="preserve"> ,</w:t>
      </w:r>
    </w:p>
    <w:p w:rsidR="004D7287" w:rsidRPr="00E46907" w:rsidRDefault="004D7287" w:rsidP="004D7287">
      <w:pPr>
        <w:pStyle w:val="Punkty"/>
      </w:pPr>
      <w:r w:rsidRPr="00E46907">
        <w:t>izolatory zwarć, zastosowane we wszystkich elementach adresowalnych, umożliwiają dowolne rozmieszczanie elementów w pętlach dozorowych, upraszczając znacznie projektowanie instalacji,</w:t>
      </w:r>
    </w:p>
    <w:p w:rsidR="004D7287" w:rsidRPr="00E46907" w:rsidRDefault="004D7287" w:rsidP="004D7287">
      <w:pPr>
        <w:pStyle w:val="Punkty"/>
      </w:pPr>
      <w:r w:rsidRPr="00E46907">
        <w:t xml:space="preserve">możliwość projektowania </w:t>
      </w:r>
      <w:proofErr w:type="spellStart"/>
      <w:r w:rsidRPr="00E46907">
        <w:t>odgałęzień</w:t>
      </w:r>
      <w:proofErr w:type="spellEnd"/>
      <w:r w:rsidRPr="00E46907">
        <w:t xml:space="preserve"> od pętli dozorowych pozwala uzyskać oszczędności na kosztach okablowania,</w:t>
      </w:r>
    </w:p>
    <w:p w:rsidR="004D7287" w:rsidRPr="00E46907" w:rsidRDefault="004D7287" w:rsidP="004D7287">
      <w:pPr>
        <w:pStyle w:val="Punkty"/>
      </w:pPr>
      <w:r w:rsidRPr="00E46907">
        <w:t>możliwość instalowania na pętli dozorowej 252 adresowalnych elementów liniowych,</w:t>
      </w:r>
    </w:p>
    <w:p w:rsidR="004D7287" w:rsidRPr="00E46907" w:rsidRDefault="004D7287" w:rsidP="004D7287">
      <w:pPr>
        <w:pStyle w:val="Punkty"/>
      </w:pPr>
      <w:r w:rsidRPr="00E46907">
        <w:t>umożliwiać podłączenie czujek liniowych dymu, czujek zasysających oraz czujek płomienia bezpośrednio na liniach dozorowych centrali,</w:t>
      </w:r>
    </w:p>
    <w:p w:rsidR="004D7287" w:rsidRPr="00E46907" w:rsidRDefault="004D7287" w:rsidP="004D7287">
      <w:pPr>
        <w:pStyle w:val="Punkty"/>
      </w:pPr>
      <w:r w:rsidRPr="00E46907">
        <w:lastRenderedPageBreak/>
        <w:t>możliwość stosowania elementów sterujących/przekaźników ze zestykami o napięciu roboczym 250 VAC z programowaną funkcją „</w:t>
      </w:r>
      <w:proofErr w:type="spellStart"/>
      <w:r w:rsidRPr="00E46907">
        <w:t>fail</w:t>
      </w:r>
      <w:proofErr w:type="spellEnd"/>
      <w:r w:rsidRPr="00E46907">
        <w:t xml:space="preserve"> </w:t>
      </w:r>
      <w:proofErr w:type="spellStart"/>
      <w:r w:rsidRPr="00E46907">
        <w:t>safe</w:t>
      </w:r>
      <w:proofErr w:type="spellEnd"/>
      <w:r w:rsidRPr="00E46907">
        <w:t>” – programowania bezpiecznego położenia styków przekaźników w przypadku awarii zasilania,</w:t>
      </w:r>
    </w:p>
    <w:p w:rsidR="004D7287" w:rsidRPr="00E46907" w:rsidRDefault="004D7287" w:rsidP="004D7287">
      <w:pPr>
        <w:pStyle w:val="Punkty"/>
      </w:pPr>
      <w:r w:rsidRPr="00E46907">
        <w:t>możliwość grupowania sterowań urządzeniami przeciwpożarowymi, tworzenie grup wyjść, które mają być jednocześnie wysterowane,</w:t>
      </w:r>
    </w:p>
    <w:p w:rsidR="004D7287" w:rsidRPr="00E46907" w:rsidRDefault="004D7287" w:rsidP="004D7287">
      <w:pPr>
        <w:pStyle w:val="Punkty"/>
      </w:pPr>
      <w:r w:rsidRPr="00E46907">
        <w:t>możliwość synchronicznego wysterowania do kilkudziesięciu wyjść sterujących jednocześnie,</w:t>
      </w:r>
    </w:p>
    <w:p w:rsidR="004D7287" w:rsidRPr="00E46907" w:rsidRDefault="004D7287" w:rsidP="004D7287">
      <w:pPr>
        <w:pStyle w:val="Punkty"/>
      </w:pPr>
      <w:r w:rsidRPr="00E46907">
        <w:t>możliwość synchronicznego wysterowania do kilkudziesięciu adresowalnych sygnalizatorów akustycznych,</w:t>
      </w:r>
    </w:p>
    <w:p w:rsidR="004D7287" w:rsidRPr="00E46907" w:rsidRDefault="004D7287" w:rsidP="004D7287">
      <w:pPr>
        <w:pStyle w:val="Punkty"/>
      </w:pPr>
      <w:r w:rsidRPr="00E46907">
        <w:t>możliwość wysterowania i zasilania sygnalizatorów alarmowych konwencjonalnych bezpośrednio z centrali przez odpowiednie wyjścia potencjałowe,</w:t>
      </w:r>
    </w:p>
    <w:p w:rsidR="004D7287" w:rsidRPr="00E46907" w:rsidRDefault="004D7287" w:rsidP="004D7287">
      <w:pPr>
        <w:pStyle w:val="Punkty"/>
      </w:pPr>
      <w:r w:rsidRPr="00E46907">
        <w:t xml:space="preserve">możliwość zabezpieczania obiektów ze strefami zagrożonymi wybuchem (poprzez zastosowanie czujek iskrobezpiecznych. </w:t>
      </w:r>
    </w:p>
    <w:p w:rsidR="004D7287" w:rsidRPr="00E46907" w:rsidRDefault="004D7287" w:rsidP="004D7287">
      <w:pPr>
        <w:pStyle w:val="Punkty"/>
      </w:pPr>
      <w:r w:rsidRPr="00E46907">
        <w:t>urządzenia spełniają wszystkie wymagania norm krajowych i najnowszych edycji norm europejskich.</w:t>
      </w:r>
    </w:p>
    <w:p w:rsidR="004D7287" w:rsidRPr="00E46907" w:rsidRDefault="004D7287" w:rsidP="006E4CD5">
      <w:pPr>
        <w:pStyle w:val="Podpunkty"/>
        <w:numPr>
          <w:ilvl w:val="1"/>
          <w:numId w:val="108"/>
        </w:numPr>
        <w:rPr>
          <w:rFonts w:cs="Arial"/>
        </w:rPr>
      </w:pPr>
      <w:bookmarkStart w:id="413" w:name="_Toc23920126"/>
      <w:bookmarkStart w:id="414" w:name="_Toc106736990"/>
      <w:r w:rsidRPr="00E46907">
        <w:rPr>
          <w:rFonts w:cs="Arial"/>
        </w:rPr>
        <w:t>Czujki:</w:t>
      </w:r>
      <w:bookmarkEnd w:id="413"/>
      <w:bookmarkEnd w:id="414"/>
    </w:p>
    <w:p w:rsidR="004D7287" w:rsidRPr="00E46907" w:rsidRDefault="004D7287" w:rsidP="004D7287">
      <w:pPr>
        <w:pStyle w:val="Ogolny"/>
        <w:rPr>
          <w:lang w:eastAsia="en-US"/>
        </w:rPr>
      </w:pPr>
      <w:r w:rsidRPr="00E46907">
        <w:rPr>
          <w:lang w:eastAsia="en-US"/>
        </w:rPr>
        <w:t>Wielosensorowa czujka dymu, ciepła i tlenku węgla, przeznaczona do wykrywania</w:t>
      </w:r>
    </w:p>
    <w:p w:rsidR="004D7287" w:rsidRPr="00E46907" w:rsidRDefault="004D7287" w:rsidP="004D7287">
      <w:pPr>
        <w:pStyle w:val="Ogolny"/>
        <w:rPr>
          <w:lang w:eastAsia="en-US"/>
        </w:rPr>
      </w:pPr>
      <w:r w:rsidRPr="00E46907">
        <w:rPr>
          <w:lang w:eastAsia="en-US"/>
        </w:rPr>
        <w:t>początkowego stadium rozwoju pożaru, podczas którego pojawia się dym i/lub następuje wzrost temperatury oraz może pojawić się tlenek węgla. Charakteryzuje się podwyższoną odpornością na fałszywe alarmy, powodowane m.in. parą wodną i pyłem. Zastosowanie podwójnego układu detekcji dymu oraz podwójnego układu detekcji ciepła zapewnia podwyższoną odporność na fałszywe alarmy takie jak para wodna i pył. Może pracować w adresowalnych pętlowych liniach dozorowych central sygnalizacji pożarowej. Czujka wyposażona jest w wewnętrzny izolator zwarć. Instalowana jest w gnieździe. Wykrywa pożary testowe od TF1 do TF9. Czujka ma 10 możliwych trybów pracy, które umożliwiają użytkownikowi najlepsze dopasowanie jej charakterystyki do pracy w określonym środowisku.</w:t>
      </w:r>
    </w:p>
    <w:p w:rsidR="004D7287" w:rsidRPr="00E46907" w:rsidRDefault="004D7287" w:rsidP="006E4CD5">
      <w:pPr>
        <w:pStyle w:val="Podpunkty"/>
        <w:numPr>
          <w:ilvl w:val="1"/>
          <w:numId w:val="108"/>
        </w:numPr>
        <w:rPr>
          <w:rFonts w:cs="Arial"/>
        </w:rPr>
      </w:pPr>
      <w:bookmarkStart w:id="415" w:name="_Toc23920127"/>
      <w:bookmarkStart w:id="416" w:name="_Toc106736991"/>
      <w:r w:rsidRPr="00E46907">
        <w:rPr>
          <w:rFonts w:cs="Arial"/>
        </w:rPr>
        <w:t>Ręczne ostrzegacze pożarowe:</w:t>
      </w:r>
      <w:bookmarkEnd w:id="415"/>
      <w:bookmarkEnd w:id="416"/>
    </w:p>
    <w:p w:rsidR="004D7287" w:rsidRPr="00E46907" w:rsidRDefault="004D7287" w:rsidP="004D7287">
      <w:pPr>
        <w:pStyle w:val="Ogolny"/>
      </w:pPr>
      <w:r w:rsidRPr="00E46907">
        <w:t>Ręczny ostrzegacz pożarowy jest przeznaczony do pracy w adresowalnych pętlach</w:t>
      </w:r>
    </w:p>
    <w:p w:rsidR="004D7287" w:rsidRPr="00E46907" w:rsidRDefault="004D7287" w:rsidP="004D7287">
      <w:pPr>
        <w:pStyle w:val="Ogolny"/>
      </w:pPr>
      <w:r w:rsidRPr="00E46907">
        <w:t>dozorowych central sygnalizacji pożarowej. Jest przeznaczony do</w:t>
      </w:r>
    </w:p>
    <w:p w:rsidR="004D7287" w:rsidRPr="00E46907" w:rsidRDefault="004D7287" w:rsidP="004D7287">
      <w:pPr>
        <w:pStyle w:val="Ogolny"/>
      </w:pPr>
      <w:r w:rsidRPr="00E46907">
        <w:t>przekazywania informacji o zauważonym pożarze poprzez ręczne uruchomienie. Ostrzegacze wyposażone są w wewnętrzne izolatory zwarć, przewidziany jest do instalowania wewnątrz obiektów.</w:t>
      </w:r>
    </w:p>
    <w:p w:rsidR="004D7287" w:rsidRPr="00E46907" w:rsidRDefault="004D7287" w:rsidP="006E4CD5">
      <w:pPr>
        <w:pStyle w:val="Podpunkty"/>
        <w:numPr>
          <w:ilvl w:val="1"/>
          <w:numId w:val="108"/>
        </w:numPr>
        <w:rPr>
          <w:rFonts w:cs="Arial"/>
        </w:rPr>
      </w:pPr>
      <w:bookmarkStart w:id="417" w:name="_Toc23920128"/>
      <w:bookmarkStart w:id="418" w:name="_Toc106736992"/>
      <w:r w:rsidRPr="00E46907">
        <w:rPr>
          <w:rFonts w:cs="Arial"/>
        </w:rPr>
        <w:t>Sygnalizatory adresowalne:</w:t>
      </w:r>
      <w:bookmarkEnd w:id="417"/>
      <w:bookmarkEnd w:id="418"/>
    </w:p>
    <w:p w:rsidR="004D7287" w:rsidRPr="00E46907" w:rsidRDefault="004D7287" w:rsidP="004D7287">
      <w:pPr>
        <w:pStyle w:val="Ogolny"/>
        <w:rPr>
          <w:lang w:eastAsia="en-US"/>
        </w:rPr>
      </w:pPr>
      <w:r w:rsidRPr="00E46907">
        <w:rPr>
          <w:lang w:eastAsia="en-US"/>
        </w:rPr>
        <w:t>Adresowalny sygnalizator akustyczny, przeznaczony do pracy wewnątrz pomieszczeń,</w:t>
      </w:r>
    </w:p>
    <w:p w:rsidR="004D7287" w:rsidRPr="00E46907" w:rsidRDefault="004D7287" w:rsidP="004D7287">
      <w:pPr>
        <w:pStyle w:val="Ogolny"/>
        <w:rPr>
          <w:lang w:eastAsia="en-US"/>
        </w:rPr>
      </w:pPr>
      <w:r w:rsidRPr="00E46907">
        <w:rPr>
          <w:lang w:eastAsia="en-US"/>
        </w:rPr>
        <w:t>dedykowany jest do pracy w adresowalnej linii dozorowej centrali sygnalizacji pożarowej. Sygnalizator akustyczny zasilany jest z pętli.</w:t>
      </w:r>
    </w:p>
    <w:p w:rsidR="004D7287" w:rsidRPr="00E46907" w:rsidRDefault="004D7287" w:rsidP="004D7287">
      <w:pPr>
        <w:pStyle w:val="Ogolny"/>
        <w:rPr>
          <w:lang w:eastAsia="en-US"/>
        </w:rPr>
      </w:pPr>
      <w:r w:rsidRPr="00E46907">
        <w:rPr>
          <w:lang w:eastAsia="en-US"/>
        </w:rPr>
        <w:t>Przewidziany jest do instalowania na ścianie lub suficie za pomocą gniazda. Wyposażony</w:t>
      </w:r>
    </w:p>
    <w:p w:rsidR="004D7287" w:rsidRPr="00E46907" w:rsidRDefault="004D7287" w:rsidP="004D7287">
      <w:pPr>
        <w:pStyle w:val="Ogolny"/>
        <w:rPr>
          <w:lang w:eastAsia="en-US"/>
        </w:rPr>
      </w:pPr>
      <w:r w:rsidRPr="00E46907">
        <w:rPr>
          <w:lang w:eastAsia="en-US"/>
        </w:rPr>
        <w:t>jest w wewnętrzny izolator zwarć. Temperatura pracy – 25 °C do + 70 °C.</w:t>
      </w:r>
    </w:p>
    <w:p w:rsidR="004D7287" w:rsidRPr="00E46907" w:rsidRDefault="004D7287" w:rsidP="006E4CD5">
      <w:pPr>
        <w:pStyle w:val="Podpunkty"/>
        <w:numPr>
          <w:ilvl w:val="1"/>
          <w:numId w:val="108"/>
        </w:numPr>
        <w:rPr>
          <w:rFonts w:cs="Arial"/>
        </w:rPr>
      </w:pPr>
      <w:bookmarkStart w:id="419" w:name="_Toc23920129"/>
      <w:bookmarkStart w:id="420" w:name="_Toc106736993"/>
      <w:r w:rsidRPr="00E46907">
        <w:rPr>
          <w:rFonts w:cs="Arial"/>
        </w:rPr>
        <w:t>Elementy wejść/wyjść:</w:t>
      </w:r>
      <w:bookmarkEnd w:id="419"/>
      <w:bookmarkEnd w:id="420"/>
    </w:p>
    <w:p w:rsidR="004D7287" w:rsidRPr="00E46907" w:rsidRDefault="004D7287" w:rsidP="004D7287">
      <w:pPr>
        <w:widowControl/>
        <w:suppressAutoHyphens w:val="0"/>
        <w:autoSpaceDE w:val="0"/>
        <w:adjustRightInd w:val="0"/>
        <w:textAlignment w:val="auto"/>
        <w:rPr>
          <w:rFonts w:ascii="Arial" w:eastAsiaTheme="minorHAnsi" w:hAnsi="Arial" w:cs="Arial"/>
          <w:color w:val="000000"/>
          <w:kern w:val="0"/>
          <w:lang w:eastAsia="en-US"/>
        </w:rPr>
      </w:pPr>
      <w:r w:rsidRPr="00E46907">
        <w:rPr>
          <w:rFonts w:ascii="Arial" w:eastAsia="SymbolMT" w:hAnsi="Arial" w:cs="Arial"/>
          <w:color w:val="000000"/>
          <w:kern w:val="0"/>
          <w:lang w:eastAsia="en-US"/>
        </w:rPr>
        <w:t>U</w:t>
      </w:r>
      <w:r w:rsidRPr="00E46907">
        <w:rPr>
          <w:rFonts w:ascii="Arial" w:eastAsiaTheme="minorHAnsi" w:hAnsi="Arial" w:cs="Arial"/>
          <w:color w:val="000000"/>
          <w:kern w:val="0"/>
          <w:lang w:eastAsia="en-US"/>
        </w:rPr>
        <w:t>niwersalny element kontrolno-sterujący przeznaczony do :</w:t>
      </w:r>
    </w:p>
    <w:p w:rsidR="004D7287" w:rsidRPr="00E46907" w:rsidRDefault="004D7287" w:rsidP="004D7287">
      <w:pPr>
        <w:pStyle w:val="Punkty"/>
      </w:pPr>
      <w:r w:rsidRPr="00E46907">
        <w:t>sterowania automatycznych urządzeń zabezpieczających, przeciwpożarowych,</w:t>
      </w:r>
    </w:p>
    <w:p w:rsidR="004D7287" w:rsidRPr="00E46907" w:rsidRDefault="004D7287" w:rsidP="004D7287">
      <w:pPr>
        <w:pStyle w:val="Punkty"/>
      </w:pPr>
      <w:r w:rsidRPr="00E46907">
        <w:t>kontroli zadziałania ww. urządzeń,</w:t>
      </w:r>
    </w:p>
    <w:p w:rsidR="004D7287" w:rsidRPr="00E46907" w:rsidRDefault="004D7287" w:rsidP="004D7287">
      <w:pPr>
        <w:pStyle w:val="Punkty"/>
      </w:pPr>
      <w:r w:rsidRPr="00E46907">
        <w:lastRenderedPageBreak/>
        <w:t>sterowania sygnalizatorami,</w:t>
      </w:r>
    </w:p>
    <w:p w:rsidR="004D7287" w:rsidRPr="00E46907" w:rsidRDefault="004D7287" w:rsidP="004D7287">
      <w:pPr>
        <w:pStyle w:val="Punkty"/>
      </w:pPr>
      <w:r w:rsidRPr="00E46907">
        <w:t>kontroli stanu dowolnych urządzeń,</w:t>
      </w:r>
    </w:p>
    <w:p w:rsidR="004D7287" w:rsidRPr="00E46907" w:rsidRDefault="004D7287" w:rsidP="004D7287">
      <w:pPr>
        <w:pStyle w:val="Punkty"/>
      </w:pPr>
      <w:r w:rsidRPr="00E46907">
        <w:t>przyjmowanie stanu alarmu pożarowego od innych systemów przeciwpożarowych.</w:t>
      </w:r>
    </w:p>
    <w:p w:rsidR="004D7287" w:rsidRPr="00E46907" w:rsidRDefault="004D7287" w:rsidP="004D7287">
      <w:pPr>
        <w:pStyle w:val="Ogolny"/>
        <w:rPr>
          <w:lang w:eastAsia="en-US"/>
        </w:rPr>
      </w:pPr>
      <w:r w:rsidRPr="00E46907">
        <w:rPr>
          <w:lang w:eastAsia="en-US"/>
        </w:rPr>
        <w:t xml:space="preserve">Wejścia elementu umożliwiają podłączenie niezależnych, </w:t>
      </w:r>
      <w:proofErr w:type="spellStart"/>
      <w:r w:rsidRPr="00E46907">
        <w:rPr>
          <w:lang w:eastAsia="en-US"/>
        </w:rPr>
        <w:t>bezpotencjałowych</w:t>
      </w:r>
      <w:proofErr w:type="spellEnd"/>
      <w:r w:rsidRPr="00E46907">
        <w:rPr>
          <w:lang w:eastAsia="en-US"/>
        </w:rPr>
        <w:t xml:space="preserve"> zestyków normalnie zwartych lub normalnie rozwartych. Przystosowany jest do pracy wewnątrz i na zewnątrz obiektów (szczelność obudowy IP66). Przewidziany jest do pracy w adresowalnych liniach dozorowych central sygnalizacji pożarowej. Dostępne są w sześciu odmianach konfiguracyjnych oznaczonych jako:</w:t>
      </w:r>
    </w:p>
    <w:p w:rsidR="004D7287" w:rsidRPr="00E46907" w:rsidRDefault="004D7287" w:rsidP="004D7287">
      <w:pPr>
        <w:pStyle w:val="Ogolny"/>
        <w:rPr>
          <w:lang w:eastAsia="en-US"/>
        </w:rPr>
      </w:pPr>
      <w:r w:rsidRPr="00E46907">
        <w:rPr>
          <w:lang w:eastAsia="en-US"/>
        </w:rPr>
        <w:t xml:space="preserve">Element kontrolno-sterujący 4 </w:t>
      </w:r>
      <w:proofErr w:type="spellStart"/>
      <w:r w:rsidRPr="00E46907">
        <w:rPr>
          <w:lang w:eastAsia="en-US"/>
        </w:rPr>
        <w:t>wej</w:t>
      </w:r>
      <w:proofErr w:type="spellEnd"/>
      <w:r w:rsidRPr="00E46907">
        <w:rPr>
          <w:lang w:eastAsia="en-US"/>
        </w:rPr>
        <w:t xml:space="preserve"> – 4 wyj.</w:t>
      </w:r>
    </w:p>
    <w:p w:rsidR="004D7287" w:rsidRPr="00E46907" w:rsidRDefault="004D7287" w:rsidP="004D7287">
      <w:pPr>
        <w:pStyle w:val="Ogolny"/>
        <w:rPr>
          <w:lang w:eastAsia="en-US"/>
        </w:rPr>
      </w:pPr>
      <w:r w:rsidRPr="00E46907">
        <w:rPr>
          <w:lang w:eastAsia="en-US"/>
        </w:rPr>
        <w:t xml:space="preserve">Element kontrolno-sterujący wyposażony jest w wewnętrzny izolator zwarć, który odcina sprawną część linii dozorowej od sąsiadującej części zwartej. Max. prąd </w:t>
      </w:r>
      <w:proofErr w:type="spellStart"/>
      <w:r w:rsidRPr="00E46907">
        <w:rPr>
          <w:lang w:eastAsia="en-US"/>
        </w:rPr>
        <w:t>przełączny</w:t>
      </w:r>
      <w:proofErr w:type="spellEnd"/>
      <w:r w:rsidRPr="00E46907">
        <w:rPr>
          <w:lang w:eastAsia="en-US"/>
        </w:rPr>
        <w:t xml:space="preserve"> dla styków przekaźnika to 2 A, max napięcie 30VDC dla modułu. Max. prąd </w:t>
      </w:r>
      <w:proofErr w:type="spellStart"/>
      <w:r w:rsidRPr="00E46907">
        <w:rPr>
          <w:lang w:eastAsia="en-US"/>
        </w:rPr>
        <w:t>przełączny</w:t>
      </w:r>
      <w:proofErr w:type="spellEnd"/>
      <w:r w:rsidRPr="00E46907">
        <w:rPr>
          <w:lang w:eastAsia="en-US"/>
        </w:rPr>
        <w:t xml:space="preserve"> dla styków przekaźnika to 4 A, max napięcie 250VAC/30VDC dla modułu . Działanie elementów może być programowane i polega na wyborze:</w:t>
      </w:r>
    </w:p>
    <w:p w:rsidR="004D7287" w:rsidRPr="00E46907" w:rsidRDefault="004D7287" w:rsidP="004D7287">
      <w:pPr>
        <w:pStyle w:val="Punkty"/>
      </w:pPr>
      <w:r w:rsidRPr="00E46907">
        <w:t>rodzaju pracy wyjścia sterującego,</w:t>
      </w:r>
    </w:p>
    <w:p w:rsidR="004D7287" w:rsidRPr="00E46907" w:rsidRDefault="004D7287" w:rsidP="004D7287">
      <w:pPr>
        <w:pStyle w:val="Punkty"/>
      </w:pPr>
      <w:r w:rsidRPr="00E46907">
        <w:t>możliwości kontroli ciągłości przewodu podłączonego do wyjścia sterującego,</w:t>
      </w:r>
    </w:p>
    <w:p w:rsidR="004D7287" w:rsidRPr="00E46907" w:rsidRDefault="004D7287" w:rsidP="004D7287">
      <w:pPr>
        <w:pStyle w:val="Punkty"/>
      </w:pPr>
      <w:r w:rsidRPr="00E46907">
        <w:t>stany bezpiecznego wyjścia sterującego – programowalna funkcja „</w:t>
      </w:r>
      <w:proofErr w:type="spellStart"/>
      <w:r w:rsidRPr="00E46907">
        <w:t>fail</w:t>
      </w:r>
      <w:proofErr w:type="spellEnd"/>
      <w:r w:rsidRPr="00E46907">
        <w:t xml:space="preserve"> </w:t>
      </w:r>
      <w:proofErr w:type="spellStart"/>
      <w:r w:rsidRPr="00E46907">
        <w:t>safe</w:t>
      </w:r>
      <w:proofErr w:type="spellEnd"/>
      <w:r w:rsidRPr="00E46907">
        <w:t>”,</w:t>
      </w:r>
    </w:p>
    <w:p w:rsidR="004D7287" w:rsidRPr="00E46907" w:rsidRDefault="004D7287" w:rsidP="004D7287">
      <w:pPr>
        <w:pStyle w:val="Punkty"/>
      </w:pPr>
      <w:r w:rsidRPr="00E46907">
        <w:t>funkcji jaką spełnia wejście,</w:t>
      </w:r>
    </w:p>
    <w:p w:rsidR="004D7287" w:rsidRPr="00E46907" w:rsidRDefault="004D7287" w:rsidP="004D7287">
      <w:pPr>
        <w:pStyle w:val="Punkty"/>
      </w:pPr>
      <w:r w:rsidRPr="00E46907">
        <w:t>sposobu działania wejścia niskonapięciowego (NO, NC),</w:t>
      </w:r>
    </w:p>
    <w:p w:rsidR="004D7287" w:rsidRPr="00E46907" w:rsidRDefault="004D7287" w:rsidP="004D7287">
      <w:pPr>
        <w:pStyle w:val="Punkty"/>
      </w:pPr>
      <w:r w:rsidRPr="00E46907">
        <w:t>czasów opóźnienia wysterowania, wysterowania, opóźnienia kasowania i kasowania.</w:t>
      </w:r>
    </w:p>
    <w:p w:rsidR="004D7287" w:rsidRPr="00E46907" w:rsidRDefault="004D7287" w:rsidP="006E4CD5">
      <w:pPr>
        <w:pStyle w:val="Podpunkty"/>
        <w:numPr>
          <w:ilvl w:val="1"/>
          <w:numId w:val="108"/>
        </w:numPr>
        <w:rPr>
          <w:rFonts w:cs="Arial"/>
        </w:rPr>
      </w:pPr>
      <w:bookmarkStart w:id="421" w:name="_Toc23920130"/>
      <w:bookmarkStart w:id="422" w:name="_Toc106736994"/>
      <w:r w:rsidRPr="00E46907">
        <w:rPr>
          <w:rFonts w:cs="Arial"/>
        </w:rPr>
        <w:t>ODBIÓR PRAC</w:t>
      </w:r>
      <w:bookmarkEnd w:id="421"/>
      <w:bookmarkEnd w:id="422"/>
      <w:r w:rsidRPr="00E46907">
        <w:rPr>
          <w:rFonts w:cs="Arial"/>
        </w:rPr>
        <w:t xml:space="preserve"> </w:t>
      </w:r>
    </w:p>
    <w:p w:rsidR="004D7287" w:rsidRPr="00E46907" w:rsidRDefault="004D7287" w:rsidP="004D7287">
      <w:pPr>
        <w:pStyle w:val="Ogolny"/>
      </w:pPr>
      <w:r w:rsidRPr="00E46907">
        <w:t>Przed przekazaniem systemu do eksploatacji Wykonawca powinien przekazać:</w:t>
      </w:r>
    </w:p>
    <w:p w:rsidR="004D7287" w:rsidRPr="00E46907" w:rsidRDefault="004D7287" w:rsidP="004D7287">
      <w:pPr>
        <w:pStyle w:val="Punkty"/>
      </w:pPr>
      <w:r w:rsidRPr="00E46907">
        <w:t>dokumentację powykonawczą zawierającą zaktualizowany projekt techniczny z naniesionymi i uzgodnionymi zmianami powstałymi w czasie wykonawstwa,</w:t>
      </w:r>
    </w:p>
    <w:p w:rsidR="004D7287" w:rsidRPr="00E46907" w:rsidRDefault="004D7287" w:rsidP="004D7287">
      <w:pPr>
        <w:pStyle w:val="Punkty"/>
      </w:pPr>
      <w:r w:rsidRPr="00E46907">
        <w:t>ważne świadectwa dopuszczenia wydane przez CNBOP w Józefowie na zastosowane urządzenia lub certyfikaty,</w:t>
      </w:r>
    </w:p>
    <w:p w:rsidR="004D7287" w:rsidRPr="00E46907" w:rsidRDefault="004D7287" w:rsidP="004D7287">
      <w:pPr>
        <w:pStyle w:val="Punkty"/>
      </w:pPr>
      <w:r w:rsidRPr="00E46907">
        <w:t>protokoły z pomiarów, oraz dokonać próbnego uruchomienia systemu.</w:t>
      </w:r>
    </w:p>
    <w:p w:rsidR="004D7287" w:rsidRPr="00E46907" w:rsidRDefault="004D7287" w:rsidP="004D7287">
      <w:pPr>
        <w:pStyle w:val="Ogolny"/>
        <w:rPr>
          <w:lang w:eastAsia="en-US"/>
        </w:rPr>
      </w:pPr>
      <w:r w:rsidRPr="00E46907">
        <w:rPr>
          <w:lang w:eastAsia="en-US"/>
        </w:rPr>
        <w:t>Uruchamiający powinien sprawdzić czy:</w:t>
      </w:r>
    </w:p>
    <w:p w:rsidR="004D7287" w:rsidRPr="00E46907" w:rsidRDefault="004D7287" w:rsidP="004D7287">
      <w:pPr>
        <w:pStyle w:val="Punkty"/>
      </w:pPr>
      <w:r w:rsidRPr="00E46907">
        <w:t>sposób wykonania instalacji jest zadawalający,</w:t>
      </w:r>
    </w:p>
    <w:p w:rsidR="004D7287" w:rsidRPr="00E46907" w:rsidRDefault="004D7287" w:rsidP="004D7287">
      <w:pPr>
        <w:pStyle w:val="Punkty"/>
      </w:pPr>
      <w:r w:rsidRPr="00E46907">
        <w:t>metody, materiały i elementy zostały użyte zgodnie z obowiązującymi przepisami,</w:t>
      </w:r>
    </w:p>
    <w:p w:rsidR="004D7287" w:rsidRPr="00E46907" w:rsidRDefault="004D7287" w:rsidP="004D7287">
      <w:pPr>
        <w:pStyle w:val="Punkty"/>
      </w:pPr>
      <w:r w:rsidRPr="00E46907">
        <w:t>dokumentacja powykonawcza (rysunki i opisy) są zgodne z instalacją,</w:t>
      </w:r>
    </w:p>
    <w:p w:rsidR="004D7287" w:rsidRPr="00E46907" w:rsidRDefault="004D7287" w:rsidP="004D7287">
      <w:pPr>
        <w:pStyle w:val="Punkty"/>
      </w:pPr>
      <w:r w:rsidRPr="00E46907">
        <w:t>wszystkie czujki i ręczne ostrzegacze pożarowe są sprawne,</w:t>
      </w:r>
    </w:p>
    <w:p w:rsidR="004D7287" w:rsidRPr="00E46907" w:rsidRDefault="004D7287" w:rsidP="004D7287">
      <w:pPr>
        <w:pStyle w:val="Punkty"/>
      </w:pPr>
      <w:r w:rsidRPr="00E46907">
        <w:t>informacje przekazywane przez CSP są prawidłowe i spełniają wymagania zawarte w dokumentacji,</w:t>
      </w:r>
    </w:p>
    <w:p w:rsidR="004D7287" w:rsidRPr="00E46907" w:rsidRDefault="004D7287" w:rsidP="004D7287">
      <w:pPr>
        <w:pStyle w:val="Punkty"/>
      </w:pPr>
      <w:r w:rsidRPr="00E46907">
        <w:t>wszystkie połączenia do stacji odbiorczej sygnałów lub PSP są prawidłowe,</w:t>
      </w:r>
    </w:p>
    <w:p w:rsidR="004D7287" w:rsidRPr="00E46907" w:rsidRDefault="004D7287" w:rsidP="004D7287">
      <w:pPr>
        <w:pStyle w:val="Punkty"/>
      </w:pPr>
      <w:r w:rsidRPr="00E46907">
        <w:t>wszystkie urządzenia alarmowe działają zgodnie z zaleceniami zawartymi w projekcie.</w:t>
      </w:r>
    </w:p>
    <w:p w:rsidR="004D7287" w:rsidRPr="00E46907" w:rsidRDefault="004D7287" w:rsidP="006E4CD5">
      <w:pPr>
        <w:pStyle w:val="Podpunkty"/>
        <w:numPr>
          <w:ilvl w:val="1"/>
          <w:numId w:val="108"/>
        </w:numPr>
        <w:rPr>
          <w:rFonts w:cs="Arial"/>
        </w:rPr>
      </w:pPr>
      <w:bookmarkStart w:id="423" w:name="_Toc23920131"/>
      <w:bookmarkStart w:id="424" w:name="_Toc106736995"/>
      <w:r w:rsidRPr="00E46907">
        <w:rPr>
          <w:rFonts w:cs="Arial"/>
        </w:rPr>
        <w:t>ZALECENIA DLA UŻYTKOWNIKA</w:t>
      </w:r>
      <w:bookmarkEnd w:id="423"/>
      <w:bookmarkEnd w:id="424"/>
    </w:p>
    <w:p w:rsidR="004D7287" w:rsidRPr="00E46907" w:rsidRDefault="004D7287" w:rsidP="004D7287">
      <w:pPr>
        <w:pStyle w:val="Ogolny"/>
        <w:rPr>
          <w:lang w:eastAsia="en-US"/>
        </w:rPr>
      </w:pPr>
      <w:r w:rsidRPr="00E46907">
        <w:rPr>
          <w:lang w:eastAsia="en-US"/>
        </w:rPr>
        <w:t>W pomieszczeniu ochrony lub innym gdzie została zainstalowana centrala sygnalizacji pożarowej należy umieścić:</w:t>
      </w:r>
    </w:p>
    <w:p w:rsidR="004D7287" w:rsidRPr="00E46907" w:rsidRDefault="004D7287" w:rsidP="004D7287">
      <w:pPr>
        <w:pStyle w:val="Punkty"/>
      </w:pPr>
      <w:r w:rsidRPr="00E46907">
        <w:t>instrukcję obsługi centrali,</w:t>
      </w:r>
    </w:p>
    <w:p w:rsidR="004D7287" w:rsidRPr="00E46907" w:rsidRDefault="004D7287" w:rsidP="004D7287">
      <w:pPr>
        <w:pStyle w:val="Punkty"/>
      </w:pPr>
      <w:r w:rsidRPr="00E46907">
        <w:t>instrukcję postepowania w przypadku wystąpienia alarmu pożarowego lub uszkodzenia,</w:t>
      </w:r>
    </w:p>
    <w:p w:rsidR="004D7287" w:rsidRPr="00E46907" w:rsidRDefault="004D7287" w:rsidP="004D7287">
      <w:pPr>
        <w:pStyle w:val="Punkty"/>
      </w:pPr>
      <w:r w:rsidRPr="00E46907">
        <w:t>plan sytuacyjny z zaznaczeniem dojść do pomieszczeń,</w:t>
      </w:r>
    </w:p>
    <w:p w:rsidR="004D7287" w:rsidRPr="00E46907" w:rsidRDefault="004D7287" w:rsidP="004D7287">
      <w:pPr>
        <w:pStyle w:val="Punkty"/>
      </w:pPr>
      <w:r w:rsidRPr="00E46907">
        <w:t>książkę przeglądów okresowych,</w:t>
      </w:r>
    </w:p>
    <w:p w:rsidR="004D7287" w:rsidRPr="00E46907" w:rsidRDefault="004D7287" w:rsidP="004D7287">
      <w:pPr>
        <w:pStyle w:val="Punkty"/>
      </w:pPr>
      <w:r w:rsidRPr="00E46907">
        <w:lastRenderedPageBreak/>
        <w:t>wykaz osób powiadamianych.</w:t>
      </w:r>
    </w:p>
    <w:p w:rsidR="004D7287" w:rsidRPr="00E46907" w:rsidRDefault="004D7287" w:rsidP="004D7287">
      <w:pPr>
        <w:pStyle w:val="Ogolny"/>
        <w:rPr>
          <w:lang w:eastAsia="en-US"/>
        </w:rPr>
      </w:pPr>
      <w:r w:rsidRPr="00E46907">
        <w:rPr>
          <w:lang w:eastAsia="en-US"/>
        </w:rPr>
        <w:t>Użytkownik powinien dopilnować, aby Wykonawca przeprowadził odpowiednie szkolenie osób zajmujących się systemem SAP.</w:t>
      </w:r>
    </w:p>
    <w:p w:rsidR="004D7287" w:rsidRPr="00E46907" w:rsidRDefault="004D7287" w:rsidP="004D7287">
      <w:pPr>
        <w:pStyle w:val="Ogolny"/>
        <w:rPr>
          <w:lang w:eastAsia="en-US"/>
        </w:rPr>
      </w:pPr>
      <w:r w:rsidRPr="00E46907">
        <w:rPr>
          <w:lang w:eastAsia="en-US"/>
        </w:rPr>
        <w:t>Po przekazaniu systemu do eksploatacji należy zlecić stałą konserwację urządzeń i instalacji, wymóg taki jest zapisany w specyfikacji technicznej PKN-CEN/TS 54-14:2006.</w:t>
      </w:r>
    </w:p>
    <w:p w:rsidR="004D7287" w:rsidRPr="00E46907" w:rsidRDefault="004D7287" w:rsidP="006E4CD5">
      <w:pPr>
        <w:pStyle w:val="Podpunkty"/>
        <w:numPr>
          <w:ilvl w:val="1"/>
          <w:numId w:val="108"/>
        </w:numPr>
        <w:rPr>
          <w:rFonts w:cs="Arial"/>
        </w:rPr>
      </w:pPr>
      <w:bookmarkStart w:id="425" w:name="_Toc23920132"/>
      <w:bookmarkStart w:id="426" w:name="_Toc106736996"/>
      <w:r w:rsidRPr="00E46907">
        <w:rPr>
          <w:rFonts w:cs="Arial"/>
        </w:rPr>
        <w:t>KONSERWACJA I UTRZYMANIE SYSTEMU</w:t>
      </w:r>
      <w:bookmarkEnd w:id="425"/>
      <w:bookmarkEnd w:id="426"/>
      <w:r w:rsidRPr="00E46907">
        <w:rPr>
          <w:rFonts w:cs="Arial"/>
        </w:rPr>
        <w:t xml:space="preserve"> </w:t>
      </w:r>
    </w:p>
    <w:p w:rsidR="004D7287" w:rsidRPr="00E46907" w:rsidRDefault="004D7287" w:rsidP="004D7287">
      <w:pPr>
        <w:pStyle w:val="Ogolny"/>
        <w:rPr>
          <w:lang w:eastAsia="en-US"/>
        </w:rPr>
      </w:pPr>
      <w:r w:rsidRPr="00E46907">
        <w:rPr>
          <w:lang w:eastAsia="en-US"/>
        </w:rPr>
        <w:t>Na podstawie specyfikacji technicznej PKN-CEN/TS 54-14 poniżej przedstawiono warunki eksploatacji systemu SSP. Wymagania te określają ramowy i szczegółowy zakres prac konserwacyjnych oraz obsługi technicznej.</w:t>
      </w:r>
    </w:p>
    <w:p w:rsidR="004D7287" w:rsidRPr="00E46907" w:rsidRDefault="004D7287" w:rsidP="004D7287">
      <w:pPr>
        <w:pStyle w:val="Ogolny"/>
        <w:rPr>
          <w:b/>
          <w:lang w:eastAsia="en-US"/>
        </w:rPr>
      </w:pPr>
      <w:r w:rsidRPr="00E46907">
        <w:rPr>
          <w:b/>
          <w:lang w:eastAsia="en-US"/>
        </w:rPr>
        <w:t>Obsługa codzienna:</w:t>
      </w:r>
    </w:p>
    <w:p w:rsidR="004D7287" w:rsidRPr="00E46907" w:rsidRDefault="004D7287" w:rsidP="004D7287">
      <w:pPr>
        <w:pStyle w:val="Ogolny"/>
        <w:rPr>
          <w:lang w:eastAsia="en-US"/>
        </w:rPr>
      </w:pPr>
      <w:r w:rsidRPr="00E46907">
        <w:rPr>
          <w:lang w:eastAsia="en-US"/>
        </w:rPr>
        <w:t>Użytkownik lub właściciel powinien zapewnić, aby codziennie było sprawdzane:</w:t>
      </w:r>
    </w:p>
    <w:p w:rsidR="004D7287" w:rsidRPr="00E46907" w:rsidRDefault="004D7287" w:rsidP="004D7287">
      <w:pPr>
        <w:pStyle w:val="Punkty"/>
      </w:pPr>
      <w:r w:rsidRPr="00E46907">
        <w:t>czy każda centrala, tablica i panel wskazują stan dozorowania lub, czy każde odchylenie od stanu dozorowania jest odnotowane w książce pracy i, czy we właściwy sposób została zawiadomiona firma prowadząca konserwację,</w:t>
      </w:r>
    </w:p>
    <w:p w:rsidR="004D7287" w:rsidRPr="00E46907" w:rsidRDefault="004D7287" w:rsidP="004D7287">
      <w:pPr>
        <w:pStyle w:val="Punkty"/>
      </w:pPr>
      <w:r w:rsidRPr="00E46907">
        <w:t>czy przy każdym alarmie zarejestrowanym od poprzedniego dnia podjęto odpowiednie działania,</w:t>
      </w:r>
    </w:p>
    <w:p w:rsidR="004D7287" w:rsidRPr="00E46907" w:rsidRDefault="004D7287" w:rsidP="004D7287">
      <w:pPr>
        <w:pStyle w:val="Punkty"/>
      </w:pPr>
      <w:r w:rsidRPr="00E46907">
        <w:t>czy jeśli instalacja była wyłączona, sprawdzana lub wyciszana, to to została przywrócona do stanu dozorowania.</w:t>
      </w:r>
    </w:p>
    <w:p w:rsidR="004D7287" w:rsidRPr="00E46907" w:rsidRDefault="004D7287" w:rsidP="004D7287">
      <w:pPr>
        <w:pStyle w:val="Ogolny"/>
        <w:rPr>
          <w:lang w:eastAsia="en-US"/>
        </w:rPr>
      </w:pPr>
      <w:r w:rsidRPr="00E46907">
        <w:rPr>
          <w:lang w:eastAsia="en-US"/>
        </w:rPr>
        <w:t>Każda zauważona nieprawidłowość powinna być odnotowana w książce pracy i możliwie szybko usunięta.</w:t>
      </w:r>
    </w:p>
    <w:p w:rsidR="004D7287" w:rsidRPr="00E46907" w:rsidRDefault="004D7287" w:rsidP="004D7287">
      <w:pPr>
        <w:pStyle w:val="Ogolny"/>
        <w:rPr>
          <w:b/>
          <w:lang w:eastAsia="en-US"/>
        </w:rPr>
      </w:pPr>
      <w:r w:rsidRPr="00E46907">
        <w:rPr>
          <w:b/>
          <w:lang w:eastAsia="en-US"/>
        </w:rPr>
        <w:t>Obsługa miesięczna:</w:t>
      </w:r>
    </w:p>
    <w:p w:rsidR="004D7287" w:rsidRPr="00E46907" w:rsidRDefault="004D7287" w:rsidP="004D7287">
      <w:pPr>
        <w:pStyle w:val="Ogolny"/>
        <w:rPr>
          <w:lang w:eastAsia="en-US"/>
        </w:rPr>
      </w:pPr>
      <w:r w:rsidRPr="00E46907">
        <w:rPr>
          <w:lang w:eastAsia="en-US"/>
        </w:rPr>
        <w:t>Co najmniej raz w miesiącu użytkownik lub właściciel powinien zapewnić aby:</w:t>
      </w:r>
    </w:p>
    <w:p w:rsidR="004D7287" w:rsidRPr="00E46907" w:rsidRDefault="004D7287" w:rsidP="004D7287">
      <w:pPr>
        <w:pStyle w:val="Punkty"/>
      </w:pPr>
      <w:r w:rsidRPr="00E46907">
        <w:t>zapasy papieru, tuszu lub taśmy dla każdej drukarki były wystarczające,</w:t>
      </w:r>
    </w:p>
    <w:p w:rsidR="004D7287" w:rsidRPr="00E46907" w:rsidRDefault="004D7287" w:rsidP="004D7287">
      <w:pPr>
        <w:pStyle w:val="Punkty"/>
      </w:pPr>
      <w:r w:rsidRPr="00E46907">
        <w:t>przeprowadzono próby rozruchu każdego awaryjnego zespołu prądotwórczego oraz sprawdzono zapas paliwa – i w razie potrzeby – uzupełniono,</w:t>
      </w:r>
    </w:p>
    <w:p w:rsidR="004D7287" w:rsidRPr="00E46907" w:rsidRDefault="004D7287" w:rsidP="004D7287">
      <w:pPr>
        <w:pStyle w:val="Punkty"/>
      </w:pPr>
      <w:r w:rsidRPr="00E46907">
        <w:t>przeprowadzono test wskaźników a każdy fakt niesprawności wskaźnika został odnotowany.</w:t>
      </w:r>
    </w:p>
    <w:p w:rsidR="004D7287" w:rsidRPr="00E46907" w:rsidRDefault="004D7287" w:rsidP="004D7287">
      <w:pPr>
        <w:pStyle w:val="Ogolny"/>
        <w:rPr>
          <w:lang w:eastAsia="en-US"/>
        </w:rPr>
      </w:pPr>
      <w:r w:rsidRPr="00E46907">
        <w:rPr>
          <w:lang w:eastAsia="en-US"/>
        </w:rPr>
        <w:t>Każda zauważona nieprawidłowość powinna być odnotowana w książce pracy i możliwie szybko usunięta.</w:t>
      </w:r>
    </w:p>
    <w:p w:rsidR="004D7287" w:rsidRPr="00E46907" w:rsidRDefault="004D7287" w:rsidP="004D7287">
      <w:pPr>
        <w:pStyle w:val="Ogolny"/>
        <w:rPr>
          <w:b/>
          <w:lang w:eastAsia="en-US"/>
        </w:rPr>
      </w:pPr>
      <w:r w:rsidRPr="00E46907">
        <w:rPr>
          <w:b/>
          <w:lang w:eastAsia="en-US"/>
        </w:rPr>
        <w:t>Obsługa kwartalna:</w:t>
      </w:r>
    </w:p>
    <w:p w:rsidR="004D7287" w:rsidRPr="00E46907" w:rsidRDefault="004D7287" w:rsidP="004D7287">
      <w:pPr>
        <w:pStyle w:val="Ogolny"/>
        <w:rPr>
          <w:lang w:eastAsia="en-US"/>
        </w:rPr>
      </w:pPr>
      <w:r w:rsidRPr="00E46907">
        <w:rPr>
          <w:lang w:eastAsia="en-US"/>
        </w:rPr>
        <w:t>Co najmniej jeden raz na każde 3 miesiące, użytkownik lub właściciel powinien zapewnić, aby specjalista:</w:t>
      </w:r>
    </w:p>
    <w:p w:rsidR="004D7287" w:rsidRPr="00E46907" w:rsidRDefault="004D7287" w:rsidP="004D7287">
      <w:pPr>
        <w:pStyle w:val="Punkty"/>
      </w:pPr>
      <w:r w:rsidRPr="00E46907">
        <w:t>sprawdził wszystkie zapisy w książce pracy i podjął niezbędne działania, aby doprowadzić do prawidłowej pracy instalacji,</w:t>
      </w:r>
    </w:p>
    <w:p w:rsidR="004D7287" w:rsidRPr="00E46907" w:rsidRDefault="004D7287" w:rsidP="004D7287">
      <w:pPr>
        <w:pStyle w:val="Punkty"/>
      </w:pPr>
      <w:r w:rsidRPr="00E46907">
        <w:t>spowodował zadziałanie, co najmniej jednej czujki lub ręcznego ostrzegacza pożarowego w każdej strefie, w celu sprawdzenia czy centrala sygnalizacji pożarowej prawidłowo odbiera i wyświetla określone sygnały, emituje alarm akustyczny oraz uruchamia wszystkie inne urządzenia ostrzegawcze i pomocnicze,</w:t>
      </w:r>
    </w:p>
    <w:p w:rsidR="004D7287" w:rsidRPr="00E46907" w:rsidRDefault="004D7287" w:rsidP="004D7287">
      <w:pPr>
        <w:pStyle w:val="Punkty"/>
      </w:pPr>
      <w:r w:rsidRPr="00E46907">
        <w:t>sprawdził, czy monitoring uszkodzeń centrali sygnalizacji pożarowej funkcjonuje prawidłowo,</w:t>
      </w:r>
    </w:p>
    <w:p w:rsidR="004D7287" w:rsidRPr="00E46907" w:rsidRDefault="004D7287" w:rsidP="004D7287">
      <w:pPr>
        <w:pStyle w:val="Punkty"/>
      </w:pPr>
      <w:r w:rsidRPr="00E46907">
        <w:t>w miarę możliwości spowodował zadziałanie każdego łącza do straży pożarnej lub do zdalnego centrum stałej obserwacji,</w:t>
      </w:r>
    </w:p>
    <w:p w:rsidR="004D7287" w:rsidRPr="00E46907" w:rsidRDefault="004D7287" w:rsidP="004D7287">
      <w:pPr>
        <w:pStyle w:val="Punkty"/>
      </w:pPr>
      <w:r w:rsidRPr="00E46907">
        <w:t>przeprowadził wszystkie inne kontrole i próby, określone przez wykonawcę, dostawcę lub producenta,</w:t>
      </w:r>
    </w:p>
    <w:p w:rsidR="004D7287" w:rsidRPr="00E46907" w:rsidRDefault="004D7287" w:rsidP="004D7287">
      <w:pPr>
        <w:pStyle w:val="Punkty"/>
      </w:pPr>
      <w:r w:rsidRPr="00E46907">
        <w:t>dokonał rozpoznania, czy w budynku nastąpiły jakieś zmiany budowlane lub w jego przeznaczeniu, które mogły by wpłynąć na rozmieszczenie czujek i ręcznych ostrzegaczy pożarowych oraz sygnalizatorów akustycznych i – jeśli tak – dokonał oględzin.</w:t>
      </w:r>
    </w:p>
    <w:p w:rsidR="004D7287" w:rsidRPr="00E46907" w:rsidRDefault="004D7287" w:rsidP="004D7287">
      <w:pPr>
        <w:pStyle w:val="Ogolny"/>
        <w:rPr>
          <w:lang w:eastAsia="en-US"/>
        </w:rPr>
      </w:pPr>
      <w:r w:rsidRPr="00E46907">
        <w:rPr>
          <w:lang w:eastAsia="en-US"/>
        </w:rPr>
        <w:t xml:space="preserve">Każda zauważona nieprawidłowość powinna być odnotowana w książce pracy i możliwie </w:t>
      </w:r>
      <w:r w:rsidRPr="00E46907">
        <w:rPr>
          <w:lang w:eastAsia="en-US"/>
        </w:rPr>
        <w:lastRenderedPageBreak/>
        <w:t>szybko usunięta.</w:t>
      </w:r>
    </w:p>
    <w:p w:rsidR="004D7287" w:rsidRPr="00E46907" w:rsidRDefault="004D7287" w:rsidP="004D7287">
      <w:pPr>
        <w:widowControl/>
        <w:suppressAutoHyphens w:val="0"/>
        <w:autoSpaceDE w:val="0"/>
        <w:adjustRightInd w:val="0"/>
        <w:textAlignment w:val="auto"/>
        <w:rPr>
          <w:rFonts w:ascii="Arial" w:eastAsiaTheme="minorHAnsi" w:hAnsi="Arial" w:cs="Arial"/>
          <w:b/>
          <w:bCs/>
          <w:color w:val="000000"/>
          <w:kern w:val="0"/>
          <w:lang w:eastAsia="en-US"/>
        </w:rPr>
      </w:pPr>
    </w:p>
    <w:p w:rsidR="004D7287" w:rsidRPr="00E46907" w:rsidRDefault="004D7287" w:rsidP="004D7287">
      <w:pPr>
        <w:pStyle w:val="Ogolny"/>
        <w:rPr>
          <w:b/>
          <w:lang w:eastAsia="en-US"/>
        </w:rPr>
      </w:pPr>
      <w:r w:rsidRPr="00E46907">
        <w:rPr>
          <w:b/>
          <w:lang w:eastAsia="en-US"/>
        </w:rPr>
        <w:t>Obsługa roczna:</w:t>
      </w:r>
    </w:p>
    <w:p w:rsidR="004D7287" w:rsidRPr="00E46907" w:rsidRDefault="004D7287" w:rsidP="004D7287">
      <w:pPr>
        <w:pStyle w:val="Ogolny"/>
        <w:rPr>
          <w:lang w:eastAsia="en-US"/>
        </w:rPr>
      </w:pPr>
      <w:r w:rsidRPr="00E46907">
        <w:rPr>
          <w:lang w:eastAsia="en-US"/>
        </w:rPr>
        <w:t>Co najmniej jeden raz w roku, użytkownik lub właściciel powinien zapewnić, aby specjalista:</w:t>
      </w:r>
    </w:p>
    <w:p w:rsidR="004D7287" w:rsidRPr="00E46907" w:rsidRDefault="004D7287" w:rsidP="004D7287">
      <w:pPr>
        <w:pStyle w:val="Punkty"/>
      </w:pPr>
      <w:r w:rsidRPr="00E46907">
        <w:t>przeprowadził próby zalecane dla obsługi codziennej, miesięcznej i kwartalnej,</w:t>
      </w:r>
    </w:p>
    <w:p w:rsidR="004D7287" w:rsidRPr="00E46907" w:rsidRDefault="004D7287" w:rsidP="004D7287">
      <w:pPr>
        <w:pStyle w:val="Punkty"/>
      </w:pPr>
      <w:r w:rsidRPr="00E46907">
        <w:t>sprawdził każdą czujkę na poprawność działania zgodnie z zaleceniami producenta (chociaż każda czujka powinna być sprawdzana przynajmniej raz w roku. Dopuszcza się sprawdzanie kolejnych 25% czujek przy przeprowadzaniu kontroli raz na kwartał),</w:t>
      </w:r>
    </w:p>
    <w:p w:rsidR="004D7287" w:rsidRPr="00E46907" w:rsidRDefault="004D7287" w:rsidP="004D7287">
      <w:pPr>
        <w:pStyle w:val="Punkty"/>
      </w:pPr>
      <w:r w:rsidRPr="00E46907">
        <w:t>sprawdził zdolność centrali sygnalizacji pożarowej do uaktywnienia wszystkich funkcji pomocniczych,</w:t>
      </w:r>
    </w:p>
    <w:p w:rsidR="004D7287" w:rsidRPr="00E46907" w:rsidRDefault="004D7287" w:rsidP="004D7287">
      <w:pPr>
        <w:pStyle w:val="Punkty"/>
      </w:pPr>
      <w:r w:rsidRPr="00E46907">
        <w:t>sprawdził wzrokowo, czy wszystkie połączenia kablowe i sprzęt są sprawne, nieuszkodzone i odpowiednio zabezpieczone,</w:t>
      </w:r>
    </w:p>
    <w:p w:rsidR="004D7287" w:rsidRPr="00E46907" w:rsidRDefault="004D7287" w:rsidP="004D7287">
      <w:pPr>
        <w:pStyle w:val="Punkty"/>
      </w:pPr>
      <w:r w:rsidRPr="00E46907">
        <w:t>dokonał oględzin, czy w budynku nastąpiły jakieś zmiany budowlane lub w jego przeznaczeniu, które mogłyby wpłynąć na rozmieszczenie czujek i ręcznych ostrzegaczy pożarowych oraz sygnalizatorów akustycznych. Oględziny powinny także potwierdzić, czy pod każdą czujką jest utrzymana wolna przestrzeń co najmniej 0,5 m we wszystkich kierunkach i czy wszystkie ręczne ostrzegacze pożarowe są dostępne i widoczne,</w:t>
      </w:r>
    </w:p>
    <w:p w:rsidR="004D7287" w:rsidRPr="00E46907" w:rsidRDefault="004D7287" w:rsidP="004D7287">
      <w:pPr>
        <w:pStyle w:val="Punkty"/>
      </w:pPr>
      <w:r w:rsidRPr="00E46907">
        <w:t>sprawdził i przeprowadzić próby wszystkich baterii akumulatorów.</w:t>
      </w:r>
    </w:p>
    <w:p w:rsidR="004D7287" w:rsidRPr="00E46907" w:rsidRDefault="004D7287" w:rsidP="004D7287">
      <w:pPr>
        <w:pStyle w:val="Ogolny"/>
        <w:rPr>
          <w:lang w:eastAsia="en-US"/>
        </w:rPr>
      </w:pPr>
      <w:r w:rsidRPr="00E46907">
        <w:rPr>
          <w:lang w:eastAsia="en-US"/>
        </w:rPr>
        <w:t>Każda zauważona nieprawidłowość powinna być odnotowana w książce pracy i możliwie szybko usunięta.</w:t>
      </w:r>
    </w:p>
    <w:p w:rsidR="004D7287" w:rsidRPr="00E46907" w:rsidRDefault="004D7287" w:rsidP="004D7287">
      <w:pPr>
        <w:pStyle w:val="Ogolny"/>
        <w:rPr>
          <w:b/>
          <w:lang w:eastAsia="en-US"/>
        </w:rPr>
      </w:pPr>
      <w:r w:rsidRPr="00E46907">
        <w:rPr>
          <w:b/>
          <w:lang w:eastAsia="en-US"/>
        </w:rPr>
        <w:t>Dokumentacja:</w:t>
      </w:r>
    </w:p>
    <w:p w:rsidR="004D7287" w:rsidRPr="00E46907" w:rsidRDefault="004D7287" w:rsidP="004D7287">
      <w:pPr>
        <w:pStyle w:val="Ogolny"/>
        <w:rPr>
          <w:lang w:eastAsia="en-US"/>
        </w:rPr>
      </w:pPr>
      <w:r w:rsidRPr="00E46907">
        <w:rPr>
          <w:lang w:eastAsia="en-US"/>
        </w:rPr>
        <w:t>Po zakończeniu przeglądu kwartalnego i rocznego, jednostka odpowiedzialna, za przeprowadzenie próby powinna dostarczyć osobie odpowiedzialnej, z potwierdzeniem odbioru, protokół stwierdzający, że próby wymienione w instrukcji zostały wykonane i, że o wykrytych wadach została powiadomiona osoba odpowiedzialna.</w:t>
      </w:r>
    </w:p>
    <w:p w:rsidR="004D7287" w:rsidRPr="00E46907" w:rsidRDefault="004D7287" w:rsidP="004D7287">
      <w:pPr>
        <w:pStyle w:val="Ogolny"/>
        <w:rPr>
          <w:lang w:eastAsia="en-US"/>
        </w:rPr>
      </w:pPr>
    </w:p>
    <w:p w:rsidR="004D7287" w:rsidRPr="00E46907" w:rsidRDefault="004D7287" w:rsidP="006E4CD5">
      <w:pPr>
        <w:pStyle w:val="Podpunkty"/>
        <w:numPr>
          <w:ilvl w:val="1"/>
          <w:numId w:val="108"/>
        </w:numPr>
        <w:rPr>
          <w:rFonts w:cs="Arial"/>
        </w:rPr>
      </w:pPr>
      <w:bookmarkStart w:id="427" w:name="_Toc23920133"/>
      <w:bookmarkStart w:id="428" w:name="_Toc106736997"/>
      <w:r w:rsidRPr="00E46907">
        <w:rPr>
          <w:rFonts w:cs="Arial"/>
        </w:rPr>
        <w:t>Tablica sterowań</w:t>
      </w:r>
      <w:bookmarkEnd w:id="427"/>
      <w:bookmarkEnd w:id="428"/>
    </w:p>
    <w:tbl>
      <w:tblPr>
        <w:tblW w:w="5420" w:type="pct"/>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82"/>
        <w:gridCol w:w="1543"/>
        <w:gridCol w:w="952"/>
        <w:gridCol w:w="776"/>
        <w:gridCol w:w="863"/>
        <w:gridCol w:w="865"/>
        <w:gridCol w:w="1151"/>
        <w:gridCol w:w="1009"/>
        <w:gridCol w:w="1289"/>
        <w:gridCol w:w="540"/>
        <w:gridCol w:w="1028"/>
      </w:tblGrid>
      <w:tr w:rsidR="004D7287" w:rsidRPr="006040AC" w:rsidTr="00D23221">
        <w:trPr>
          <w:trHeight w:val="300"/>
          <w:jc w:val="center"/>
        </w:trPr>
        <w:tc>
          <w:tcPr>
            <w:tcW w:w="275" w:type="pct"/>
            <w:vMerge w:val="restar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L.p.</w:t>
            </w:r>
          </w:p>
        </w:tc>
        <w:tc>
          <w:tcPr>
            <w:tcW w:w="1177" w:type="pct"/>
            <w:gridSpan w:val="2"/>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Sterowanie</w:t>
            </w:r>
          </w:p>
        </w:tc>
        <w:tc>
          <w:tcPr>
            <w:tcW w:w="366" w:type="pct"/>
            <w:vMerge w:val="restart"/>
            <w:shd w:val="clear" w:color="auto" w:fill="auto"/>
            <w:noWrap/>
            <w:textDirection w:val="btLr"/>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Stan normalny</w:t>
            </w:r>
          </w:p>
        </w:tc>
        <w:tc>
          <w:tcPr>
            <w:tcW w:w="1834" w:type="pct"/>
            <w:gridSpan w:val="4"/>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Alarm pożarowy I stopnia</w:t>
            </w:r>
          </w:p>
        </w:tc>
        <w:tc>
          <w:tcPr>
            <w:tcW w:w="863" w:type="pct"/>
            <w:gridSpan w:val="2"/>
            <w:vMerge w:val="restar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Alarm pożarowy II stopnia</w:t>
            </w:r>
          </w:p>
        </w:tc>
        <w:tc>
          <w:tcPr>
            <w:tcW w:w="485" w:type="pct"/>
            <w:vMerge w:val="restar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RPO</w:t>
            </w:r>
          </w:p>
        </w:tc>
      </w:tr>
      <w:tr w:rsidR="004D7287" w:rsidRPr="006040AC" w:rsidTr="00D23221">
        <w:trPr>
          <w:trHeight w:val="300"/>
          <w:jc w:val="center"/>
        </w:trPr>
        <w:tc>
          <w:tcPr>
            <w:tcW w:w="275"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c>
          <w:tcPr>
            <w:tcW w:w="728" w:type="pct"/>
            <w:vMerge w:val="restart"/>
            <w:shd w:val="clear" w:color="auto" w:fill="auto"/>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Rodzaj urządzenia</w:t>
            </w:r>
          </w:p>
        </w:tc>
        <w:tc>
          <w:tcPr>
            <w:tcW w:w="449" w:type="pct"/>
            <w:vMerge w:val="restar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Lokalizacja</w:t>
            </w:r>
          </w:p>
        </w:tc>
        <w:tc>
          <w:tcPr>
            <w:tcW w:w="366"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c>
          <w:tcPr>
            <w:tcW w:w="815" w:type="pct"/>
            <w:gridSpan w:val="2"/>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Parter</w:t>
            </w:r>
          </w:p>
        </w:tc>
        <w:tc>
          <w:tcPr>
            <w:tcW w:w="1019" w:type="pct"/>
            <w:gridSpan w:val="2"/>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Pr>
                <w:rFonts w:ascii="Calibri" w:eastAsia="Times New Roman" w:hAnsi="Calibri" w:cs="Calibri"/>
                <w:color w:val="000000"/>
                <w:kern w:val="0"/>
                <w:sz w:val="22"/>
                <w:szCs w:val="22"/>
                <w:lang w:eastAsia="pl-PL"/>
              </w:rPr>
              <w:t xml:space="preserve">I </w:t>
            </w:r>
            <w:r w:rsidRPr="006040AC">
              <w:rPr>
                <w:rFonts w:ascii="Calibri" w:eastAsia="Times New Roman" w:hAnsi="Calibri" w:cs="Calibri"/>
                <w:color w:val="000000"/>
                <w:kern w:val="0"/>
                <w:sz w:val="22"/>
                <w:szCs w:val="22"/>
                <w:lang w:eastAsia="pl-PL"/>
              </w:rPr>
              <w:t>piętro</w:t>
            </w:r>
          </w:p>
        </w:tc>
        <w:tc>
          <w:tcPr>
            <w:tcW w:w="863" w:type="pct"/>
            <w:gridSpan w:val="2"/>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c>
          <w:tcPr>
            <w:tcW w:w="485"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r>
      <w:tr w:rsidR="004D7287" w:rsidRPr="006040AC" w:rsidTr="00D23221">
        <w:trPr>
          <w:trHeight w:val="300"/>
          <w:jc w:val="center"/>
        </w:trPr>
        <w:tc>
          <w:tcPr>
            <w:tcW w:w="275"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c>
          <w:tcPr>
            <w:tcW w:w="728"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c>
          <w:tcPr>
            <w:tcW w:w="449"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c>
          <w:tcPr>
            <w:tcW w:w="366"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c>
          <w:tcPr>
            <w:tcW w:w="2697" w:type="pct"/>
            <w:gridSpan w:val="6"/>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Element dozorowy SSP</w:t>
            </w:r>
          </w:p>
        </w:tc>
        <w:tc>
          <w:tcPr>
            <w:tcW w:w="485"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r>
      <w:tr w:rsidR="004D7287" w:rsidRPr="006040AC" w:rsidTr="00D23221">
        <w:trPr>
          <w:trHeight w:val="840"/>
          <w:jc w:val="center"/>
        </w:trPr>
        <w:tc>
          <w:tcPr>
            <w:tcW w:w="275"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c>
          <w:tcPr>
            <w:tcW w:w="728"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c>
          <w:tcPr>
            <w:tcW w:w="449"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c>
          <w:tcPr>
            <w:tcW w:w="366"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c>
          <w:tcPr>
            <w:tcW w:w="407" w:type="pct"/>
            <w:shd w:val="clear" w:color="auto" w:fill="auto"/>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Czujka pom. użytkowe, korytarze</w:t>
            </w:r>
          </w:p>
        </w:tc>
        <w:tc>
          <w:tcPr>
            <w:tcW w:w="408" w:type="pct"/>
            <w:shd w:val="clear" w:color="auto" w:fill="auto"/>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Czujka klatka schodowa</w:t>
            </w:r>
          </w:p>
        </w:tc>
        <w:tc>
          <w:tcPr>
            <w:tcW w:w="543" w:type="pct"/>
            <w:shd w:val="clear" w:color="auto" w:fill="auto"/>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Czujka pom. użytkowe, korytarze</w:t>
            </w:r>
          </w:p>
        </w:tc>
        <w:tc>
          <w:tcPr>
            <w:tcW w:w="476" w:type="pct"/>
            <w:shd w:val="clear" w:color="auto" w:fill="auto"/>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Czujka klatka schodowa</w:t>
            </w:r>
          </w:p>
        </w:tc>
        <w:tc>
          <w:tcPr>
            <w:tcW w:w="608" w:type="pct"/>
            <w:shd w:val="clear" w:color="auto" w:fill="auto"/>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Potwierdzenie alarmu w centrali przez obsługę</w:t>
            </w:r>
          </w:p>
        </w:tc>
        <w:tc>
          <w:tcPr>
            <w:tcW w:w="255" w:type="pct"/>
            <w:shd w:val="clear" w:color="auto" w:fill="auto"/>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ROP</w:t>
            </w:r>
          </w:p>
        </w:tc>
        <w:tc>
          <w:tcPr>
            <w:tcW w:w="485" w:type="pct"/>
            <w:vMerge/>
            <w:vAlign w:val="center"/>
            <w:hideMark/>
          </w:tcPr>
          <w:p w:rsidR="004D7287" w:rsidRPr="006040AC" w:rsidRDefault="004D7287" w:rsidP="0019677C">
            <w:pPr>
              <w:widowControl/>
              <w:suppressAutoHyphens w:val="0"/>
              <w:autoSpaceDN/>
              <w:textAlignment w:val="auto"/>
              <w:rPr>
                <w:rFonts w:ascii="Calibri" w:eastAsia="Times New Roman" w:hAnsi="Calibri" w:cs="Calibri"/>
                <w:color w:val="000000"/>
                <w:kern w:val="0"/>
                <w:sz w:val="22"/>
                <w:szCs w:val="22"/>
                <w:lang w:eastAsia="pl-PL"/>
              </w:rPr>
            </w:pPr>
          </w:p>
        </w:tc>
      </w:tr>
      <w:tr w:rsidR="004D7287" w:rsidRPr="006040AC" w:rsidTr="00D23221">
        <w:trPr>
          <w:trHeight w:val="300"/>
          <w:jc w:val="center"/>
        </w:trPr>
        <w:tc>
          <w:tcPr>
            <w:tcW w:w="275"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1</w:t>
            </w:r>
          </w:p>
        </w:tc>
        <w:tc>
          <w:tcPr>
            <w:tcW w:w="728"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2</w:t>
            </w:r>
          </w:p>
        </w:tc>
        <w:tc>
          <w:tcPr>
            <w:tcW w:w="449"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3</w:t>
            </w:r>
          </w:p>
        </w:tc>
        <w:tc>
          <w:tcPr>
            <w:tcW w:w="366"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4</w:t>
            </w:r>
          </w:p>
        </w:tc>
        <w:tc>
          <w:tcPr>
            <w:tcW w:w="407"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4</w:t>
            </w:r>
          </w:p>
        </w:tc>
        <w:tc>
          <w:tcPr>
            <w:tcW w:w="408"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5</w:t>
            </w:r>
          </w:p>
        </w:tc>
        <w:tc>
          <w:tcPr>
            <w:tcW w:w="543"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6</w:t>
            </w:r>
          </w:p>
        </w:tc>
        <w:tc>
          <w:tcPr>
            <w:tcW w:w="476"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7</w:t>
            </w:r>
          </w:p>
        </w:tc>
        <w:tc>
          <w:tcPr>
            <w:tcW w:w="608"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8</w:t>
            </w:r>
          </w:p>
        </w:tc>
        <w:tc>
          <w:tcPr>
            <w:tcW w:w="255"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9</w:t>
            </w:r>
          </w:p>
        </w:tc>
        <w:tc>
          <w:tcPr>
            <w:tcW w:w="485"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10</w:t>
            </w:r>
          </w:p>
        </w:tc>
      </w:tr>
      <w:tr w:rsidR="004D7287" w:rsidRPr="006040AC" w:rsidTr="00D23221">
        <w:trPr>
          <w:trHeight w:val="900"/>
          <w:jc w:val="center"/>
        </w:trPr>
        <w:tc>
          <w:tcPr>
            <w:tcW w:w="275"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1</w:t>
            </w:r>
          </w:p>
        </w:tc>
        <w:tc>
          <w:tcPr>
            <w:tcW w:w="728" w:type="pct"/>
            <w:shd w:val="clear" w:color="auto" w:fill="auto"/>
            <w:vAlign w:val="center"/>
            <w:hideMark/>
          </w:tcPr>
          <w:p w:rsidR="004D7287" w:rsidRPr="006040AC" w:rsidRDefault="004D7287" w:rsidP="00D23221">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 xml:space="preserve">Oddymianie grawitacyjne klatki </w:t>
            </w:r>
            <w:r w:rsidR="00D23221">
              <w:rPr>
                <w:rFonts w:ascii="Calibri" w:eastAsia="Times New Roman" w:hAnsi="Calibri" w:cs="Calibri"/>
                <w:color w:val="000000"/>
                <w:kern w:val="0"/>
                <w:sz w:val="22"/>
                <w:szCs w:val="22"/>
                <w:lang w:eastAsia="pl-PL"/>
              </w:rPr>
              <w:t>schodowej</w:t>
            </w:r>
          </w:p>
        </w:tc>
        <w:tc>
          <w:tcPr>
            <w:tcW w:w="449" w:type="pct"/>
            <w:shd w:val="clear" w:color="auto" w:fill="auto"/>
            <w:noWrap/>
            <w:vAlign w:val="center"/>
            <w:hideMark/>
          </w:tcPr>
          <w:p w:rsidR="004D7287" w:rsidRPr="006040AC" w:rsidRDefault="004D7287" w:rsidP="00D23221">
            <w:pPr>
              <w:widowControl/>
              <w:suppressAutoHyphens w:val="0"/>
              <w:autoSpaceDN/>
              <w:jc w:val="center"/>
              <w:textAlignment w:val="auto"/>
              <w:rPr>
                <w:rFonts w:ascii="Calibri" w:eastAsia="Times New Roman" w:hAnsi="Calibri" w:cs="Calibri"/>
                <w:color w:val="000000"/>
                <w:kern w:val="0"/>
                <w:sz w:val="22"/>
                <w:szCs w:val="22"/>
                <w:lang w:eastAsia="pl-PL"/>
              </w:rPr>
            </w:pPr>
            <w:r>
              <w:rPr>
                <w:rFonts w:ascii="Calibri" w:eastAsia="Times New Roman" w:hAnsi="Calibri" w:cs="Calibri"/>
                <w:color w:val="000000"/>
                <w:kern w:val="0"/>
                <w:sz w:val="22"/>
                <w:szCs w:val="22"/>
                <w:lang w:eastAsia="pl-PL"/>
              </w:rPr>
              <w:t xml:space="preserve">Klatka </w:t>
            </w:r>
            <w:r w:rsidR="00D23221">
              <w:rPr>
                <w:rFonts w:ascii="Calibri" w:eastAsia="Times New Roman" w:hAnsi="Calibri" w:cs="Calibri"/>
                <w:color w:val="000000"/>
                <w:kern w:val="0"/>
                <w:sz w:val="22"/>
                <w:szCs w:val="22"/>
                <w:lang w:eastAsia="pl-PL"/>
              </w:rPr>
              <w:t>schodowa</w:t>
            </w:r>
          </w:p>
        </w:tc>
        <w:tc>
          <w:tcPr>
            <w:tcW w:w="366"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Z</w:t>
            </w:r>
          </w:p>
        </w:tc>
        <w:tc>
          <w:tcPr>
            <w:tcW w:w="407"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Z</w:t>
            </w:r>
          </w:p>
        </w:tc>
        <w:tc>
          <w:tcPr>
            <w:tcW w:w="408"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O</w:t>
            </w:r>
          </w:p>
        </w:tc>
        <w:tc>
          <w:tcPr>
            <w:tcW w:w="543"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Z</w:t>
            </w:r>
          </w:p>
        </w:tc>
        <w:tc>
          <w:tcPr>
            <w:tcW w:w="476"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O</w:t>
            </w:r>
          </w:p>
        </w:tc>
        <w:tc>
          <w:tcPr>
            <w:tcW w:w="608"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Z</w:t>
            </w:r>
          </w:p>
        </w:tc>
        <w:tc>
          <w:tcPr>
            <w:tcW w:w="255"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Z</w:t>
            </w:r>
          </w:p>
        </w:tc>
        <w:tc>
          <w:tcPr>
            <w:tcW w:w="485"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O</w:t>
            </w:r>
          </w:p>
        </w:tc>
      </w:tr>
      <w:tr w:rsidR="004D7287" w:rsidRPr="006040AC" w:rsidTr="00D23221">
        <w:trPr>
          <w:trHeight w:val="600"/>
          <w:jc w:val="center"/>
        </w:trPr>
        <w:tc>
          <w:tcPr>
            <w:tcW w:w="275"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Pr>
                <w:rFonts w:ascii="Calibri" w:eastAsia="Times New Roman" w:hAnsi="Calibri" w:cs="Calibri"/>
                <w:color w:val="000000"/>
                <w:kern w:val="0"/>
                <w:sz w:val="22"/>
                <w:szCs w:val="22"/>
                <w:lang w:eastAsia="pl-PL"/>
              </w:rPr>
              <w:t>2</w:t>
            </w:r>
          </w:p>
        </w:tc>
        <w:tc>
          <w:tcPr>
            <w:tcW w:w="728" w:type="pct"/>
            <w:shd w:val="clear" w:color="auto" w:fill="auto"/>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Sygnalizacja akustyczna</w:t>
            </w:r>
          </w:p>
        </w:tc>
        <w:tc>
          <w:tcPr>
            <w:tcW w:w="449"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Cały obiekt</w:t>
            </w:r>
          </w:p>
        </w:tc>
        <w:tc>
          <w:tcPr>
            <w:tcW w:w="366"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Wył</w:t>
            </w:r>
          </w:p>
        </w:tc>
        <w:tc>
          <w:tcPr>
            <w:tcW w:w="407"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Wył</w:t>
            </w:r>
          </w:p>
        </w:tc>
        <w:tc>
          <w:tcPr>
            <w:tcW w:w="408"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Wył</w:t>
            </w:r>
          </w:p>
        </w:tc>
        <w:tc>
          <w:tcPr>
            <w:tcW w:w="543"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Wył</w:t>
            </w:r>
          </w:p>
        </w:tc>
        <w:tc>
          <w:tcPr>
            <w:tcW w:w="476"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Wył</w:t>
            </w:r>
          </w:p>
        </w:tc>
        <w:tc>
          <w:tcPr>
            <w:tcW w:w="608"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proofErr w:type="spellStart"/>
            <w:r w:rsidRPr="006040AC">
              <w:rPr>
                <w:rFonts w:ascii="Calibri" w:eastAsia="Times New Roman" w:hAnsi="Calibri" w:cs="Calibri"/>
                <w:color w:val="000000"/>
                <w:kern w:val="0"/>
                <w:sz w:val="22"/>
                <w:szCs w:val="22"/>
                <w:lang w:eastAsia="pl-PL"/>
              </w:rPr>
              <w:t>Wł</w:t>
            </w:r>
            <w:proofErr w:type="spellEnd"/>
          </w:p>
        </w:tc>
        <w:tc>
          <w:tcPr>
            <w:tcW w:w="255"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proofErr w:type="spellStart"/>
            <w:r w:rsidRPr="006040AC">
              <w:rPr>
                <w:rFonts w:ascii="Calibri" w:eastAsia="Times New Roman" w:hAnsi="Calibri" w:cs="Calibri"/>
                <w:color w:val="000000"/>
                <w:kern w:val="0"/>
                <w:sz w:val="22"/>
                <w:szCs w:val="22"/>
                <w:lang w:eastAsia="pl-PL"/>
              </w:rPr>
              <w:t>Wł</w:t>
            </w:r>
            <w:proofErr w:type="spellEnd"/>
          </w:p>
        </w:tc>
        <w:tc>
          <w:tcPr>
            <w:tcW w:w="485"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w:t>
            </w:r>
          </w:p>
        </w:tc>
      </w:tr>
      <w:tr w:rsidR="004D7287" w:rsidRPr="006040AC" w:rsidTr="00D23221">
        <w:trPr>
          <w:trHeight w:val="600"/>
          <w:jc w:val="center"/>
        </w:trPr>
        <w:tc>
          <w:tcPr>
            <w:tcW w:w="275" w:type="pct"/>
            <w:shd w:val="clear" w:color="auto" w:fill="auto"/>
            <w:noWrap/>
            <w:vAlign w:val="center"/>
            <w:hideMark/>
          </w:tcPr>
          <w:p w:rsidR="004D7287" w:rsidRPr="006040AC" w:rsidRDefault="00D23221"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Pr>
                <w:rFonts w:ascii="Calibri" w:eastAsia="Times New Roman" w:hAnsi="Calibri" w:cs="Calibri"/>
                <w:color w:val="000000"/>
                <w:kern w:val="0"/>
                <w:sz w:val="22"/>
                <w:szCs w:val="22"/>
                <w:lang w:eastAsia="pl-PL"/>
              </w:rPr>
              <w:t>3</w:t>
            </w:r>
          </w:p>
        </w:tc>
        <w:tc>
          <w:tcPr>
            <w:tcW w:w="728" w:type="pct"/>
            <w:shd w:val="clear" w:color="auto" w:fill="auto"/>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Centrale wentylacyjne</w:t>
            </w:r>
            <w:r>
              <w:rPr>
                <w:rFonts w:ascii="Calibri" w:eastAsia="Times New Roman" w:hAnsi="Calibri" w:cs="Calibri"/>
                <w:color w:val="000000"/>
                <w:kern w:val="0"/>
                <w:sz w:val="22"/>
                <w:szCs w:val="22"/>
                <w:lang w:eastAsia="pl-PL"/>
              </w:rPr>
              <w:t xml:space="preserve"> i wentylatory</w:t>
            </w:r>
          </w:p>
        </w:tc>
        <w:tc>
          <w:tcPr>
            <w:tcW w:w="449"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Cały obiekt</w:t>
            </w:r>
          </w:p>
        </w:tc>
        <w:tc>
          <w:tcPr>
            <w:tcW w:w="366"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P</w:t>
            </w:r>
          </w:p>
        </w:tc>
        <w:tc>
          <w:tcPr>
            <w:tcW w:w="407"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P</w:t>
            </w:r>
          </w:p>
        </w:tc>
        <w:tc>
          <w:tcPr>
            <w:tcW w:w="408"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P</w:t>
            </w:r>
          </w:p>
        </w:tc>
        <w:tc>
          <w:tcPr>
            <w:tcW w:w="543"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P</w:t>
            </w:r>
          </w:p>
        </w:tc>
        <w:tc>
          <w:tcPr>
            <w:tcW w:w="476"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P</w:t>
            </w:r>
          </w:p>
        </w:tc>
        <w:tc>
          <w:tcPr>
            <w:tcW w:w="608"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Wył</w:t>
            </w:r>
          </w:p>
        </w:tc>
        <w:tc>
          <w:tcPr>
            <w:tcW w:w="255"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Wył</w:t>
            </w:r>
          </w:p>
        </w:tc>
        <w:tc>
          <w:tcPr>
            <w:tcW w:w="485" w:type="pct"/>
            <w:shd w:val="clear" w:color="auto" w:fill="auto"/>
            <w:noWrap/>
            <w:vAlign w:val="center"/>
            <w:hideMark/>
          </w:tcPr>
          <w:p w:rsidR="004D7287" w:rsidRPr="006040AC" w:rsidRDefault="004D7287" w:rsidP="0019677C">
            <w:pPr>
              <w:widowControl/>
              <w:suppressAutoHyphens w:val="0"/>
              <w:autoSpaceDN/>
              <w:jc w:val="center"/>
              <w:textAlignment w:val="auto"/>
              <w:rPr>
                <w:rFonts w:ascii="Calibri" w:eastAsia="Times New Roman" w:hAnsi="Calibri" w:cs="Calibri"/>
                <w:color w:val="000000"/>
                <w:kern w:val="0"/>
                <w:sz w:val="22"/>
                <w:szCs w:val="22"/>
                <w:lang w:eastAsia="pl-PL"/>
              </w:rPr>
            </w:pPr>
            <w:r w:rsidRPr="006040AC">
              <w:rPr>
                <w:rFonts w:ascii="Calibri" w:eastAsia="Times New Roman" w:hAnsi="Calibri" w:cs="Calibri"/>
                <w:color w:val="000000"/>
                <w:kern w:val="0"/>
                <w:sz w:val="22"/>
                <w:szCs w:val="22"/>
                <w:lang w:eastAsia="pl-PL"/>
              </w:rPr>
              <w:t>-</w:t>
            </w:r>
          </w:p>
        </w:tc>
      </w:tr>
    </w:tbl>
    <w:p w:rsidR="004D7287" w:rsidRDefault="004D7287" w:rsidP="004D7287">
      <w:pPr>
        <w:pStyle w:val="Punkty"/>
        <w:numPr>
          <w:ilvl w:val="0"/>
          <w:numId w:val="0"/>
        </w:numPr>
        <w:ind w:left="720" w:hanging="360"/>
      </w:pPr>
    </w:p>
    <w:tbl>
      <w:tblPr>
        <w:tblW w:w="4400" w:type="dxa"/>
        <w:jc w:val="center"/>
        <w:tblCellMar>
          <w:left w:w="70" w:type="dxa"/>
          <w:right w:w="70" w:type="dxa"/>
        </w:tblCellMar>
        <w:tblLook w:val="04A0" w:firstRow="1" w:lastRow="0" w:firstColumn="1" w:lastColumn="0" w:noHBand="0" w:noVBand="1"/>
      </w:tblPr>
      <w:tblGrid>
        <w:gridCol w:w="619"/>
        <w:gridCol w:w="3781"/>
      </w:tblGrid>
      <w:tr w:rsidR="004D7287" w:rsidRPr="00E46907" w:rsidTr="0019677C">
        <w:trPr>
          <w:trHeight w:val="300"/>
          <w:jc w:val="center"/>
        </w:trPr>
        <w:tc>
          <w:tcPr>
            <w:tcW w:w="440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4D7287" w:rsidRPr="00E46907" w:rsidRDefault="004D7287" w:rsidP="0019677C">
            <w:pPr>
              <w:widowControl/>
              <w:suppressAutoHyphens w:val="0"/>
              <w:autoSpaceDN/>
              <w:jc w:val="center"/>
              <w:textAlignment w:val="auto"/>
              <w:rPr>
                <w:rFonts w:ascii="Arial" w:eastAsia="Times New Roman" w:hAnsi="Arial" w:cs="Arial"/>
                <w:b/>
                <w:bCs/>
                <w:color w:val="000000"/>
                <w:kern w:val="0"/>
                <w:sz w:val="22"/>
                <w:szCs w:val="22"/>
                <w:lang w:eastAsia="pl-PL"/>
              </w:rPr>
            </w:pPr>
            <w:r w:rsidRPr="00E46907">
              <w:rPr>
                <w:rFonts w:ascii="Arial" w:eastAsia="Times New Roman" w:hAnsi="Arial" w:cs="Arial"/>
                <w:b/>
                <w:bCs/>
                <w:color w:val="000000"/>
                <w:kern w:val="0"/>
                <w:sz w:val="22"/>
                <w:szCs w:val="22"/>
                <w:lang w:eastAsia="pl-PL"/>
              </w:rPr>
              <w:t>Legenda:</w:t>
            </w:r>
          </w:p>
        </w:tc>
      </w:tr>
      <w:tr w:rsidR="004D7287" w:rsidRPr="00E46907" w:rsidTr="0019677C">
        <w:trPr>
          <w:trHeight w:val="300"/>
          <w:jc w:val="center"/>
        </w:trPr>
        <w:tc>
          <w:tcPr>
            <w:tcW w:w="619" w:type="dxa"/>
            <w:tcBorders>
              <w:top w:val="nil"/>
              <w:left w:val="single" w:sz="4" w:space="0" w:color="auto"/>
              <w:bottom w:val="single" w:sz="4" w:space="0" w:color="auto"/>
              <w:right w:val="single" w:sz="4" w:space="0" w:color="auto"/>
            </w:tcBorders>
            <w:shd w:val="clear" w:color="auto" w:fill="auto"/>
            <w:noWrap/>
            <w:vAlign w:val="bottom"/>
            <w:hideMark/>
          </w:tcPr>
          <w:p w:rsidR="004D7287" w:rsidRPr="00E46907" w:rsidRDefault="004D7287" w:rsidP="0019677C">
            <w:pPr>
              <w:widowControl/>
              <w:suppressAutoHyphens w:val="0"/>
              <w:autoSpaceDN/>
              <w:textAlignment w:val="auto"/>
              <w:rPr>
                <w:rFonts w:ascii="Arial" w:eastAsia="Times New Roman" w:hAnsi="Arial" w:cs="Arial"/>
                <w:b/>
                <w:bCs/>
                <w:color w:val="000000"/>
                <w:kern w:val="0"/>
                <w:sz w:val="22"/>
                <w:szCs w:val="22"/>
                <w:lang w:eastAsia="pl-PL"/>
              </w:rPr>
            </w:pPr>
            <w:r w:rsidRPr="00E46907">
              <w:rPr>
                <w:rFonts w:ascii="Arial" w:eastAsia="Times New Roman" w:hAnsi="Arial" w:cs="Arial"/>
                <w:b/>
                <w:bCs/>
                <w:color w:val="000000"/>
                <w:kern w:val="0"/>
                <w:sz w:val="22"/>
                <w:szCs w:val="22"/>
                <w:lang w:eastAsia="pl-PL"/>
              </w:rPr>
              <w:t>Z</w:t>
            </w:r>
          </w:p>
        </w:tc>
        <w:tc>
          <w:tcPr>
            <w:tcW w:w="3781" w:type="dxa"/>
            <w:tcBorders>
              <w:top w:val="nil"/>
              <w:left w:val="nil"/>
              <w:bottom w:val="single" w:sz="4" w:space="0" w:color="auto"/>
              <w:right w:val="single" w:sz="4" w:space="0" w:color="auto"/>
            </w:tcBorders>
            <w:shd w:val="clear" w:color="auto" w:fill="auto"/>
            <w:noWrap/>
            <w:vAlign w:val="bottom"/>
            <w:hideMark/>
          </w:tcPr>
          <w:p w:rsidR="004D7287" w:rsidRPr="00E46907" w:rsidRDefault="004D7287" w:rsidP="0019677C">
            <w:pPr>
              <w:widowControl/>
              <w:suppressAutoHyphens w:val="0"/>
              <w:autoSpaceDN/>
              <w:textAlignment w:val="auto"/>
              <w:rPr>
                <w:rFonts w:ascii="Arial" w:eastAsia="Times New Roman" w:hAnsi="Arial" w:cs="Arial"/>
                <w:color w:val="000000"/>
                <w:kern w:val="0"/>
                <w:sz w:val="22"/>
                <w:szCs w:val="22"/>
                <w:lang w:eastAsia="pl-PL"/>
              </w:rPr>
            </w:pPr>
            <w:r w:rsidRPr="00E46907">
              <w:rPr>
                <w:rFonts w:ascii="Arial" w:eastAsia="Times New Roman" w:hAnsi="Arial" w:cs="Arial"/>
                <w:color w:val="000000"/>
                <w:kern w:val="0"/>
                <w:sz w:val="22"/>
                <w:szCs w:val="22"/>
                <w:lang w:eastAsia="pl-PL"/>
              </w:rPr>
              <w:t>Zamknięte</w:t>
            </w:r>
          </w:p>
        </w:tc>
      </w:tr>
      <w:tr w:rsidR="004D7287" w:rsidRPr="00E46907" w:rsidTr="0019677C">
        <w:trPr>
          <w:trHeight w:val="300"/>
          <w:jc w:val="center"/>
        </w:trPr>
        <w:tc>
          <w:tcPr>
            <w:tcW w:w="619" w:type="dxa"/>
            <w:tcBorders>
              <w:top w:val="nil"/>
              <w:left w:val="single" w:sz="4" w:space="0" w:color="auto"/>
              <w:bottom w:val="single" w:sz="4" w:space="0" w:color="auto"/>
              <w:right w:val="single" w:sz="4" w:space="0" w:color="auto"/>
            </w:tcBorders>
            <w:shd w:val="clear" w:color="auto" w:fill="auto"/>
            <w:noWrap/>
            <w:vAlign w:val="bottom"/>
            <w:hideMark/>
          </w:tcPr>
          <w:p w:rsidR="004D7287" w:rsidRPr="00E46907" w:rsidRDefault="004D7287" w:rsidP="0019677C">
            <w:pPr>
              <w:widowControl/>
              <w:suppressAutoHyphens w:val="0"/>
              <w:autoSpaceDN/>
              <w:textAlignment w:val="auto"/>
              <w:rPr>
                <w:rFonts w:ascii="Arial" w:eastAsia="Times New Roman" w:hAnsi="Arial" w:cs="Arial"/>
                <w:b/>
                <w:bCs/>
                <w:color w:val="000000"/>
                <w:kern w:val="0"/>
                <w:sz w:val="22"/>
                <w:szCs w:val="22"/>
                <w:lang w:eastAsia="pl-PL"/>
              </w:rPr>
            </w:pPr>
            <w:r w:rsidRPr="00E46907">
              <w:rPr>
                <w:rFonts w:ascii="Arial" w:eastAsia="Times New Roman" w:hAnsi="Arial" w:cs="Arial"/>
                <w:b/>
                <w:bCs/>
                <w:color w:val="000000"/>
                <w:kern w:val="0"/>
                <w:sz w:val="22"/>
                <w:szCs w:val="22"/>
                <w:lang w:eastAsia="pl-PL"/>
              </w:rPr>
              <w:t>Wył</w:t>
            </w:r>
          </w:p>
        </w:tc>
        <w:tc>
          <w:tcPr>
            <w:tcW w:w="3781" w:type="dxa"/>
            <w:tcBorders>
              <w:top w:val="nil"/>
              <w:left w:val="nil"/>
              <w:bottom w:val="single" w:sz="4" w:space="0" w:color="auto"/>
              <w:right w:val="single" w:sz="4" w:space="0" w:color="auto"/>
            </w:tcBorders>
            <w:shd w:val="clear" w:color="auto" w:fill="auto"/>
            <w:noWrap/>
            <w:vAlign w:val="bottom"/>
            <w:hideMark/>
          </w:tcPr>
          <w:p w:rsidR="004D7287" w:rsidRPr="00E46907" w:rsidRDefault="004D7287" w:rsidP="0019677C">
            <w:pPr>
              <w:widowControl/>
              <w:suppressAutoHyphens w:val="0"/>
              <w:autoSpaceDN/>
              <w:textAlignment w:val="auto"/>
              <w:rPr>
                <w:rFonts w:ascii="Arial" w:eastAsia="Times New Roman" w:hAnsi="Arial" w:cs="Arial"/>
                <w:color w:val="000000"/>
                <w:kern w:val="0"/>
                <w:sz w:val="22"/>
                <w:szCs w:val="22"/>
                <w:lang w:eastAsia="pl-PL"/>
              </w:rPr>
            </w:pPr>
            <w:r w:rsidRPr="00E46907">
              <w:rPr>
                <w:rFonts w:ascii="Arial" w:eastAsia="Times New Roman" w:hAnsi="Arial" w:cs="Arial"/>
                <w:color w:val="000000"/>
                <w:kern w:val="0"/>
                <w:sz w:val="22"/>
                <w:szCs w:val="22"/>
                <w:lang w:eastAsia="pl-PL"/>
              </w:rPr>
              <w:t>Wyłączone</w:t>
            </w:r>
          </w:p>
        </w:tc>
      </w:tr>
      <w:tr w:rsidR="004D7287" w:rsidRPr="00E46907" w:rsidTr="0019677C">
        <w:trPr>
          <w:trHeight w:val="300"/>
          <w:jc w:val="center"/>
        </w:trPr>
        <w:tc>
          <w:tcPr>
            <w:tcW w:w="619" w:type="dxa"/>
            <w:tcBorders>
              <w:top w:val="nil"/>
              <w:left w:val="single" w:sz="4" w:space="0" w:color="auto"/>
              <w:bottom w:val="single" w:sz="4" w:space="0" w:color="auto"/>
              <w:right w:val="single" w:sz="4" w:space="0" w:color="auto"/>
            </w:tcBorders>
            <w:shd w:val="clear" w:color="auto" w:fill="auto"/>
            <w:noWrap/>
            <w:vAlign w:val="bottom"/>
            <w:hideMark/>
          </w:tcPr>
          <w:p w:rsidR="004D7287" w:rsidRPr="00E46907" w:rsidRDefault="004D7287" w:rsidP="0019677C">
            <w:pPr>
              <w:widowControl/>
              <w:suppressAutoHyphens w:val="0"/>
              <w:autoSpaceDN/>
              <w:textAlignment w:val="auto"/>
              <w:rPr>
                <w:rFonts w:ascii="Arial" w:eastAsia="Times New Roman" w:hAnsi="Arial" w:cs="Arial"/>
                <w:b/>
                <w:bCs/>
                <w:color w:val="000000"/>
                <w:kern w:val="0"/>
                <w:sz w:val="22"/>
                <w:szCs w:val="22"/>
                <w:lang w:eastAsia="pl-PL"/>
              </w:rPr>
            </w:pPr>
            <w:r w:rsidRPr="00E46907">
              <w:rPr>
                <w:rFonts w:ascii="Arial" w:eastAsia="Times New Roman" w:hAnsi="Arial" w:cs="Arial"/>
                <w:b/>
                <w:bCs/>
                <w:color w:val="000000"/>
                <w:kern w:val="0"/>
                <w:sz w:val="22"/>
                <w:szCs w:val="22"/>
                <w:lang w:eastAsia="pl-PL"/>
              </w:rPr>
              <w:t>P</w:t>
            </w:r>
          </w:p>
        </w:tc>
        <w:tc>
          <w:tcPr>
            <w:tcW w:w="3781" w:type="dxa"/>
            <w:tcBorders>
              <w:top w:val="nil"/>
              <w:left w:val="nil"/>
              <w:bottom w:val="single" w:sz="4" w:space="0" w:color="auto"/>
              <w:right w:val="single" w:sz="4" w:space="0" w:color="auto"/>
            </w:tcBorders>
            <w:shd w:val="clear" w:color="auto" w:fill="auto"/>
            <w:noWrap/>
            <w:vAlign w:val="bottom"/>
            <w:hideMark/>
          </w:tcPr>
          <w:p w:rsidR="004D7287" w:rsidRPr="00E46907" w:rsidRDefault="004D7287" w:rsidP="0019677C">
            <w:pPr>
              <w:widowControl/>
              <w:suppressAutoHyphens w:val="0"/>
              <w:autoSpaceDN/>
              <w:textAlignment w:val="auto"/>
              <w:rPr>
                <w:rFonts w:ascii="Arial" w:eastAsia="Times New Roman" w:hAnsi="Arial" w:cs="Arial"/>
                <w:color w:val="000000"/>
                <w:kern w:val="0"/>
                <w:sz w:val="22"/>
                <w:szCs w:val="22"/>
                <w:lang w:eastAsia="pl-PL"/>
              </w:rPr>
            </w:pPr>
            <w:r w:rsidRPr="00E46907">
              <w:rPr>
                <w:rFonts w:ascii="Arial" w:eastAsia="Times New Roman" w:hAnsi="Arial" w:cs="Arial"/>
                <w:color w:val="000000"/>
                <w:kern w:val="0"/>
                <w:sz w:val="22"/>
                <w:szCs w:val="22"/>
                <w:lang w:eastAsia="pl-PL"/>
              </w:rPr>
              <w:t>Praca normalna</w:t>
            </w:r>
          </w:p>
        </w:tc>
      </w:tr>
      <w:tr w:rsidR="004D7287" w:rsidRPr="00E46907" w:rsidTr="0019677C">
        <w:trPr>
          <w:trHeight w:val="300"/>
          <w:jc w:val="center"/>
        </w:trPr>
        <w:tc>
          <w:tcPr>
            <w:tcW w:w="619" w:type="dxa"/>
            <w:tcBorders>
              <w:top w:val="nil"/>
              <w:left w:val="single" w:sz="4" w:space="0" w:color="auto"/>
              <w:bottom w:val="single" w:sz="4" w:space="0" w:color="auto"/>
              <w:right w:val="single" w:sz="4" w:space="0" w:color="auto"/>
            </w:tcBorders>
            <w:shd w:val="clear" w:color="auto" w:fill="auto"/>
            <w:noWrap/>
            <w:vAlign w:val="bottom"/>
            <w:hideMark/>
          </w:tcPr>
          <w:p w:rsidR="004D7287" w:rsidRPr="00E46907" w:rsidRDefault="004D7287" w:rsidP="0019677C">
            <w:pPr>
              <w:widowControl/>
              <w:suppressAutoHyphens w:val="0"/>
              <w:autoSpaceDN/>
              <w:textAlignment w:val="auto"/>
              <w:rPr>
                <w:rFonts w:ascii="Arial" w:eastAsia="Times New Roman" w:hAnsi="Arial" w:cs="Arial"/>
                <w:b/>
                <w:bCs/>
                <w:color w:val="000000"/>
                <w:kern w:val="0"/>
                <w:sz w:val="22"/>
                <w:szCs w:val="22"/>
                <w:lang w:eastAsia="pl-PL"/>
              </w:rPr>
            </w:pPr>
            <w:r w:rsidRPr="00E46907">
              <w:rPr>
                <w:rFonts w:ascii="Arial" w:eastAsia="Times New Roman" w:hAnsi="Arial" w:cs="Arial"/>
                <w:b/>
                <w:bCs/>
                <w:color w:val="000000"/>
                <w:kern w:val="0"/>
                <w:sz w:val="22"/>
                <w:szCs w:val="22"/>
                <w:lang w:eastAsia="pl-PL"/>
              </w:rPr>
              <w:t>O</w:t>
            </w:r>
          </w:p>
        </w:tc>
        <w:tc>
          <w:tcPr>
            <w:tcW w:w="3781" w:type="dxa"/>
            <w:tcBorders>
              <w:top w:val="nil"/>
              <w:left w:val="nil"/>
              <w:bottom w:val="single" w:sz="4" w:space="0" w:color="auto"/>
              <w:right w:val="single" w:sz="4" w:space="0" w:color="auto"/>
            </w:tcBorders>
            <w:shd w:val="clear" w:color="auto" w:fill="auto"/>
            <w:noWrap/>
            <w:vAlign w:val="bottom"/>
            <w:hideMark/>
          </w:tcPr>
          <w:p w:rsidR="004D7287" w:rsidRPr="00E46907" w:rsidRDefault="004D7287" w:rsidP="0019677C">
            <w:pPr>
              <w:widowControl/>
              <w:suppressAutoHyphens w:val="0"/>
              <w:autoSpaceDN/>
              <w:textAlignment w:val="auto"/>
              <w:rPr>
                <w:rFonts w:ascii="Arial" w:eastAsia="Times New Roman" w:hAnsi="Arial" w:cs="Arial"/>
                <w:color w:val="000000"/>
                <w:kern w:val="0"/>
                <w:sz w:val="22"/>
                <w:szCs w:val="22"/>
                <w:lang w:eastAsia="pl-PL"/>
              </w:rPr>
            </w:pPr>
            <w:r w:rsidRPr="00E46907">
              <w:rPr>
                <w:rFonts w:ascii="Arial" w:eastAsia="Times New Roman" w:hAnsi="Arial" w:cs="Arial"/>
                <w:color w:val="000000"/>
                <w:kern w:val="0"/>
                <w:sz w:val="22"/>
                <w:szCs w:val="22"/>
                <w:lang w:eastAsia="pl-PL"/>
              </w:rPr>
              <w:t>Otwarte</w:t>
            </w:r>
          </w:p>
        </w:tc>
      </w:tr>
      <w:tr w:rsidR="004D7287" w:rsidRPr="00E46907" w:rsidTr="0019677C">
        <w:trPr>
          <w:trHeight w:val="300"/>
          <w:jc w:val="center"/>
        </w:trPr>
        <w:tc>
          <w:tcPr>
            <w:tcW w:w="619" w:type="dxa"/>
            <w:tcBorders>
              <w:top w:val="nil"/>
              <w:left w:val="single" w:sz="4" w:space="0" w:color="auto"/>
              <w:bottom w:val="single" w:sz="4" w:space="0" w:color="auto"/>
              <w:right w:val="single" w:sz="4" w:space="0" w:color="auto"/>
            </w:tcBorders>
            <w:shd w:val="clear" w:color="auto" w:fill="auto"/>
            <w:noWrap/>
            <w:vAlign w:val="bottom"/>
          </w:tcPr>
          <w:p w:rsidR="004D7287" w:rsidRPr="00E46907" w:rsidRDefault="004D7287" w:rsidP="0019677C">
            <w:pPr>
              <w:widowControl/>
              <w:suppressAutoHyphens w:val="0"/>
              <w:autoSpaceDN/>
              <w:textAlignment w:val="auto"/>
              <w:rPr>
                <w:rFonts w:ascii="Arial" w:eastAsia="Times New Roman" w:hAnsi="Arial" w:cs="Arial"/>
                <w:b/>
                <w:bCs/>
                <w:color w:val="000000"/>
                <w:kern w:val="0"/>
                <w:sz w:val="22"/>
                <w:szCs w:val="22"/>
                <w:lang w:eastAsia="pl-PL"/>
              </w:rPr>
            </w:pPr>
            <w:r>
              <w:rPr>
                <w:rFonts w:ascii="Arial" w:eastAsia="Times New Roman" w:hAnsi="Arial" w:cs="Arial"/>
                <w:b/>
                <w:bCs/>
                <w:color w:val="000000"/>
                <w:kern w:val="0"/>
                <w:sz w:val="22"/>
                <w:szCs w:val="22"/>
                <w:lang w:eastAsia="pl-PL"/>
              </w:rPr>
              <w:t>RPO</w:t>
            </w:r>
          </w:p>
        </w:tc>
        <w:tc>
          <w:tcPr>
            <w:tcW w:w="3781" w:type="dxa"/>
            <w:tcBorders>
              <w:top w:val="nil"/>
              <w:left w:val="nil"/>
              <w:bottom w:val="single" w:sz="4" w:space="0" w:color="auto"/>
              <w:right w:val="single" w:sz="4" w:space="0" w:color="auto"/>
            </w:tcBorders>
            <w:shd w:val="clear" w:color="auto" w:fill="auto"/>
            <w:noWrap/>
            <w:vAlign w:val="bottom"/>
          </w:tcPr>
          <w:p w:rsidR="004D7287" w:rsidRPr="00E46907" w:rsidRDefault="004D7287" w:rsidP="0019677C">
            <w:pPr>
              <w:widowControl/>
              <w:suppressAutoHyphens w:val="0"/>
              <w:autoSpaceDN/>
              <w:textAlignment w:val="auto"/>
              <w:rPr>
                <w:rFonts w:ascii="Arial" w:eastAsia="Times New Roman" w:hAnsi="Arial" w:cs="Arial"/>
                <w:color w:val="000000"/>
                <w:kern w:val="0"/>
                <w:sz w:val="22"/>
                <w:szCs w:val="22"/>
                <w:lang w:eastAsia="pl-PL"/>
              </w:rPr>
            </w:pPr>
            <w:r>
              <w:rPr>
                <w:rFonts w:ascii="Arial" w:eastAsia="Times New Roman" w:hAnsi="Arial" w:cs="Arial"/>
                <w:color w:val="000000"/>
                <w:kern w:val="0"/>
                <w:sz w:val="22"/>
                <w:szCs w:val="22"/>
                <w:lang w:eastAsia="pl-PL"/>
              </w:rPr>
              <w:t>Ręczny przycisk oddymiania</w:t>
            </w:r>
          </w:p>
        </w:tc>
      </w:tr>
      <w:tr w:rsidR="004D7287" w:rsidRPr="00E46907" w:rsidTr="0019677C">
        <w:trPr>
          <w:trHeight w:val="300"/>
          <w:jc w:val="center"/>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7287" w:rsidRPr="00E46907" w:rsidRDefault="004D7287" w:rsidP="0019677C">
            <w:pPr>
              <w:widowControl/>
              <w:suppressAutoHyphens w:val="0"/>
              <w:autoSpaceDN/>
              <w:textAlignment w:val="auto"/>
              <w:rPr>
                <w:rFonts w:ascii="Arial" w:eastAsia="Times New Roman" w:hAnsi="Arial" w:cs="Arial"/>
                <w:b/>
                <w:bCs/>
                <w:color w:val="000000"/>
                <w:kern w:val="0"/>
                <w:sz w:val="22"/>
                <w:szCs w:val="22"/>
                <w:lang w:eastAsia="pl-PL"/>
              </w:rPr>
            </w:pPr>
            <w:r w:rsidRPr="00E46907">
              <w:rPr>
                <w:rFonts w:ascii="Arial" w:eastAsia="Times New Roman" w:hAnsi="Arial" w:cs="Arial"/>
                <w:b/>
                <w:bCs/>
                <w:color w:val="000000"/>
                <w:kern w:val="0"/>
                <w:sz w:val="22"/>
                <w:szCs w:val="22"/>
                <w:lang w:eastAsia="pl-PL"/>
              </w:rPr>
              <w:t>ROP</w:t>
            </w:r>
          </w:p>
        </w:tc>
        <w:tc>
          <w:tcPr>
            <w:tcW w:w="3781" w:type="dxa"/>
            <w:tcBorders>
              <w:top w:val="single" w:sz="4" w:space="0" w:color="auto"/>
              <w:left w:val="nil"/>
              <w:bottom w:val="single" w:sz="4" w:space="0" w:color="auto"/>
              <w:right w:val="single" w:sz="4" w:space="0" w:color="auto"/>
            </w:tcBorders>
            <w:shd w:val="clear" w:color="auto" w:fill="auto"/>
            <w:noWrap/>
            <w:vAlign w:val="bottom"/>
            <w:hideMark/>
          </w:tcPr>
          <w:p w:rsidR="004D7287" w:rsidRPr="00E46907" w:rsidRDefault="004D7287" w:rsidP="0019677C">
            <w:pPr>
              <w:widowControl/>
              <w:suppressAutoHyphens w:val="0"/>
              <w:autoSpaceDN/>
              <w:textAlignment w:val="auto"/>
              <w:rPr>
                <w:rFonts w:ascii="Arial" w:eastAsia="Times New Roman" w:hAnsi="Arial" w:cs="Arial"/>
                <w:color w:val="000000"/>
                <w:kern w:val="0"/>
                <w:sz w:val="22"/>
                <w:szCs w:val="22"/>
                <w:lang w:eastAsia="pl-PL"/>
              </w:rPr>
            </w:pPr>
            <w:r w:rsidRPr="00E46907">
              <w:rPr>
                <w:rFonts w:ascii="Arial" w:eastAsia="Times New Roman" w:hAnsi="Arial" w:cs="Arial"/>
                <w:color w:val="000000"/>
                <w:kern w:val="0"/>
                <w:sz w:val="22"/>
                <w:szCs w:val="22"/>
                <w:lang w:eastAsia="pl-PL"/>
              </w:rPr>
              <w:t>Ręczny ostrzegacz pożarowy</w:t>
            </w:r>
          </w:p>
        </w:tc>
      </w:tr>
      <w:tr w:rsidR="004D7287" w:rsidRPr="00E46907" w:rsidTr="0019677C">
        <w:trPr>
          <w:trHeight w:val="300"/>
          <w:jc w:val="center"/>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rsidR="004D7287" w:rsidRPr="00E46907" w:rsidRDefault="004D7287" w:rsidP="0019677C">
            <w:pPr>
              <w:widowControl/>
              <w:suppressAutoHyphens w:val="0"/>
              <w:autoSpaceDN/>
              <w:textAlignment w:val="auto"/>
              <w:rPr>
                <w:rFonts w:ascii="Arial" w:eastAsia="Times New Roman" w:hAnsi="Arial" w:cs="Arial"/>
                <w:b/>
                <w:bCs/>
                <w:color w:val="000000"/>
                <w:kern w:val="0"/>
                <w:sz w:val="22"/>
                <w:szCs w:val="22"/>
                <w:lang w:eastAsia="pl-PL"/>
              </w:rPr>
            </w:pPr>
            <w:proofErr w:type="spellStart"/>
            <w:r w:rsidRPr="00E46907">
              <w:rPr>
                <w:rFonts w:ascii="Arial" w:eastAsia="Times New Roman" w:hAnsi="Arial" w:cs="Arial"/>
                <w:b/>
                <w:bCs/>
                <w:color w:val="000000"/>
                <w:kern w:val="0"/>
                <w:sz w:val="22"/>
                <w:szCs w:val="22"/>
                <w:lang w:eastAsia="pl-PL"/>
              </w:rPr>
              <w:t>Wł</w:t>
            </w:r>
            <w:proofErr w:type="spellEnd"/>
          </w:p>
        </w:tc>
        <w:tc>
          <w:tcPr>
            <w:tcW w:w="3781" w:type="dxa"/>
            <w:tcBorders>
              <w:top w:val="single" w:sz="4" w:space="0" w:color="auto"/>
              <w:left w:val="nil"/>
              <w:bottom w:val="single" w:sz="4" w:space="0" w:color="auto"/>
              <w:right w:val="single" w:sz="4" w:space="0" w:color="auto"/>
            </w:tcBorders>
            <w:shd w:val="clear" w:color="auto" w:fill="auto"/>
            <w:noWrap/>
            <w:vAlign w:val="bottom"/>
          </w:tcPr>
          <w:p w:rsidR="004D7287" w:rsidRPr="00E46907" w:rsidRDefault="004D7287" w:rsidP="0019677C">
            <w:pPr>
              <w:widowControl/>
              <w:suppressAutoHyphens w:val="0"/>
              <w:autoSpaceDN/>
              <w:textAlignment w:val="auto"/>
              <w:rPr>
                <w:rFonts w:ascii="Arial" w:eastAsia="Times New Roman" w:hAnsi="Arial" w:cs="Arial"/>
                <w:color w:val="000000"/>
                <w:kern w:val="0"/>
                <w:sz w:val="22"/>
                <w:szCs w:val="22"/>
                <w:lang w:eastAsia="pl-PL"/>
              </w:rPr>
            </w:pPr>
            <w:r w:rsidRPr="00E46907">
              <w:rPr>
                <w:rFonts w:ascii="Arial" w:eastAsia="Times New Roman" w:hAnsi="Arial" w:cs="Arial"/>
                <w:color w:val="000000"/>
                <w:kern w:val="0"/>
                <w:sz w:val="22"/>
                <w:szCs w:val="22"/>
                <w:lang w:eastAsia="pl-PL"/>
              </w:rPr>
              <w:t>Włączone</w:t>
            </w:r>
          </w:p>
        </w:tc>
      </w:tr>
      <w:tr w:rsidR="004D7287" w:rsidRPr="00E46907" w:rsidTr="0019677C">
        <w:trPr>
          <w:trHeight w:val="300"/>
          <w:jc w:val="center"/>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rsidR="004D7287" w:rsidRPr="00813B97" w:rsidRDefault="004D7287" w:rsidP="0019677C">
            <w:pPr>
              <w:widowControl/>
              <w:suppressAutoHyphens w:val="0"/>
              <w:autoSpaceDN/>
              <w:textAlignment w:val="auto"/>
              <w:rPr>
                <w:rFonts w:ascii="Arial" w:eastAsia="Times New Roman" w:hAnsi="Arial" w:cs="Arial"/>
                <w:b/>
                <w:bCs/>
                <w:color w:val="000000"/>
                <w:kern w:val="0"/>
                <w:sz w:val="22"/>
                <w:szCs w:val="22"/>
                <w:lang w:eastAsia="pl-PL"/>
              </w:rPr>
            </w:pPr>
            <w:r w:rsidRPr="00813B97">
              <w:rPr>
                <w:rFonts w:ascii="Arial" w:eastAsia="Times New Roman" w:hAnsi="Arial" w:cs="Arial"/>
                <w:b/>
                <w:bCs/>
                <w:color w:val="000000"/>
                <w:kern w:val="0"/>
                <w:sz w:val="22"/>
                <w:szCs w:val="22"/>
                <w:lang w:eastAsia="pl-PL"/>
              </w:rPr>
              <w:t>PP</w:t>
            </w:r>
          </w:p>
        </w:tc>
        <w:tc>
          <w:tcPr>
            <w:tcW w:w="3781" w:type="dxa"/>
            <w:tcBorders>
              <w:top w:val="single" w:sz="4" w:space="0" w:color="auto"/>
              <w:left w:val="nil"/>
              <w:bottom w:val="single" w:sz="4" w:space="0" w:color="auto"/>
              <w:right w:val="single" w:sz="4" w:space="0" w:color="auto"/>
            </w:tcBorders>
            <w:shd w:val="clear" w:color="auto" w:fill="auto"/>
            <w:noWrap/>
            <w:vAlign w:val="bottom"/>
          </w:tcPr>
          <w:p w:rsidR="004D7287" w:rsidRDefault="004D7287" w:rsidP="0019677C">
            <w:pPr>
              <w:widowControl/>
              <w:suppressAutoHyphens w:val="0"/>
              <w:autoSpaceDN/>
              <w:textAlignment w:val="auto"/>
              <w:rPr>
                <w:rFonts w:ascii="Arial" w:eastAsia="Times New Roman" w:hAnsi="Arial" w:cs="Arial"/>
                <w:color w:val="000000"/>
                <w:kern w:val="0"/>
                <w:sz w:val="22"/>
                <w:szCs w:val="22"/>
                <w:lang w:eastAsia="pl-PL"/>
              </w:rPr>
            </w:pPr>
            <w:r>
              <w:rPr>
                <w:rFonts w:ascii="Arial" w:eastAsia="Times New Roman" w:hAnsi="Arial" w:cs="Arial"/>
                <w:color w:val="000000"/>
                <w:kern w:val="0"/>
                <w:sz w:val="22"/>
                <w:szCs w:val="22"/>
                <w:lang w:eastAsia="pl-PL"/>
              </w:rPr>
              <w:t>Praca pożarowa</w:t>
            </w:r>
          </w:p>
        </w:tc>
      </w:tr>
    </w:tbl>
    <w:p w:rsidR="008C52A4" w:rsidRPr="001F2FC3" w:rsidRDefault="008C52A4" w:rsidP="001F2FC3">
      <w:pPr>
        <w:pStyle w:val="Nagowki"/>
      </w:pPr>
      <w:bookmarkStart w:id="429" w:name="_Toc106736998"/>
      <w:r>
        <w:t>SPIS RYSUNKÓW</w:t>
      </w:r>
      <w:bookmarkEnd w:id="429"/>
    </w:p>
    <w:p w:rsidR="007538E3" w:rsidRPr="001F2FC3" w:rsidRDefault="007538E3" w:rsidP="007538E3">
      <w:pPr>
        <w:pStyle w:val="Akapitzlist"/>
        <w:keepNext/>
        <w:numPr>
          <w:ilvl w:val="0"/>
          <w:numId w:val="1"/>
        </w:numPr>
        <w:spacing w:before="240" w:after="283"/>
        <w:ind w:left="0"/>
        <w:outlineLvl w:val="0"/>
        <w:rPr>
          <w:rFonts w:eastAsia="Tahoma"/>
          <w:b/>
          <w:bCs/>
          <w:vanish/>
          <w:sz w:val="48"/>
          <w:szCs w:val="48"/>
        </w:rPr>
      </w:pPr>
    </w:p>
    <w:p w:rsidR="007538E3" w:rsidRPr="001F2FC3" w:rsidRDefault="007538E3" w:rsidP="007538E3">
      <w:pPr>
        <w:pStyle w:val="Akapitzlist"/>
        <w:keepNext/>
        <w:numPr>
          <w:ilvl w:val="0"/>
          <w:numId w:val="1"/>
        </w:numPr>
        <w:spacing w:before="240" w:after="283"/>
        <w:ind w:left="0"/>
        <w:outlineLvl w:val="0"/>
        <w:rPr>
          <w:rFonts w:eastAsia="Tahoma"/>
          <w:b/>
          <w:bCs/>
          <w:vanish/>
          <w:sz w:val="48"/>
          <w:szCs w:val="48"/>
        </w:rPr>
      </w:pPr>
    </w:p>
    <w:p w:rsidR="007538E3" w:rsidRDefault="00017A6D" w:rsidP="0098230A">
      <w:pPr>
        <w:pStyle w:val="Rysunki"/>
      </w:pPr>
      <w:bookmarkStart w:id="430" w:name="_Toc106736999"/>
      <w:r w:rsidRPr="001F2FC3">
        <w:t xml:space="preserve">RZUT PARTERU </w:t>
      </w:r>
      <w:r w:rsidR="00F44F9B">
        <w:t xml:space="preserve">- </w:t>
      </w:r>
      <w:r w:rsidR="0098230A" w:rsidRPr="001F2FC3">
        <w:t xml:space="preserve">INSTALACJE </w:t>
      </w:r>
      <w:r w:rsidR="00D23221">
        <w:t>SŁABOPRĄDOWE</w:t>
      </w:r>
      <w:bookmarkEnd w:id="430"/>
    </w:p>
    <w:p w:rsidR="00F44F9B" w:rsidRPr="001F2FC3" w:rsidRDefault="00F44F9B" w:rsidP="00F44F9B">
      <w:pPr>
        <w:pStyle w:val="Rysunki"/>
      </w:pPr>
      <w:bookmarkStart w:id="431" w:name="_Toc106737000"/>
      <w:r w:rsidRPr="001F2FC3">
        <w:t xml:space="preserve">RZUT </w:t>
      </w:r>
      <w:r>
        <w:t>I PIĘTRA</w:t>
      </w:r>
      <w:r w:rsidRPr="001F2FC3">
        <w:t xml:space="preserve"> </w:t>
      </w:r>
      <w:r>
        <w:t xml:space="preserve">- </w:t>
      </w:r>
      <w:r w:rsidRPr="001F2FC3">
        <w:t xml:space="preserve">INSTALACJE </w:t>
      </w:r>
      <w:r w:rsidR="00D23221">
        <w:t>SŁABOPRĄDOWE</w:t>
      </w:r>
      <w:bookmarkEnd w:id="431"/>
    </w:p>
    <w:p w:rsidR="00AA4CC9" w:rsidRDefault="00AA4CC9" w:rsidP="00F44F9B">
      <w:pPr>
        <w:pStyle w:val="Rysunki"/>
      </w:pPr>
      <w:bookmarkStart w:id="432" w:name="_Toc106737001"/>
      <w:r>
        <w:t xml:space="preserve">SCHEMAT SYSTEMU </w:t>
      </w:r>
      <w:r w:rsidR="00D23221">
        <w:t>SYGNALIZACJI POŻARU</w:t>
      </w:r>
      <w:bookmarkEnd w:id="432"/>
    </w:p>
    <w:p w:rsidR="00AA4CC9" w:rsidRDefault="00AA4CC9" w:rsidP="00F44F9B">
      <w:pPr>
        <w:pStyle w:val="Rysunki"/>
      </w:pPr>
      <w:bookmarkStart w:id="433" w:name="_Toc106737002"/>
      <w:r>
        <w:t xml:space="preserve">SCHEMAT </w:t>
      </w:r>
      <w:r w:rsidR="00D23221">
        <w:t>INSTALACJI DZWONKOWEJ</w:t>
      </w:r>
      <w:bookmarkEnd w:id="433"/>
    </w:p>
    <w:p w:rsidR="00AA4CC9" w:rsidRDefault="00AA4CC9" w:rsidP="00F44F9B">
      <w:pPr>
        <w:pStyle w:val="Rysunki"/>
      </w:pPr>
      <w:bookmarkStart w:id="434" w:name="_Toc106737003"/>
      <w:r>
        <w:t xml:space="preserve">SCHEMAT SYSTEMU </w:t>
      </w:r>
      <w:r w:rsidR="0032726E">
        <w:t>PRZYWOŁANIA</w:t>
      </w:r>
      <w:bookmarkEnd w:id="434"/>
    </w:p>
    <w:p w:rsidR="00AA4CC9" w:rsidRDefault="00AA4CC9" w:rsidP="00F44F9B">
      <w:pPr>
        <w:pStyle w:val="Rysunki"/>
      </w:pPr>
      <w:bookmarkStart w:id="435" w:name="_Toc106737004"/>
      <w:r>
        <w:t xml:space="preserve">SCHEMAT </w:t>
      </w:r>
      <w:r w:rsidR="0032726E">
        <w:t xml:space="preserve">INSTALACJI </w:t>
      </w:r>
      <w:r w:rsidR="00D23221">
        <w:t>AV NA SALI SPORTOWEJ</w:t>
      </w:r>
      <w:bookmarkEnd w:id="435"/>
    </w:p>
    <w:p w:rsidR="00AA4CC9" w:rsidRDefault="00AA4CC9" w:rsidP="00F44F9B">
      <w:pPr>
        <w:pStyle w:val="Rysunki"/>
      </w:pPr>
      <w:bookmarkStart w:id="436" w:name="_Toc106737005"/>
      <w:r>
        <w:t xml:space="preserve">SCHEMAT </w:t>
      </w:r>
      <w:r w:rsidR="0032726E">
        <w:t xml:space="preserve">INSTALACJI </w:t>
      </w:r>
      <w:r w:rsidR="00D23221">
        <w:t>LAN</w:t>
      </w:r>
      <w:bookmarkEnd w:id="436"/>
    </w:p>
    <w:p w:rsidR="00AA4CC9" w:rsidRDefault="00AA4CC9" w:rsidP="00F44F9B">
      <w:pPr>
        <w:pStyle w:val="Rysunki"/>
      </w:pPr>
      <w:bookmarkStart w:id="437" w:name="_Toc106737006"/>
      <w:r>
        <w:t xml:space="preserve">SCHEMAT </w:t>
      </w:r>
      <w:r w:rsidR="00D23221">
        <w:t>SYSTEMU ODDYMIANIA</w:t>
      </w:r>
      <w:bookmarkEnd w:id="437"/>
    </w:p>
    <w:p w:rsidR="00AA4CC9" w:rsidRDefault="00D23221" w:rsidP="00F44F9B">
      <w:pPr>
        <w:pStyle w:val="Rysunki"/>
      </w:pPr>
      <w:bookmarkStart w:id="438" w:name="_Toc106737007"/>
      <w:r>
        <w:t>SCHEMAT INSTALACJI CCTV</w:t>
      </w:r>
      <w:bookmarkEnd w:id="438"/>
    </w:p>
    <w:p w:rsidR="00AA4CC9" w:rsidRDefault="00AA4CC9" w:rsidP="00F44F9B">
      <w:pPr>
        <w:pStyle w:val="Rysunki"/>
      </w:pPr>
      <w:bookmarkStart w:id="439" w:name="_Toc106737008"/>
      <w:r>
        <w:t xml:space="preserve">SCHEMAT </w:t>
      </w:r>
      <w:r w:rsidR="00D23221">
        <w:t>SYSTEMU AV W SALACH DYDAKTYCZNYCH</w:t>
      </w:r>
      <w:bookmarkEnd w:id="439"/>
    </w:p>
    <w:p w:rsidR="0032726E" w:rsidRDefault="00D23221" w:rsidP="00F44F9B">
      <w:pPr>
        <w:pStyle w:val="Rysunki"/>
      </w:pPr>
      <w:bookmarkStart w:id="440" w:name="_Toc106737009"/>
      <w:r>
        <w:t>WIDOK ŚCIANY Z TABLICĄ, EKRANEM ORAZ MONITOREM</w:t>
      </w:r>
      <w:bookmarkEnd w:id="440"/>
    </w:p>
    <w:p w:rsidR="005778A8" w:rsidRDefault="005778A8" w:rsidP="00794250">
      <w:pPr>
        <w:pStyle w:val="Rysunki"/>
        <w:numPr>
          <w:ilvl w:val="0"/>
          <w:numId w:val="0"/>
        </w:numPr>
        <w:ind w:left="720"/>
      </w:pPr>
    </w:p>
    <w:p w:rsidR="005778A8" w:rsidRDefault="005778A8" w:rsidP="005778A8">
      <w:pPr>
        <w:pStyle w:val="Rysunki"/>
        <w:numPr>
          <w:ilvl w:val="0"/>
          <w:numId w:val="0"/>
        </w:numPr>
        <w:ind w:left="720" w:hanging="360"/>
      </w:pPr>
    </w:p>
    <w:p w:rsidR="00EE71EB" w:rsidRPr="001F2FC3" w:rsidRDefault="00EE71EB" w:rsidP="00EE71EB">
      <w:pPr>
        <w:pStyle w:val="Textbody"/>
        <w:rPr>
          <w:rFonts w:eastAsia="Arial"/>
        </w:rPr>
      </w:pPr>
    </w:p>
    <w:tbl>
      <w:tblPr>
        <w:tblW w:w="9637" w:type="dxa"/>
        <w:tblInd w:w="45" w:type="dxa"/>
        <w:tblLayout w:type="fixed"/>
        <w:tblCellMar>
          <w:left w:w="10" w:type="dxa"/>
          <w:right w:w="10" w:type="dxa"/>
        </w:tblCellMar>
        <w:tblLook w:val="0000" w:firstRow="0" w:lastRow="0" w:firstColumn="0" w:lastColumn="0" w:noHBand="0" w:noVBand="0"/>
      </w:tblPr>
      <w:tblGrid>
        <w:gridCol w:w="5161"/>
        <w:gridCol w:w="4476"/>
      </w:tblGrid>
      <w:tr w:rsidR="00EE71EB" w:rsidTr="00101778">
        <w:trPr>
          <w:trHeight w:val="663"/>
        </w:trPr>
        <w:tc>
          <w:tcPr>
            <w:tcW w:w="5161"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EE71EB" w:rsidRPr="001F2FC3" w:rsidRDefault="00EE71EB" w:rsidP="00101778">
            <w:pPr>
              <w:pStyle w:val="Standarduser"/>
              <w:widowControl/>
              <w:suppressAutoHyphens w:val="0"/>
              <w:autoSpaceDE w:val="0"/>
              <w:snapToGrid w:val="0"/>
              <w:spacing w:before="57" w:after="57"/>
              <w:rPr>
                <w:rFonts w:eastAsia="Arial" w:cs="Arial"/>
                <w:color w:val="000000"/>
                <w:sz w:val="22"/>
                <w:szCs w:val="22"/>
              </w:rPr>
            </w:pPr>
            <w:r w:rsidRPr="001F2FC3">
              <w:rPr>
                <w:rFonts w:eastAsia="Arial" w:cs="Arial"/>
                <w:color w:val="000000"/>
                <w:sz w:val="22"/>
                <w:szCs w:val="22"/>
              </w:rPr>
              <w:t>Projektant:</w:t>
            </w:r>
          </w:p>
          <w:p w:rsidR="00CD0259" w:rsidRPr="001F2FC3" w:rsidRDefault="00AF66FA" w:rsidP="00CD0259">
            <w:pPr>
              <w:pStyle w:val="Standarduser"/>
              <w:widowControl/>
              <w:suppressAutoHyphens w:val="0"/>
              <w:autoSpaceDE w:val="0"/>
              <w:snapToGrid w:val="0"/>
              <w:spacing w:before="57" w:after="57"/>
            </w:pPr>
            <w:r w:rsidRPr="00AF66FA">
              <w:rPr>
                <w:rFonts w:eastAsia="Arial"/>
                <w:b/>
                <w:color w:val="000000"/>
                <w:sz w:val="22"/>
                <w:szCs w:val="22"/>
              </w:rPr>
              <w:t>mgr</w:t>
            </w:r>
            <w:r>
              <w:rPr>
                <w:rFonts w:eastAsia="Arial"/>
                <w:color w:val="000000"/>
                <w:sz w:val="22"/>
                <w:szCs w:val="22"/>
              </w:rPr>
              <w:t xml:space="preserve"> </w:t>
            </w:r>
            <w:r w:rsidR="00CD0259" w:rsidRPr="00AF66FA">
              <w:rPr>
                <w:rFonts w:eastAsia="Arial"/>
                <w:b/>
                <w:color w:val="000000"/>
                <w:sz w:val="22"/>
                <w:szCs w:val="22"/>
              </w:rPr>
              <w:t>i</w:t>
            </w:r>
            <w:r w:rsidR="00CD0259" w:rsidRPr="001F2FC3">
              <w:rPr>
                <w:rFonts w:eastAsia="Arial"/>
                <w:b/>
                <w:bCs/>
                <w:color w:val="000000"/>
                <w:sz w:val="22"/>
                <w:szCs w:val="22"/>
              </w:rPr>
              <w:t xml:space="preserve">nż.  </w:t>
            </w:r>
            <w:r>
              <w:rPr>
                <w:rFonts w:eastAsia="Arial"/>
                <w:b/>
                <w:bCs/>
                <w:color w:val="000000"/>
                <w:sz w:val="22"/>
                <w:szCs w:val="22"/>
              </w:rPr>
              <w:t>Marek Szamocki</w:t>
            </w:r>
          </w:p>
          <w:p w:rsidR="00CD0259" w:rsidRPr="001F2FC3" w:rsidRDefault="00CD0259" w:rsidP="00CD0259">
            <w:pPr>
              <w:pStyle w:val="Standarduser"/>
              <w:widowControl/>
              <w:suppressAutoHyphens w:val="0"/>
              <w:autoSpaceDE w:val="0"/>
              <w:snapToGrid w:val="0"/>
              <w:spacing w:before="57" w:after="57"/>
              <w:rPr>
                <w:rFonts w:eastAsia="Arial"/>
                <w:b/>
                <w:bCs/>
                <w:color w:val="000000"/>
                <w:sz w:val="22"/>
                <w:szCs w:val="22"/>
              </w:rPr>
            </w:pPr>
          </w:p>
          <w:p w:rsidR="00CD0259" w:rsidRPr="001F2FC3" w:rsidRDefault="00CD0259" w:rsidP="00CD0259">
            <w:pPr>
              <w:pStyle w:val="Standarduser"/>
              <w:widowControl/>
              <w:suppressAutoHyphens w:val="0"/>
              <w:autoSpaceDE w:val="0"/>
              <w:snapToGrid w:val="0"/>
              <w:spacing w:before="57" w:after="57"/>
              <w:rPr>
                <w:rFonts w:eastAsia="Arial"/>
                <w:color w:val="000000"/>
                <w:sz w:val="22"/>
                <w:szCs w:val="22"/>
              </w:rPr>
            </w:pPr>
            <w:r w:rsidRPr="001F2FC3">
              <w:rPr>
                <w:rFonts w:eastAsia="Arial"/>
                <w:color w:val="000000"/>
                <w:sz w:val="22"/>
                <w:szCs w:val="22"/>
              </w:rPr>
              <w:t>…......................................</w:t>
            </w:r>
          </w:p>
          <w:p w:rsidR="00EE71EB" w:rsidRPr="001F2FC3" w:rsidRDefault="00AF66FA" w:rsidP="00AF66FA">
            <w:pPr>
              <w:pStyle w:val="Standard"/>
              <w:widowControl/>
              <w:suppressAutoHyphens w:val="0"/>
              <w:autoSpaceDE w:val="0"/>
              <w:snapToGrid w:val="0"/>
              <w:rPr>
                <w:rFonts w:eastAsia="Times New Roman" w:cs="Arial"/>
                <w:color w:val="000000"/>
                <w:sz w:val="20"/>
                <w:szCs w:val="20"/>
              </w:rPr>
            </w:pPr>
            <w:proofErr w:type="spellStart"/>
            <w:r>
              <w:rPr>
                <w:rFonts w:eastAsia="Arial" w:cs="Arial"/>
                <w:sz w:val="22"/>
                <w:szCs w:val="22"/>
              </w:rPr>
              <w:t>upr</w:t>
            </w:r>
            <w:proofErr w:type="spellEnd"/>
            <w:r>
              <w:rPr>
                <w:rFonts w:eastAsia="Arial" w:cs="Arial"/>
                <w:sz w:val="22"/>
                <w:szCs w:val="22"/>
              </w:rPr>
              <w:t>. bud.</w:t>
            </w:r>
            <w:r w:rsidR="00CD0259" w:rsidRPr="001F2FC3">
              <w:rPr>
                <w:rFonts w:eastAsia="Arial" w:cs="Arial"/>
                <w:sz w:val="22"/>
                <w:szCs w:val="22"/>
              </w:rPr>
              <w:t xml:space="preserve"> </w:t>
            </w:r>
            <w:r>
              <w:rPr>
                <w:rFonts w:eastAsia="Arial" w:cs="Arial"/>
                <w:sz w:val="22"/>
                <w:szCs w:val="22"/>
              </w:rPr>
              <w:t xml:space="preserve"> LOD/1911/PWOE/12 </w:t>
            </w:r>
            <w:r w:rsidR="00CD0259" w:rsidRPr="001F2FC3">
              <w:rPr>
                <w:rFonts w:eastAsia="Arial" w:cs="Arial"/>
                <w:sz w:val="22"/>
                <w:szCs w:val="22"/>
              </w:rPr>
              <w:t>w spec instalacyjno-inżynieryjnej w zakresie sieci elektrycznych.</w:t>
            </w:r>
            <w:r w:rsidR="00CD0259" w:rsidRPr="001F2FC3">
              <w:rPr>
                <w:rFonts w:eastAsia="Arial" w:cs="Arial"/>
                <w:color w:val="000000"/>
                <w:sz w:val="22"/>
                <w:szCs w:val="22"/>
              </w:rPr>
              <w:t>/bez</w:t>
            </w:r>
            <w:r w:rsidR="003C2081">
              <w:rPr>
                <w:rFonts w:eastAsia="Arial" w:cs="Arial"/>
                <w:color w:val="000000"/>
                <w:sz w:val="22"/>
                <w:szCs w:val="22"/>
              </w:rPr>
              <w:t xml:space="preserve"> </w:t>
            </w:r>
            <w:r w:rsidR="00CD0259" w:rsidRPr="001F2FC3">
              <w:rPr>
                <w:rFonts w:eastAsia="Arial" w:cs="Arial"/>
                <w:color w:val="000000"/>
                <w:sz w:val="22"/>
                <w:szCs w:val="22"/>
              </w:rPr>
              <w:t>ograniczeń/</w:t>
            </w:r>
          </w:p>
        </w:tc>
        <w:tc>
          <w:tcPr>
            <w:tcW w:w="4476"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EE71EB" w:rsidRPr="001F2FC3" w:rsidRDefault="00EE71EB" w:rsidP="00101778">
            <w:pPr>
              <w:pStyle w:val="Standarduser"/>
              <w:widowControl/>
              <w:suppressAutoHyphens w:val="0"/>
              <w:autoSpaceDE w:val="0"/>
              <w:snapToGrid w:val="0"/>
              <w:spacing w:before="57" w:after="57"/>
              <w:rPr>
                <w:rFonts w:eastAsia="Arial"/>
                <w:color w:val="000000"/>
                <w:sz w:val="22"/>
                <w:szCs w:val="22"/>
              </w:rPr>
            </w:pPr>
            <w:r w:rsidRPr="001F2FC3">
              <w:rPr>
                <w:rFonts w:eastAsia="Arial"/>
                <w:color w:val="000000"/>
                <w:sz w:val="22"/>
                <w:szCs w:val="22"/>
              </w:rPr>
              <w:t>Sprawdzający:</w:t>
            </w:r>
          </w:p>
          <w:p w:rsidR="00CD0259" w:rsidRPr="001F2FC3" w:rsidRDefault="0035771C" w:rsidP="00CD0259">
            <w:pPr>
              <w:pStyle w:val="Standard"/>
              <w:widowControl/>
              <w:suppressAutoHyphens w:val="0"/>
              <w:autoSpaceDE w:val="0"/>
              <w:snapToGrid w:val="0"/>
              <w:rPr>
                <w:b/>
                <w:bCs/>
                <w:color w:val="000000"/>
              </w:rPr>
            </w:pPr>
            <w:r>
              <w:rPr>
                <w:b/>
                <w:bCs/>
                <w:color w:val="000000"/>
              </w:rPr>
              <w:t>mgr inż. Jacek Frydrysiak</w:t>
            </w:r>
          </w:p>
          <w:p w:rsidR="00CD0259" w:rsidRPr="001F2FC3" w:rsidRDefault="00CD0259" w:rsidP="00CD0259">
            <w:pPr>
              <w:pStyle w:val="Standard"/>
              <w:widowControl/>
              <w:suppressAutoHyphens w:val="0"/>
              <w:autoSpaceDE w:val="0"/>
              <w:snapToGrid w:val="0"/>
              <w:rPr>
                <w:color w:val="000000"/>
              </w:rPr>
            </w:pPr>
          </w:p>
          <w:p w:rsidR="00CD0259" w:rsidRPr="001F2FC3" w:rsidRDefault="00CD0259" w:rsidP="00CD0259">
            <w:pPr>
              <w:pStyle w:val="Standard"/>
              <w:widowControl/>
              <w:suppressAutoHyphens w:val="0"/>
              <w:autoSpaceDE w:val="0"/>
              <w:snapToGrid w:val="0"/>
              <w:rPr>
                <w:color w:val="000000"/>
              </w:rPr>
            </w:pPr>
          </w:p>
          <w:p w:rsidR="00CD0259" w:rsidRPr="001F2FC3" w:rsidRDefault="00CD0259" w:rsidP="00CD0259">
            <w:pPr>
              <w:pStyle w:val="Standard"/>
              <w:widowControl/>
              <w:suppressAutoHyphens w:val="0"/>
              <w:autoSpaceDE w:val="0"/>
              <w:snapToGrid w:val="0"/>
              <w:rPr>
                <w:color w:val="000000"/>
              </w:rPr>
            </w:pPr>
            <w:r w:rsidRPr="001F2FC3">
              <w:rPr>
                <w:color w:val="000000"/>
              </w:rPr>
              <w:t>…......................................................</w:t>
            </w:r>
          </w:p>
          <w:p w:rsidR="00EE71EB" w:rsidRDefault="0035771C" w:rsidP="0035771C">
            <w:pPr>
              <w:pStyle w:val="Standarduser"/>
            </w:pPr>
            <w:proofErr w:type="spellStart"/>
            <w:r w:rsidRPr="001F2FC3">
              <w:rPr>
                <w:rFonts w:eastAsia="Arial" w:cs="Arial"/>
                <w:sz w:val="22"/>
                <w:szCs w:val="22"/>
              </w:rPr>
              <w:t>upr</w:t>
            </w:r>
            <w:proofErr w:type="spellEnd"/>
            <w:r w:rsidRPr="001F2FC3">
              <w:rPr>
                <w:rFonts w:eastAsia="Arial" w:cs="Arial"/>
                <w:sz w:val="22"/>
                <w:szCs w:val="22"/>
              </w:rPr>
              <w:t>. Bud</w:t>
            </w:r>
            <w:r>
              <w:rPr>
                <w:rFonts w:eastAsia="Arial" w:cs="Arial"/>
                <w:sz w:val="22"/>
                <w:szCs w:val="22"/>
              </w:rPr>
              <w:t>. 617/94/WŁ w</w:t>
            </w:r>
            <w:r w:rsidRPr="001F2FC3">
              <w:rPr>
                <w:rFonts w:eastAsia="Arial" w:cs="Arial"/>
                <w:sz w:val="22"/>
                <w:szCs w:val="22"/>
              </w:rPr>
              <w:t xml:space="preserve"> spec instalacyjno-inżynieryjnej w zakresie sieci elektrycznych.</w:t>
            </w:r>
            <w:r w:rsidRPr="001F2FC3">
              <w:rPr>
                <w:rFonts w:eastAsia="Arial" w:cs="Arial"/>
                <w:color w:val="000000"/>
                <w:sz w:val="22"/>
                <w:szCs w:val="22"/>
              </w:rPr>
              <w:t>/bez</w:t>
            </w:r>
            <w:r>
              <w:rPr>
                <w:rFonts w:eastAsia="Arial" w:cs="Arial"/>
                <w:color w:val="000000"/>
                <w:sz w:val="22"/>
                <w:szCs w:val="22"/>
              </w:rPr>
              <w:t xml:space="preserve"> </w:t>
            </w:r>
            <w:r w:rsidRPr="001F2FC3">
              <w:rPr>
                <w:rFonts w:eastAsia="Arial" w:cs="Arial"/>
                <w:color w:val="000000"/>
                <w:sz w:val="22"/>
                <w:szCs w:val="22"/>
              </w:rPr>
              <w:t>ograniczeń/</w:t>
            </w:r>
          </w:p>
        </w:tc>
      </w:tr>
    </w:tbl>
    <w:p w:rsidR="00EE71EB" w:rsidRDefault="00EE71EB" w:rsidP="00EE71EB">
      <w:pPr>
        <w:pStyle w:val="Standard"/>
        <w:tabs>
          <w:tab w:val="left" w:pos="1080"/>
        </w:tabs>
        <w:spacing w:line="204" w:lineRule="auto"/>
        <w:ind w:hanging="358"/>
        <w:jc w:val="both"/>
        <w:rPr>
          <w:rFonts w:cs="Times New Roman"/>
          <w:color w:val="000000"/>
          <w:sz w:val="20"/>
          <w:szCs w:val="20"/>
        </w:rPr>
      </w:pPr>
    </w:p>
    <w:p w:rsidR="00CD0259" w:rsidRDefault="00CD0259"/>
    <w:p w:rsidR="00CD0259" w:rsidRDefault="00CD0259" w:rsidP="00CD0259"/>
    <w:p w:rsidR="00CD0259" w:rsidRPr="00CD0259" w:rsidRDefault="00CD0259" w:rsidP="00CD0259">
      <w:pPr>
        <w:tabs>
          <w:tab w:val="left" w:pos="2880"/>
        </w:tabs>
      </w:pPr>
    </w:p>
    <w:sectPr w:rsidR="00CD0259" w:rsidRPr="00CD0259" w:rsidSect="00F34BE8">
      <w:headerReference w:type="default" r:id="rId26"/>
      <w:footerReference w:type="default" r:id="rId27"/>
      <w:headerReference w:type="first" r:id="rId28"/>
      <w:pgSz w:w="11905" w:h="16837"/>
      <w:pgMar w:top="1134" w:right="1134" w:bottom="1134" w:left="1134" w:header="1" w:footer="708" w:gutter="0"/>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220D" w:rsidRDefault="0082220D" w:rsidP="00EE71EB">
      <w:r>
        <w:separator/>
      </w:r>
    </w:p>
  </w:endnote>
  <w:endnote w:type="continuationSeparator" w:id="0">
    <w:p w:rsidR="0082220D" w:rsidRDefault="0082220D" w:rsidP="00EE71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OpenSymbol">
    <w:altName w:val="Arial Unicode MS"/>
    <w:charset w:val="02"/>
    <w:family w:val="auto"/>
    <w:pitch w:val="default"/>
  </w:font>
  <w:font w:name="StarSymbol, 'Arial Unicode MS'">
    <w:altName w:val="Times New Roman"/>
    <w:charset w:val="00"/>
    <w:family w:val="auto"/>
    <w:pitch w:val="default"/>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Gentium Basic'">
    <w:altName w:val="Times New Roman"/>
    <w:charset w:val="00"/>
    <w:family w:val="roman"/>
    <w:pitch w:val="default"/>
  </w:font>
  <w:font w:name="Arial Narrow">
    <w:panose1 w:val="020B0606020202030204"/>
    <w:charset w:val="EE"/>
    <w:family w:val="swiss"/>
    <w:pitch w:val="variable"/>
    <w:sig w:usb0="00000287" w:usb1="00000800" w:usb2="00000000" w:usb3="00000000" w:csb0="0000009F" w:csb1="00000000"/>
  </w:font>
  <w:font w:name="0">
    <w:panose1 w:val="00000000000000000000"/>
    <w:charset w:val="00"/>
    <w:family w:val="roman"/>
    <w:notTrueType/>
    <w:pitch w:val="default"/>
  </w:font>
  <w:font w:name="Liberation Serif">
    <w:altName w:val="Times New Roman"/>
    <w:charset w:val="EE"/>
    <w:family w:val="roman"/>
    <w:pitch w:val="variable"/>
  </w:font>
  <w:font w:name="Cambria">
    <w:panose1 w:val="02040503050406030204"/>
    <w:charset w:val="EE"/>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 w:name="PL Switzerland">
    <w:charset w:val="00"/>
    <w:family w:val="swiss"/>
    <w:pitch w:val="variable"/>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PL SwitzerlandLight">
    <w:charset w:val="00"/>
    <w:family w:val="roman"/>
    <w:pitch w:val="default"/>
  </w:font>
  <w:font w:name="PL SwitzerlandNarrow">
    <w:altName w:val="Courier New"/>
    <w:charset w:val="00"/>
    <w:family w:val="swiss"/>
    <w:pitch w:val="variable"/>
  </w:font>
  <w:font w:name="ADEMDB+Arial">
    <w:altName w:val="Arial"/>
    <w:charset w:val="00"/>
    <w:family w:val="swiss"/>
    <w:pitch w:val="default"/>
  </w:font>
  <w:font w:name="Times">
    <w:panose1 w:val="02020603050405020304"/>
    <w:charset w:val="EE"/>
    <w:family w:val="roman"/>
    <w:pitch w:val="variable"/>
    <w:sig w:usb0="E0002AFF" w:usb1="C0007841"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Arial Nova Light">
    <w:charset w:val="00"/>
    <w:family w:val="swiss"/>
    <w:pitch w:val="variable"/>
    <w:sig w:usb0="2000028F" w:usb1="00000002" w:usb2="00000000" w:usb3="00000000" w:csb0="0000019F" w:csb1="00000000"/>
  </w:font>
  <w:font w:name="SymbolMT">
    <w:altName w:val="Arial Unicode MS"/>
    <w:panose1 w:val="00000000000000000000"/>
    <w:charset w:val="88"/>
    <w:family w:val="auto"/>
    <w:notTrueType/>
    <w:pitch w:val="default"/>
    <w:sig w:usb0="00000000" w:usb1="08080000" w:usb2="00000010" w:usb3="00000000" w:csb0="00100000" w:csb1="00000000"/>
  </w:font>
  <w:font w:name="Arial-ItalicMT">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677C" w:rsidRDefault="0019677C">
    <w:pPr>
      <w:pStyle w:val="Stopka"/>
      <w:jc w:val="right"/>
    </w:pPr>
    <w:r>
      <w:rPr>
        <w:i w:val="0"/>
      </w:rPr>
      <w:t>En</w:t>
    </w:r>
    <w:r>
      <w:rPr>
        <w:i w:val="0"/>
      </w:rPr>
      <w:fldChar w:fldCharType="begin"/>
    </w:r>
    <w:r>
      <w:rPr>
        <w:i w:val="0"/>
      </w:rPr>
      <w:instrText xml:space="preserve"> PAGE </w:instrText>
    </w:r>
    <w:r>
      <w:rPr>
        <w:i w:val="0"/>
      </w:rPr>
      <w:fldChar w:fldCharType="separate"/>
    </w:r>
    <w:r w:rsidR="00525DE2">
      <w:rPr>
        <w:i w:val="0"/>
        <w:noProof/>
      </w:rPr>
      <w:t>2</w:t>
    </w:r>
    <w:r>
      <w:rPr>
        <w:i w:val="0"/>
      </w:rPr>
      <w:fldChar w:fldCharType="end"/>
    </w:r>
  </w:p>
  <w:p w:rsidR="0019677C" w:rsidRDefault="0019677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220D" w:rsidRDefault="0082220D" w:rsidP="00EE71EB">
      <w:r>
        <w:separator/>
      </w:r>
    </w:p>
  </w:footnote>
  <w:footnote w:type="continuationSeparator" w:id="0">
    <w:p w:rsidR="0082220D" w:rsidRDefault="0082220D" w:rsidP="00EE71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677C" w:rsidRDefault="0019677C">
    <w:pPr>
      <w:pStyle w:val="Nagwek"/>
      <w:outlineLvl w:val="9"/>
    </w:pPr>
  </w:p>
  <w:p w:rsidR="0019677C" w:rsidRDefault="0019677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677C" w:rsidRDefault="0019677C" w:rsidP="00F34BE8">
    <w:pPr>
      <w:pStyle w:val="Nagwek"/>
      <w:jc w:val="center"/>
    </w:pPr>
    <w:r>
      <w:rPr>
        <w:noProof/>
      </w:rPr>
      <w:drawing>
        <wp:anchor distT="0" distB="0" distL="114300" distR="114300" simplePos="0" relativeHeight="251659264" behindDoc="0" locked="0" layoutInCell="1" allowOverlap="1" wp14:anchorId="11D197A6" wp14:editId="30B3681D">
          <wp:simplePos x="0" y="0"/>
          <wp:positionH relativeFrom="column">
            <wp:posOffset>-127635</wp:posOffset>
          </wp:positionH>
          <wp:positionV relativeFrom="paragraph">
            <wp:posOffset>621665</wp:posOffset>
          </wp:positionV>
          <wp:extent cx="3387090" cy="634365"/>
          <wp:effectExtent l="0" t="0" r="381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87090" cy="6343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46BC0290"/>
    <w:lvl w:ilvl="0">
      <w:start w:val="1"/>
      <w:numFmt w:val="bullet"/>
      <w:pStyle w:val="Listapunktowana2"/>
      <w:lvlText w:val=""/>
      <w:lvlJc w:val="left"/>
      <w:pPr>
        <w:tabs>
          <w:tab w:val="num" w:pos="643"/>
        </w:tabs>
        <w:ind w:left="643" w:hanging="360"/>
      </w:pPr>
      <w:rPr>
        <w:rFonts w:ascii="Symbol" w:hAnsi="Symbol" w:hint="default"/>
      </w:rPr>
    </w:lvl>
  </w:abstractNum>
  <w:abstractNum w:abstractNumId="1">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3"/>
    <w:multiLevelType w:val="singleLevel"/>
    <w:tmpl w:val="00000003"/>
    <w:name w:val="WW8Num3"/>
    <w:lvl w:ilvl="0">
      <w:start w:val="1"/>
      <w:numFmt w:val="bullet"/>
      <w:lvlText w:val=""/>
      <w:lvlJc w:val="left"/>
      <w:pPr>
        <w:tabs>
          <w:tab w:val="num" w:pos="0"/>
        </w:tabs>
        <w:ind w:left="1080" w:hanging="360"/>
      </w:pPr>
      <w:rPr>
        <w:rFonts w:ascii="Symbol" w:hAnsi="Symbol" w:cs="Times New Roman"/>
      </w:rPr>
    </w:lvl>
  </w:abstractNum>
  <w:abstractNum w:abstractNumId="3">
    <w:nsid w:val="00000004"/>
    <w:multiLevelType w:val="singleLevel"/>
    <w:tmpl w:val="00000004"/>
    <w:name w:val="WW8Num4"/>
    <w:lvl w:ilvl="0">
      <w:start w:val="1"/>
      <w:numFmt w:val="bullet"/>
      <w:lvlText w:val=""/>
      <w:lvlJc w:val="left"/>
      <w:pPr>
        <w:tabs>
          <w:tab w:val="num" w:pos="1491"/>
        </w:tabs>
        <w:ind w:left="1491" w:hanging="340"/>
      </w:pPr>
      <w:rPr>
        <w:rFonts w:ascii="Symbol" w:hAnsi="Symbol" w:cs="Courier New"/>
      </w:rPr>
    </w:lvl>
  </w:abstractNum>
  <w:abstractNum w:abstractNumId="4">
    <w:nsid w:val="00000005"/>
    <w:multiLevelType w:val="singleLevel"/>
    <w:tmpl w:val="00000005"/>
    <w:name w:val="WW8Num5"/>
    <w:lvl w:ilvl="0">
      <w:start w:val="1"/>
      <w:numFmt w:val="bullet"/>
      <w:lvlText w:val="o"/>
      <w:lvlJc w:val="left"/>
      <w:pPr>
        <w:tabs>
          <w:tab w:val="num" w:pos="1428"/>
        </w:tabs>
        <w:ind w:left="1428" w:hanging="360"/>
      </w:pPr>
      <w:rPr>
        <w:rFonts w:ascii="Courier New" w:hAnsi="Courier New" w:cs="Courier New"/>
      </w:rPr>
    </w:lvl>
  </w:abstractNum>
  <w:abstractNum w:abstractNumId="5">
    <w:nsid w:val="00000006"/>
    <w:multiLevelType w:val="singleLevel"/>
    <w:tmpl w:val="00000006"/>
    <w:name w:val="WW8Num6"/>
    <w:lvl w:ilvl="0">
      <w:start w:val="1"/>
      <w:numFmt w:val="bullet"/>
      <w:lvlText w:val=""/>
      <w:lvlJc w:val="left"/>
      <w:pPr>
        <w:tabs>
          <w:tab w:val="num" w:pos="2250"/>
        </w:tabs>
        <w:ind w:left="2250" w:hanging="1116"/>
      </w:pPr>
      <w:rPr>
        <w:rFonts w:ascii="Symbol" w:hAnsi="Symbol" w:cs="Courier New"/>
      </w:rPr>
    </w:lvl>
  </w:abstractNum>
  <w:abstractNum w:abstractNumId="6">
    <w:nsid w:val="048053F3"/>
    <w:multiLevelType w:val="hybridMultilevel"/>
    <w:tmpl w:val="B75AA0E6"/>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4FF601A"/>
    <w:multiLevelType w:val="multilevel"/>
    <w:tmpl w:val="3312A880"/>
    <w:styleLink w:val="WWNum7"/>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8">
    <w:nsid w:val="06D42570"/>
    <w:multiLevelType w:val="multilevel"/>
    <w:tmpl w:val="A0963FB6"/>
    <w:lvl w:ilvl="0">
      <w:numFmt w:val="bullet"/>
      <w:pStyle w:val="Punkty"/>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nsid w:val="071A1294"/>
    <w:multiLevelType w:val="multilevel"/>
    <w:tmpl w:val="F132A5A4"/>
    <w:styleLink w:val="WW8Num7"/>
    <w:lvl w:ilvl="0">
      <w:numFmt w:val="bullet"/>
      <w:lvlText w:val=""/>
      <w:lvlJc w:val="left"/>
      <w:rPr>
        <w:rFonts w:ascii="Symbol" w:hAnsi="Symbol" w:cs="Symbol"/>
        <w:sz w:val="20"/>
      </w:rPr>
    </w:lvl>
    <w:lvl w:ilvl="1">
      <w:numFmt w:val="bullet"/>
      <w:lvlText w:val="o"/>
      <w:lvlJc w:val="left"/>
      <w:rPr>
        <w:rFonts w:ascii="Courier New" w:hAnsi="Courier New" w:cs="Courier New"/>
        <w:sz w:val="20"/>
      </w:rPr>
    </w:lvl>
    <w:lvl w:ilvl="2">
      <w:numFmt w:val="bullet"/>
      <w:lvlText w:val=""/>
      <w:lvlJc w:val="left"/>
      <w:rPr>
        <w:rFonts w:ascii="Wingdings" w:hAnsi="Wingdings" w:cs="Wingdings"/>
        <w:sz w:val="20"/>
      </w:rPr>
    </w:lvl>
    <w:lvl w:ilvl="3">
      <w:numFmt w:val="bullet"/>
      <w:lvlText w:val=""/>
      <w:lvlJc w:val="left"/>
      <w:rPr>
        <w:rFonts w:ascii="Wingdings" w:hAnsi="Wingdings" w:cs="Wingdings"/>
        <w:sz w:val="20"/>
      </w:rPr>
    </w:lvl>
    <w:lvl w:ilvl="4">
      <w:numFmt w:val="bullet"/>
      <w:lvlText w:val=""/>
      <w:lvlJc w:val="left"/>
      <w:rPr>
        <w:rFonts w:ascii="Wingdings" w:hAnsi="Wingdings" w:cs="Wingdings"/>
        <w:sz w:val="20"/>
      </w:rPr>
    </w:lvl>
    <w:lvl w:ilvl="5">
      <w:numFmt w:val="bullet"/>
      <w:lvlText w:val=""/>
      <w:lvlJc w:val="left"/>
      <w:rPr>
        <w:rFonts w:ascii="Wingdings" w:hAnsi="Wingdings" w:cs="Wingdings"/>
        <w:sz w:val="20"/>
      </w:rPr>
    </w:lvl>
    <w:lvl w:ilvl="6">
      <w:numFmt w:val="bullet"/>
      <w:lvlText w:val=""/>
      <w:lvlJc w:val="left"/>
      <w:rPr>
        <w:rFonts w:ascii="Wingdings" w:hAnsi="Wingdings" w:cs="Wingdings"/>
        <w:sz w:val="20"/>
      </w:rPr>
    </w:lvl>
    <w:lvl w:ilvl="7">
      <w:numFmt w:val="bullet"/>
      <w:lvlText w:val=""/>
      <w:lvlJc w:val="left"/>
      <w:rPr>
        <w:rFonts w:ascii="Wingdings" w:hAnsi="Wingdings" w:cs="Wingdings"/>
        <w:sz w:val="20"/>
      </w:rPr>
    </w:lvl>
    <w:lvl w:ilvl="8">
      <w:numFmt w:val="bullet"/>
      <w:lvlText w:val=""/>
      <w:lvlJc w:val="left"/>
      <w:rPr>
        <w:rFonts w:ascii="Wingdings" w:hAnsi="Wingdings" w:cs="Wingdings"/>
        <w:sz w:val="20"/>
      </w:rPr>
    </w:lvl>
  </w:abstractNum>
  <w:abstractNum w:abstractNumId="10">
    <w:nsid w:val="07370771"/>
    <w:multiLevelType w:val="hybridMultilevel"/>
    <w:tmpl w:val="338E183E"/>
    <w:lvl w:ilvl="0" w:tplc="6D4C93F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7F27F9C"/>
    <w:multiLevelType w:val="multilevel"/>
    <w:tmpl w:val="AA7843E2"/>
    <w:styleLink w:val="WWOutlineListStyle4"/>
    <w:lvl w:ilvl="0">
      <w:start w:val="1"/>
      <w:numFmt w:val="decimal"/>
      <w:lvlText w:val="%1."/>
      <w:lvlJc w:val="left"/>
    </w:lvl>
    <w:lvl w:ilvl="1">
      <w:start w:val="1"/>
      <w:numFmt w:val="decimal"/>
      <w:lvlText w:val="%1.%2 "/>
      <w:lvlJc w:val="left"/>
    </w:lvl>
    <w:lvl w:ilvl="2">
      <w:start w:val="1"/>
      <w:numFmt w:val="decimal"/>
      <w:lvlText w:val="%1.%2.%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2">
    <w:nsid w:val="087B1A48"/>
    <w:multiLevelType w:val="hybridMultilevel"/>
    <w:tmpl w:val="923EFC02"/>
    <w:lvl w:ilvl="0" w:tplc="7CFA1608">
      <w:start w:val="1"/>
      <w:numFmt w:val="low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0AAE5D46"/>
    <w:multiLevelType w:val="multilevel"/>
    <w:tmpl w:val="1A5C8344"/>
    <w:styleLink w:val="WWNum24"/>
    <w:lvl w:ilvl="0">
      <w:numFmt w:val="bullet"/>
      <w:lvlText w:val=""/>
      <w:lvlJc w:val="left"/>
      <w:rPr>
        <w:color w:val="00000A"/>
      </w:rPr>
    </w:lvl>
    <w:lvl w:ilvl="1">
      <w:numFmt w:val="bullet"/>
      <w:lvlText w:val="o"/>
      <w:lvlJc w:val="left"/>
      <w:rPr>
        <w:rFonts w:ascii="Courier New" w:hAnsi="Courier New" w:cs="Courier New"/>
      </w:rPr>
    </w:lvl>
    <w:lvl w:ilvl="2">
      <w:numFmt w:val="bullet"/>
      <w:lvlText w:val=""/>
      <w:lvlJc w:val="left"/>
      <w:rPr>
        <w:rFonts w:ascii="Wingdings" w:hAnsi="Wingdings"/>
        <w:sz w:val="24"/>
      </w:rPr>
    </w:lvl>
    <w:lvl w:ilvl="3">
      <w:numFmt w:val="bullet"/>
      <w:lvlText w:val=""/>
      <w:lvlJc w:val="left"/>
      <w:rPr>
        <w:color w:val="00000A"/>
      </w:rPr>
    </w:lvl>
    <w:lvl w:ilvl="4">
      <w:numFmt w:val="bullet"/>
      <w:lvlText w:val="o"/>
      <w:lvlJc w:val="left"/>
      <w:rPr>
        <w:rFonts w:ascii="Courier New" w:hAnsi="Courier New" w:cs="Courier New"/>
      </w:rPr>
    </w:lvl>
    <w:lvl w:ilvl="5">
      <w:numFmt w:val="bullet"/>
      <w:lvlText w:val=""/>
      <w:lvlJc w:val="left"/>
      <w:rPr>
        <w:rFonts w:ascii="Wingdings" w:hAnsi="Wingdings"/>
        <w:sz w:val="24"/>
      </w:rPr>
    </w:lvl>
    <w:lvl w:ilvl="6">
      <w:numFmt w:val="bullet"/>
      <w:lvlText w:val=""/>
      <w:lvlJc w:val="left"/>
      <w:rPr>
        <w:color w:val="00000A"/>
      </w:rPr>
    </w:lvl>
    <w:lvl w:ilvl="7">
      <w:numFmt w:val="bullet"/>
      <w:lvlText w:val="o"/>
      <w:lvlJc w:val="left"/>
      <w:rPr>
        <w:rFonts w:ascii="Courier New" w:hAnsi="Courier New" w:cs="Courier New"/>
      </w:rPr>
    </w:lvl>
    <w:lvl w:ilvl="8">
      <w:numFmt w:val="bullet"/>
      <w:lvlText w:val=""/>
      <w:lvlJc w:val="left"/>
      <w:rPr>
        <w:rFonts w:ascii="Wingdings" w:hAnsi="Wingdings"/>
        <w:sz w:val="24"/>
      </w:rPr>
    </w:lvl>
  </w:abstractNum>
  <w:abstractNum w:abstractNumId="14">
    <w:nsid w:val="0CB067DA"/>
    <w:multiLevelType w:val="multilevel"/>
    <w:tmpl w:val="C9E6F8D6"/>
    <w:styleLink w:val="WWNum4"/>
    <w:lvl w:ilvl="0">
      <w:start w:val="1"/>
      <w:numFmt w:val="decimal"/>
      <w:lvlText w:val="%1."/>
      <w:lvlJc w:val="left"/>
      <w:rPr>
        <w:sz w:val="24"/>
      </w:rPr>
    </w:lvl>
    <w:lvl w:ilvl="1">
      <w:start w:val="1"/>
      <w:numFmt w:val="lowerLetter"/>
      <w:lvlText w:val="%1.%2"/>
      <w:lvlJc w:val="left"/>
      <w:rPr>
        <w:color w:val="00000A"/>
      </w:rPr>
    </w:lvl>
    <w:lvl w:ilvl="2">
      <w:start w:val="1"/>
      <w:numFmt w:val="lowerRoman"/>
      <w:lvlText w:val="%1.%2.%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5">
    <w:nsid w:val="0D9D6C99"/>
    <w:multiLevelType w:val="multilevel"/>
    <w:tmpl w:val="E2543ACC"/>
    <w:styleLink w:val="WWNum18"/>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16">
    <w:nsid w:val="0E5E4EA6"/>
    <w:multiLevelType w:val="multilevel"/>
    <w:tmpl w:val="E0E0B6A6"/>
    <w:styleLink w:val="WW8Num14"/>
    <w:lvl w:ilvl="0">
      <w:numFmt w:val="bullet"/>
      <w:lvlText w:val=""/>
      <w:lvlJc w:val="left"/>
      <w:rPr>
        <w:rFonts w:ascii="Symbol" w:hAnsi="Symbol" w:cs="Symbol"/>
        <w:sz w:val="20"/>
      </w:rPr>
    </w:lvl>
    <w:lvl w:ilvl="1">
      <w:numFmt w:val="bullet"/>
      <w:lvlText w:val="o"/>
      <w:lvlJc w:val="left"/>
      <w:rPr>
        <w:rFonts w:ascii="Courier New" w:hAnsi="Courier New" w:cs="Courier New"/>
        <w:sz w:val="20"/>
      </w:rPr>
    </w:lvl>
    <w:lvl w:ilvl="2">
      <w:numFmt w:val="bullet"/>
      <w:lvlText w:val=""/>
      <w:lvlJc w:val="left"/>
      <w:rPr>
        <w:rFonts w:ascii="Wingdings" w:hAnsi="Wingdings" w:cs="Wingdings"/>
        <w:sz w:val="20"/>
      </w:rPr>
    </w:lvl>
    <w:lvl w:ilvl="3">
      <w:numFmt w:val="bullet"/>
      <w:lvlText w:val=""/>
      <w:lvlJc w:val="left"/>
      <w:rPr>
        <w:rFonts w:ascii="Wingdings" w:hAnsi="Wingdings" w:cs="Wingdings"/>
        <w:sz w:val="20"/>
      </w:rPr>
    </w:lvl>
    <w:lvl w:ilvl="4">
      <w:numFmt w:val="bullet"/>
      <w:lvlText w:val=""/>
      <w:lvlJc w:val="left"/>
      <w:rPr>
        <w:rFonts w:ascii="Wingdings" w:hAnsi="Wingdings" w:cs="Wingdings"/>
        <w:sz w:val="20"/>
      </w:rPr>
    </w:lvl>
    <w:lvl w:ilvl="5">
      <w:numFmt w:val="bullet"/>
      <w:lvlText w:val=""/>
      <w:lvlJc w:val="left"/>
      <w:rPr>
        <w:rFonts w:ascii="Wingdings" w:hAnsi="Wingdings" w:cs="Wingdings"/>
        <w:sz w:val="20"/>
      </w:rPr>
    </w:lvl>
    <w:lvl w:ilvl="6">
      <w:numFmt w:val="bullet"/>
      <w:lvlText w:val=""/>
      <w:lvlJc w:val="left"/>
      <w:rPr>
        <w:rFonts w:ascii="Wingdings" w:hAnsi="Wingdings" w:cs="Wingdings"/>
        <w:sz w:val="20"/>
      </w:rPr>
    </w:lvl>
    <w:lvl w:ilvl="7">
      <w:numFmt w:val="bullet"/>
      <w:lvlText w:val=""/>
      <w:lvlJc w:val="left"/>
      <w:rPr>
        <w:rFonts w:ascii="Wingdings" w:hAnsi="Wingdings" w:cs="Wingdings"/>
        <w:sz w:val="20"/>
      </w:rPr>
    </w:lvl>
    <w:lvl w:ilvl="8">
      <w:numFmt w:val="bullet"/>
      <w:lvlText w:val=""/>
      <w:lvlJc w:val="left"/>
      <w:rPr>
        <w:rFonts w:ascii="Wingdings" w:hAnsi="Wingdings" w:cs="Wingdings"/>
        <w:sz w:val="20"/>
      </w:rPr>
    </w:lvl>
  </w:abstractNum>
  <w:abstractNum w:abstractNumId="17">
    <w:nsid w:val="0F2D5604"/>
    <w:multiLevelType w:val="hybridMultilevel"/>
    <w:tmpl w:val="92A41DB8"/>
    <w:lvl w:ilvl="0" w:tplc="B43A917E">
      <w:start w:val="1"/>
      <w:numFmt w:val="bullet"/>
      <w:lvlText w:val=""/>
      <w:lvlJc w:val="left"/>
      <w:pPr>
        <w:ind w:left="778" w:hanging="360"/>
      </w:pPr>
      <w:rPr>
        <w:rFonts w:ascii="Symbol" w:hAnsi="Symbol" w:hint="default"/>
      </w:rPr>
    </w:lvl>
    <w:lvl w:ilvl="1" w:tplc="04150003">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18">
    <w:nsid w:val="0F3D459E"/>
    <w:multiLevelType w:val="hybridMultilevel"/>
    <w:tmpl w:val="6CC67954"/>
    <w:lvl w:ilvl="0" w:tplc="B43A917E">
      <w:start w:val="1"/>
      <w:numFmt w:val="bullet"/>
      <w:lvlText w:val=""/>
      <w:lvlJc w:val="left"/>
      <w:pPr>
        <w:ind w:left="1068" w:hanging="360"/>
      </w:pPr>
      <w:rPr>
        <w:rFonts w:ascii="Symbol" w:hAnsi="Symbol" w:hint="default"/>
      </w:rPr>
    </w:lvl>
    <w:lvl w:ilvl="1" w:tplc="B43A917E">
      <w:start w:val="1"/>
      <w:numFmt w:val="bullet"/>
      <w:lvlText w:val=""/>
      <w:lvlJc w:val="left"/>
      <w:pPr>
        <w:ind w:left="1788" w:hanging="360"/>
      </w:pPr>
      <w:rPr>
        <w:rFonts w:ascii="Symbol" w:hAnsi="Symbol" w:hint="default"/>
      </w:rPr>
    </w:lvl>
    <w:lvl w:ilvl="2" w:tplc="04150005">
      <w:start w:val="1"/>
      <w:numFmt w:val="bullet"/>
      <w:lvlText w:val=""/>
      <w:lvlJc w:val="left"/>
      <w:pPr>
        <w:ind w:left="2508" w:hanging="360"/>
      </w:pPr>
      <w:rPr>
        <w:rFonts w:ascii="Wingdings" w:hAnsi="Wingdings" w:hint="default"/>
      </w:rPr>
    </w:lvl>
    <w:lvl w:ilvl="3" w:tplc="F35A477E">
      <w:numFmt w:val="bullet"/>
      <w:lvlText w:val=""/>
      <w:lvlJc w:val="left"/>
      <w:pPr>
        <w:ind w:left="3228" w:hanging="360"/>
      </w:pPr>
      <w:rPr>
        <w:rFonts w:ascii="Symbol" w:eastAsiaTheme="minorHAnsi" w:hAnsi="Symbol" w:cstheme="minorBidi" w:hint="default"/>
      </w:rPr>
    </w:lvl>
    <w:lvl w:ilvl="4" w:tplc="04150003">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9">
    <w:nsid w:val="0F6F4C99"/>
    <w:multiLevelType w:val="hybridMultilevel"/>
    <w:tmpl w:val="9694462C"/>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0FBB3086"/>
    <w:multiLevelType w:val="multilevel"/>
    <w:tmpl w:val="918C18FE"/>
    <w:styleLink w:val="WWNum14"/>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21">
    <w:nsid w:val="1084476E"/>
    <w:multiLevelType w:val="multilevel"/>
    <w:tmpl w:val="1046906C"/>
    <w:styleLink w:val="WWNum5"/>
    <w:lvl w:ilvl="0">
      <w:numFmt w:val="bullet"/>
      <w:lvlText w:val=""/>
      <w:lvlJc w:val="left"/>
      <w:rPr>
        <w:rFonts w:ascii="Symbol" w:hAnsi="Symbol"/>
      </w:rPr>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22">
    <w:nsid w:val="127260D9"/>
    <w:multiLevelType w:val="multilevel"/>
    <w:tmpl w:val="8468EFC0"/>
    <w:styleLink w:val="WWNum15"/>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23">
    <w:nsid w:val="13F141E7"/>
    <w:multiLevelType w:val="multilevel"/>
    <w:tmpl w:val="DA3CC45E"/>
    <w:styleLink w:val="WWNum1"/>
    <w:lvl w:ilvl="0">
      <w:numFmt w:val="bullet"/>
      <w:lvlText w:val="•"/>
      <w:lvlJc w:val="left"/>
      <w:rPr>
        <w:rFonts w:ascii="OpenSymbol" w:hAnsi="OpenSymbol" w:cs="Arial"/>
        <w:b w:val="0"/>
        <w:i w:val="0"/>
        <w:sz w:val="22"/>
        <w:szCs w:val="22"/>
      </w:rPr>
    </w:lvl>
    <w:lvl w:ilvl="1">
      <w:numFmt w:val="bullet"/>
      <w:lvlText w:val="◦"/>
      <w:lvlJc w:val="left"/>
      <w:rPr>
        <w:rFonts w:ascii="OpenSymbol" w:hAnsi="OpenSymbol" w:cs="Arial"/>
        <w:b w:val="0"/>
        <w:i w:val="0"/>
        <w:sz w:val="22"/>
        <w:szCs w:val="22"/>
      </w:rPr>
    </w:lvl>
    <w:lvl w:ilvl="2">
      <w:numFmt w:val="bullet"/>
      <w:lvlText w:val="▪"/>
      <w:lvlJc w:val="left"/>
      <w:rPr>
        <w:rFonts w:ascii="OpenSymbol" w:hAnsi="OpenSymbol" w:cs="Arial"/>
        <w:b w:val="0"/>
        <w:i w:val="0"/>
        <w:sz w:val="22"/>
        <w:szCs w:val="22"/>
      </w:rPr>
    </w:lvl>
    <w:lvl w:ilvl="3">
      <w:numFmt w:val="bullet"/>
      <w:lvlText w:val="•"/>
      <w:lvlJc w:val="left"/>
      <w:rPr>
        <w:rFonts w:ascii="OpenSymbol" w:hAnsi="OpenSymbol" w:cs="Arial"/>
        <w:b w:val="0"/>
        <w:i w:val="0"/>
        <w:sz w:val="22"/>
        <w:szCs w:val="22"/>
      </w:rPr>
    </w:lvl>
    <w:lvl w:ilvl="4">
      <w:numFmt w:val="bullet"/>
      <w:lvlText w:val="◦"/>
      <w:lvlJc w:val="left"/>
      <w:rPr>
        <w:rFonts w:ascii="OpenSymbol" w:hAnsi="OpenSymbol" w:cs="Arial"/>
        <w:b w:val="0"/>
        <w:i w:val="0"/>
        <w:sz w:val="22"/>
        <w:szCs w:val="22"/>
      </w:rPr>
    </w:lvl>
    <w:lvl w:ilvl="5">
      <w:numFmt w:val="bullet"/>
      <w:lvlText w:val="▪"/>
      <w:lvlJc w:val="left"/>
      <w:rPr>
        <w:rFonts w:ascii="OpenSymbol" w:hAnsi="OpenSymbol" w:cs="Arial"/>
        <w:b w:val="0"/>
        <w:i w:val="0"/>
        <w:sz w:val="22"/>
        <w:szCs w:val="22"/>
      </w:rPr>
    </w:lvl>
    <w:lvl w:ilvl="6">
      <w:numFmt w:val="bullet"/>
      <w:lvlText w:val="•"/>
      <w:lvlJc w:val="left"/>
      <w:rPr>
        <w:rFonts w:ascii="OpenSymbol" w:hAnsi="OpenSymbol" w:cs="Arial"/>
        <w:b w:val="0"/>
        <w:i w:val="0"/>
        <w:sz w:val="22"/>
        <w:szCs w:val="22"/>
      </w:rPr>
    </w:lvl>
    <w:lvl w:ilvl="7">
      <w:numFmt w:val="bullet"/>
      <w:lvlText w:val="◦"/>
      <w:lvlJc w:val="left"/>
      <w:rPr>
        <w:rFonts w:ascii="OpenSymbol" w:hAnsi="OpenSymbol" w:cs="Arial"/>
        <w:b w:val="0"/>
        <w:i w:val="0"/>
        <w:sz w:val="22"/>
        <w:szCs w:val="22"/>
      </w:rPr>
    </w:lvl>
    <w:lvl w:ilvl="8">
      <w:numFmt w:val="bullet"/>
      <w:lvlText w:val="▪"/>
      <w:lvlJc w:val="left"/>
      <w:rPr>
        <w:rFonts w:ascii="OpenSymbol" w:hAnsi="OpenSymbol" w:cs="Arial"/>
        <w:b w:val="0"/>
        <w:i w:val="0"/>
        <w:sz w:val="22"/>
        <w:szCs w:val="22"/>
      </w:rPr>
    </w:lvl>
  </w:abstractNum>
  <w:abstractNum w:abstractNumId="24">
    <w:nsid w:val="140960E6"/>
    <w:multiLevelType w:val="multilevel"/>
    <w:tmpl w:val="5E80CD56"/>
    <w:styleLink w:val="WWNum20"/>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5">
    <w:nsid w:val="146462FB"/>
    <w:multiLevelType w:val="multilevel"/>
    <w:tmpl w:val="1DE65AA8"/>
    <w:styleLink w:val="WW8Num12"/>
    <w:lvl w:ilvl="0">
      <w:numFmt w:val="bullet"/>
      <w:lvlText w:val=""/>
      <w:lvlJc w:val="left"/>
      <w:rPr>
        <w:rFonts w:ascii="Symbol" w:hAnsi="Symbol" w:cs="Symbol"/>
        <w:sz w:val="20"/>
      </w:rPr>
    </w:lvl>
    <w:lvl w:ilvl="1">
      <w:numFmt w:val="bullet"/>
      <w:lvlText w:val="o"/>
      <w:lvlJc w:val="left"/>
      <w:rPr>
        <w:rFonts w:ascii="Courier New" w:hAnsi="Courier New" w:cs="Courier New"/>
        <w:sz w:val="20"/>
      </w:rPr>
    </w:lvl>
    <w:lvl w:ilvl="2">
      <w:numFmt w:val="bullet"/>
      <w:lvlText w:val=""/>
      <w:lvlJc w:val="left"/>
      <w:rPr>
        <w:rFonts w:ascii="Wingdings" w:hAnsi="Wingdings" w:cs="Wingdings"/>
        <w:sz w:val="20"/>
      </w:rPr>
    </w:lvl>
    <w:lvl w:ilvl="3">
      <w:numFmt w:val="bullet"/>
      <w:lvlText w:val=""/>
      <w:lvlJc w:val="left"/>
      <w:rPr>
        <w:rFonts w:ascii="Wingdings" w:hAnsi="Wingdings" w:cs="Wingdings"/>
        <w:sz w:val="20"/>
      </w:rPr>
    </w:lvl>
    <w:lvl w:ilvl="4">
      <w:numFmt w:val="bullet"/>
      <w:lvlText w:val=""/>
      <w:lvlJc w:val="left"/>
      <w:rPr>
        <w:rFonts w:ascii="Wingdings" w:hAnsi="Wingdings" w:cs="Wingdings"/>
        <w:sz w:val="20"/>
      </w:rPr>
    </w:lvl>
    <w:lvl w:ilvl="5">
      <w:numFmt w:val="bullet"/>
      <w:lvlText w:val=""/>
      <w:lvlJc w:val="left"/>
      <w:rPr>
        <w:rFonts w:ascii="Wingdings" w:hAnsi="Wingdings" w:cs="Wingdings"/>
        <w:sz w:val="20"/>
      </w:rPr>
    </w:lvl>
    <w:lvl w:ilvl="6">
      <w:numFmt w:val="bullet"/>
      <w:lvlText w:val=""/>
      <w:lvlJc w:val="left"/>
      <w:rPr>
        <w:rFonts w:ascii="Wingdings" w:hAnsi="Wingdings" w:cs="Wingdings"/>
        <w:sz w:val="20"/>
      </w:rPr>
    </w:lvl>
    <w:lvl w:ilvl="7">
      <w:numFmt w:val="bullet"/>
      <w:lvlText w:val=""/>
      <w:lvlJc w:val="left"/>
      <w:rPr>
        <w:rFonts w:ascii="Wingdings" w:hAnsi="Wingdings" w:cs="Wingdings"/>
        <w:sz w:val="20"/>
      </w:rPr>
    </w:lvl>
    <w:lvl w:ilvl="8">
      <w:numFmt w:val="bullet"/>
      <w:lvlText w:val=""/>
      <w:lvlJc w:val="left"/>
      <w:rPr>
        <w:rFonts w:ascii="Wingdings" w:hAnsi="Wingdings" w:cs="Wingdings"/>
        <w:sz w:val="20"/>
      </w:rPr>
    </w:lvl>
  </w:abstractNum>
  <w:abstractNum w:abstractNumId="26">
    <w:nsid w:val="17490FC4"/>
    <w:multiLevelType w:val="multilevel"/>
    <w:tmpl w:val="01D6C21C"/>
    <w:styleLink w:val="WW8Num9"/>
    <w:lvl w:ilvl="0">
      <w:numFmt w:val="bullet"/>
      <w:lvlText w:val=""/>
      <w:lvlJc w:val="left"/>
      <w:rPr>
        <w:rFonts w:ascii="Symbol" w:hAnsi="Symbol" w:cs="Symbol"/>
        <w:sz w:val="20"/>
      </w:rPr>
    </w:lvl>
    <w:lvl w:ilvl="1">
      <w:numFmt w:val="bullet"/>
      <w:lvlText w:val="o"/>
      <w:lvlJc w:val="left"/>
      <w:rPr>
        <w:rFonts w:ascii="Courier New" w:hAnsi="Courier New" w:cs="Courier New"/>
        <w:sz w:val="20"/>
      </w:rPr>
    </w:lvl>
    <w:lvl w:ilvl="2">
      <w:numFmt w:val="bullet"/>
      <w:lvlText w:val=""/>
      <w:lvlJc w:val="left"/>
      <w:rPr>
        <w:rFonts w:ascii="Wingdings" w:hAnsi="Wingdings" w:cs="Wingdings"/>
        <w:sz w:val="20"/>
      </w:rPr>
    </w:lvl>
    <w:lvl w:ilvl="3">
      <w:numFmt w:val="bullet"/>
      <w:lvlText w:val=""/>
      <w:lvlJc w:val="left"/>
      <w:rPr>
        <w:rFonts w:ascii="Wingdings" w:hAnsi="Wingdings" w:cs="Wingdings"/>
        <w:sz w:val="20"/>
      </w:rPr>
    </w:lvl>
    <w:lvl w:ilvl="4">
      <w:numFmt w:val="bullet"/>
      <w:lvlText w:val=""/>
      <w:lvlJc w:val="left"/>
      <w:rPr>
        <w:rFonts w:ascii="Wingdings" w:hAnsi="Wingdings" w:cs="Wingdings"/>
        <w:sz w:val="20"/>
      </w:rPr>
    </w:lvl>
    <w:lvl w:ilvl="5">
      <w:numFmt w:val="bullet"/>
      <w:lvlText w:val=""/>
      <w:lvlJc w:val="left"/>
      <w:rPr>
        <w:rFonts w:ascii="Wingdings" w:hAnsi="Wingdings" w:cs="Wingdings"/>
        <w:sz w:val="20"/>
      </w:rPr>
    </w:lvl>
    <w:lvl w:ilvl="6">
      <w:numFmt w:val="bullet"/>
      <w:lvlText w:val=""/>
      <w:lvlJc w:val="left"/>
      <w:rPr>
        <w:rFonts w:ascii="Wingdings" w:hAnsi="Wingdings" w:cs="Wingdings"/>
        <w:sz w:val="20"/>
      </w:rPr>
    </w:lvl>
    <w:lvl w:ilvl="7">
      <w:numFmt w:val="bullet"/>
      <w:lvlText w:val=""/>
      <w:lvlJc w:val="left"/>
      <w:rPr>
        <w:rFonts w:ascii="Wingdings" w:hAnsi="Wingdings" w:cs="Wingdings"/>
        <w:sz w:val="20"/>
      </w:rPr>
    </w:lvl>
    <w:lvl w:ilvl="8">
      <w:numFmt w:val="bullet"/>
      <w:lvlText w:val=""/>
      <w:lvlJc w:val="left"/>
      <w:rPr>
        <w:rFonts w:ascii="Wingdings" w:hAnsi="Wingdings" w:cs="Wingdings"/>
        <w:sz w:val="20"/>
      </w:rPr>
    </w:lvl>
  </w:abstractNum>
  <w:abstractNum w:abstractNumId="27">
    <w:nsid w:val="195808DF"/>
    <w:multiLevelType w:val="singleLevel"/>
    <w:tmpl w:val="B56C8A42"/>
    <w:lvl w:ilvl="0">
      <w:start w:val="1"/>
      <w:numFmt w:val="bullet"/>
      <w:pStyle w:val="Listapunktowana"/>
      <w:lvlText w:val="-"/>
      <w:lvlJc w:val="left"/>
      <w:pPr>
        <w:tabs>
          <w:tab w:val="num" w:pos="360"/>
        </w:tabs>
        <w:ind w:left="360" w:hanging="360"/>
      </w:pPr>
      <w:rPr>
        <w:rFonts w:hint="default"/>
      </w:rPr>
    </w:lvl>
  </w:abstractNum>
  <w:abstractNum w:abstractNumId="28">
    <w:nsid w:val="1A5E4183"/>
    <w:multiLevelType w:val="hybridMultilevel"/>
    <w:tmpl w:val="EA288F36"/>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1ABB2667"/>
    <w:multiLevelType w:val="multilevel"/>
    <w:tmpl w:val="FEF2547A"/>
    <w:styleLink w:val="WWNum16"/>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30">
    <w:nsid w:val="1ADF03EF"/>
    <w:multiLevelType w:val="multilevel"/>
    <w:tmpl w:val="0ACECFD0"/>
    <w:styleLink w:val="WW8Num5"/>
    <w:lvl w:ilvl="0">
      <w:numFmt w:val="bullet"/>
      <w:lvlText w:val=""/>
      <w:lvlJc w:val="left"/>
      <w:rPr>
        <w:rFonts w:ascii="Symbol" w:hAnsi="Symbol" w:cs="Symbol"/>
        <w:sz w:val="20"/>
      </w:rPr>
    </w:lvl>
    <w:lvl w:ilvl="1">
      <w:numFmt w:val="bullet"/>
      <w:lvlText w:val="o"/>
      <w:lvlJc w:val="left"/>
      <w:rPr>
        <w:rFonts w:ascii="Courier New" w:hAnsi="Courier New" w:cs="Courier New"/>
        <w:sz w:val="20"/>
      </w:rPr>
    </w:lvl>
    <w:lvl w:ilvl="2">
      <w:numFmt w:val="bullet"/>
      <w:lvlText w:val=""/>
      <w:lvlJc w:val="left"/>
      <w:rPr>
        <w:rFonts w:ascii="Wingdings" w:hAnsi="Wingdings" w:cs="Wingdings"/>
        <w:sz w:val="20"/>
      </w:rPr>
    </w:lvl>
    <w:lvl w:ilvl="3">
      <w:numFmt w:val="bullet"/>
      <w:lvlText w:val=""/>
      <w:lvlJc w:val="left"/>
      <w:rPr>
        <w:rFonts w:ascii="Wingdings" w:hAnsi="Wingdings" w:cs="Wingdings"/>
        <w:sz w:val="20"/>
      </w:rPr>
    </w:lvl>
    <w:lvl w:ilvl="4">
      <w:numFmt w:val="bullet"/>
      <w:lvlText w:val=""/>
      <w:lvlJc w:val="left"/>
      <w:rPr>
        <w:rFonts w:ascii="Wingdings" w:hAnsi="Wingdings" w:cs="Wingdings"/>
        <w:sz w:val="20"/>
      </w:rPr>
    </w:lvl>
    <w:lvl w:ilvl="5">
      <w:numFmt w:val="bullet"/>
      <w:lvlText w:val=""/>
      <w:lvlJc w:val="left"/>
      <w:rPr>
        <w:rFonts w:ascii="Wingdings" w:hAnsi="Wingdings" w:cs="Wingdings"/>
        <w:sz w:val="20"/>
      </w:rPr>
    </w:lvl>
    <w:lvl w:ilvl="6">
      <w:numFmt w:val="bullet"/>
      <w:lvlText w:val=""/>
      <w:lvlJc w:val="left"/>
      <w:rPr>
        <w:rFonts w:ascii="Wingdings" w:hAnsi="Wingdings" w:cs="Wingdings"/>
        <w:sz w:val="20"/>
      </w:rPr>
    </w:lvl>
    <w:lvl w:ilvl="7">
      <w:numFmt w:val="bullet"/>
      <w:lvlText w:val=""/>
      <w:lvlJc w:val="left"/>
      <w:rPr>
        <w:rFonts w:ascii="Wingdings" w:hAnsi="Wingdings" w:cs="Wingdings"/>
        <w:sz w:val="20"/>
      </w:rPr>
    </w:lvl>
    <w:lvl w:ilvl="8">
      <w:numFmt w:val="bullet"/>
      <w:lvlText w:val=""/>
      <w:lvlJc w:val="left"/>
      <w:rPr>
        <w:rFonts w:ascii="Wingdings" w:hAnsi="Wingdings" w:cs="Wingdings"/>
        <w:sz w:val="20"/>
      </w:rPr>
    </w:lvl>
  </w:abstractNum>
  <w:abstractNum w:abstractNumId="31">
    <w:nsid w:val="1BE547F1"/>
    <w:multiLevelType w:val="multilevel"/>
    <w:tmpl w:val="A8380728"/>
    <w:styleLink w:val="WWOutlineListStyle"/>
    <w:lvl w:ilvl="0">
      <w:start w:val="1"/>
      <w:numFmt w:val="decimal"/>
      <w:pStyle w:val="Nagowki"/>
      <w:lvlText w:val="%1."/>
      <w:lvlJc w:val="left"/>
    </w:lvl>
    <w:lvl w:ilvl="1">
      <w:start w:val="1"/>
      <w:numFmt w:val="decimal"/>
      <w:lvlText w:val="%1.%2 "/>
      <w:lvlJc w:val="left"/>
    </w:lvl>
    <w:lvl w:ilvl="2">
      <w:start w:val="1"/>
      <w:numFmt w:val="decimal"/>
      <w:lvlText w:val="%1.%2.%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2">
    <w:nsid w:val="1CF524C0"/>
    <w:multiLevelType w:val="hybridMultilevel"/>
    <w:tmpl w:val="0DB8CC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1EBD7619"/>
    <w:multiLevelType w:val="hybridMultilevel"/>
    <w:tmpl w:val="923EFC02"/>
    <w:lvl w:ilvl="0" w:tplc="7CFA160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nsid w:val="20B46466"/>
    <w:multiLevelType w:val="hybridMultilevel"/>
    <w:tmpl w:val="BC5C96BA"/>
    <w:lvl w:ilvl="0" w:tplc="BFE8B0E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20C25BF8"/>
    <w:multiLevelType w:val="multilevel"/>
    <w:tmpl w:val="04150025"/>
    <w:lvl w:ilvl="0">
      <w:start w:val="1"/>
      <w:numFmt w:val="decimal"/>
      <w:lvlText w:val="%1"/>
      <w:lvlJc w:val="left"/>
      <w:pPr>
        <w:tabs>
          <w:tab w:val="num" w:pos="432"/>
        </w:tabs>
        <w:ind w:left="432" w:hanging="432"/>
      </w:pPr>
    </w:lvl>
    <w:lvl w:ilvl="1">
      <w:start w:val="1"/>
      <w:numFmt w:val="decimal"/>
      <w:lvlText w:val="%1.%2"/>
      <w:lvlJc w:val="left"/>
      <w:pPr>
        <w:tabs>
          <w:tab w:val="num" w:pos="718"/>
        </w:tabs>
        <w:ind w:left="718"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nsid w:val="213C35D0"/>
    <w:multiLevelType w:val="multilevel"/>
    <w:tmpl w:val="46161164"/>
    <w:styleLink w:val="WWNum17"/>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37">
    <w:nsid w:val="220679B4"/>
    <w:multiLevelType w:val="hybridMultilevel"/>
    <w:tmpl w:val="5E069372"/>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25A42E53"/>
    <w:multiLevelType w:val="hybridMultilevel"/>
    <w:tmpl w:val="67A2504C"/>
    <w:lvl w:ilvl="0" w:tplc="BFE8B0E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9">
    <w:nsid w:val="27872C14"/>
    <w:multiLevelType w:val="multilevel"/>
    <w:tmpl w:val="85E66850"/>
    <w:styleLink w:val="WW8Num8"/>
    <w:lvl w:ilvl="0">
      <w:numFmt w:val="bullet"/>
      <w:lvlText w:val=""/>
      <w:lvlJc w:val="left"/>
      <w:rPr>
        <w:rFonts w:ascii="Symbol" w:hAnsi="Symbol" w:cs="Symbol"/>
        <w:sz w:val="20"/>
      </w:rPr>
    </w:lvl>
    <w:lvl w:ilvl="1">
      <w:numFmt w:val="bullet"/>
      <w:lvlText w:val="o"/>
      <w:lvlJc w:val="left"/>
      <w:rPr>
        <w:rFonts w:ascii="Courier New" w:hAnsi="Courier New" w:cs="Courier New"/>
        <w:sz w:val="20"/>
      </w:rPr>
    </w:lvl>
    <w:lvl w:ilvl="2">
      <w:numFmt w:val="bullet"/>
      <w:lvlText w:val=""/>
      <w:lvlJc w:val="left"/>
      <w:rPr>
        <w:rFonts w:ascii="Wingdings" w:hAnsi="Wingdings" w:cs="Wingdings"/>
        <w:sz w:val="20"/>
      </w:rPr>
    </w:lvl>
    <w:lvl w:ilvl="3">
      <w:numFmt w:val="bullet"/>
      <w:lvlText w:val=""/>
      <w:lvlJc w:val="left"/>
      <w:rPr>
        <w:rFonts w:ascii="Wingdings" w:hAnsi="Wingdings" w:cs="Wingdings"/>
        <w:sz w:val="20"/>
      </w:rPr>
    </w:lvl>
    <w:lvl w:ilvl="4">
      <w:numFmt w:val="bullet"/>
      <w:lvlText w:val=""/>
      <w:lvlJc w:val="left"/>
      <w:rPr>
        <w:rFonts w:ascii="Wingdings" w:hAnsi="Wingdings" w:cs="Wingdings"/>
        <w:sz w:val="20"/>
      </w:rPr>
    </w:lvl>
    <w:lvl w:ilvl="5">
      <w:numFmt w:val="bullet"/>
      <w:lvlText w:val=""/>
      <w:lvlJc w:val="left"/>
      <w:rPr>
        <w:rFonts w:ascii="Wingdings" w:hAnsi="Wingdings" w:cs="Wingdings"/>
        <w:sz w:val="20"/>
      </w:rPr>
    </w:lvl>
    <w:lvl w:ilvl="6">
      <w:numFmt w:val="bullet"/>
      <w:lvlText w:val=""/>
      <w:lvlJc w:val="left"/>
      <w:rPr>
        <w:rFonts w:ascii="Wingdings" w:hAnsi="Wingdings" w:cs="Wingdings"/>
        <w:sz w:val="20"/>
      </w:rPr>
    </w:lvl>
    <w:lvl w:ilvl="7">
      <w:numFmt w:val="bullet"/>
      <w:lvlText w:val=""/>
      <w:lvlJc w:val="left"/>
      <w:rPr>
        <w:rFonts w:ascii="Wingdings" w:hAnsi="Wingdings" w:cs="Wingdings"/>
        <w:sz w:val="20"/>
      </w:rPr>
    </w:lvl>
    <w:lvl w:ilvl="8">
      <w:numFmt w:val="bullet"/>
      <w:lvlText w:val=""/>
      <w:lvlJc w:val="left"/>
      <w:rPr>
        <w:rFonts w:ascii="Wingdings" w:hAnsi="Wingdings" w:cs="Wingdings"/>
        <w:sz w:val="20"/>
      </w:rPr>
    </w:lvl>
  </w:abstractNum>
  <w:abstractNum w:abstractNumId="40">
    <w:nsid w:val="2E0B0FA5"/>
    <w:multiLevelType w:val="multilevel"/>
    <w:tmpl w:val="AAAE81D0"/>
    <w:styleLink w:val="WWNum31"/>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41">
    <w:nsid w:val="2E2A3F2B"/>
    <w:multiLevelType w:val="hybridMultilevel"/>
    <w:tmpl w:val="30189634"/>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2F6A1F06"/>
    <w:multiLevelType w:val="multilevel"/>
    <w:tmpl w:val="E42E406E"/>
    <w:styleLink w:val="WWNum11"/>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43">
    <w:nsid w:val="314B4D77"/>
    <w:multiLevelType w:val="hybridMultilevel"/>
    <w:tmpl w:val="4550984A"/>
    <w:lvl w:ilvl="0" w:tplc="DE6C6806">
      <w:start w:val="1"/>
      <w:numFmt w:val="lowerLetter"/>
      <w:pStyle w:val="Wykaz"/>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4">
    <w:nsid w:val="31C807FF"/>
    <w:multiLevelType w:val="multilevel"/>
    <w:tmpl w:val="DAE65FFC"/>
    <w:styleLink w:val="WWNum2"/>
    <w:lvl w:ilvl="0">
      <w:start w:val="1"/>
      <w:numFmt w:val="decimal"/>
      <w:lvlText w:val="%1."/>
      <w:lvlJc w:val="left"/>
      <w:rPr>
        <w:rFonts w:cs="Arial"/>
        <w:b w:val="0"/>
        <w:i w:val="0"/>
        <w:sz w:val="22"/>
        <w:szCs w:val="22"/>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5">
    <w:nsid w:val="32812B09"/>
    <w:multiLevelType w:val="hybridMultilevel"/>
    <w:tmpl w:val="8688958A"/>
    <w:lvl w:ilvl="0" w:tplc="04150001">
      <w:start w:val="1"/>
      <w:numFmt w:val="bullet"/>
      <w:lvlText w:val=""/>
      <w:lvlJc w:val="left"/>
      <w:pPr>
        <w:tabs>
          <w:tab w:val="num" w:pos="1996"/>
        </w:tabs>
        <w:ind w:left="1996" w:hanging="360"/>
      </w:pPr>
      <w:rPr>
        <w:rFonts w:ascii="Symbol" w:hAnsi="Symbol" w:hint="default"/>
      </w:rPr>
    </w:lvl>
    <w:lvl w:ilvl="1" w:tplc="04150003" w:tentative="1">
      <w:start w:val="1"/>
      <w:numFmt w:val="bullet"/>
      <w:lvlText w:val="o"/>
      <w:lvlJc w:val="left"/>
      <w:pPr>
        <w:tabs>
          <w:tab w:val="num" w:pos="2716"/>
        </w:tabs>
        <w:ind w:left="2716" w:hanging="360"/>
      </w:pPr>
      <w:rPr>
        <w:rFonts w:ascii="Courier New" w:hAnsi="Courier New" w:cs="Courier New" w:hint="default"/>
      </w:rPr>
    </w:lvl>
    <w:lvl w:ilvl="2" w:tplc="04150005" w:tentative="1">
      <w:start w:val="1"/>
      <w:numFmt w:val="bullet"/>
      <w:lvlText w:val=""/>
      <w:lvlJc w:val="left"/>
      <w:pPr>
        <w:tabs>
          <w:tab w:val="num" w:pos="3436"/>
        </w:tabs>
        <w:ind w:left="3436" w:hanging="360"/>
      </w:pPr>
      <w:rPr>
        <w:rFonts w:ascii="Wingdings" w:hAnsi="Wingdings" w:hint="default"/>
      </w:rPr>
    </w:lvl>
    <w:lvl w:ilvl="3" w:tplc="04150001" w:tentative="1">
      <w:start w:val="1"/>
      <w:numFmt w:val="bullet"/>
      <w:lvlText w:val=""/>
      <w:lvlJc w:val="left"/>
      <w:pPr>
        <w:tabs>
          <w:tab w:val="num" w:pos="4156"/>
        </w:tabs>
        <w:ind w:left="4156" w:hanging="360"/>
      </w:pPr>
      <w:rPr>
        <w:rFonts w:ascii="Symbol" w:hAnsi="Symbol" w:hint="default"/>
      </w:rPr>
    </w:lvl>
    <w:lvl w:ilvl="4" w:tplc="04150003" w:tentative="1">
      <w:start w:val="1"/>
      <w:numFmt w:val="bullet"/>
      <w:lvlText w:val="o"/>
      <w:lvlJc w:val="left"/>
      <w:pPr>
        <w:tabs>
          <w:tab w:val="num" w:pos="4876"/>
        </w:tabs>
        <w:ind w:left="4876" w:hanging="360"/>
      </w:pPr>
      <w:rPr>
        <w:rFonts w:ascii="Courier New" w:hAnsi="Courier New" w:cs="Courier New" w:hint="default"/>
      </w:rPr>
    </w:lvl>
    <w:lvl w:ilvl="5" w:tplc="04150005" w:tentative="1">
      <w:start w:val="1"/>
      <w:numFmt w:val="bullet"/>
      <w:lvlText w:val=""/>
      <w:lvlJc w:val="left"/>
      <w:pPr>
        <w:tabs>
          <w:tab w:val="num" w:pos="5596"/>
        </w:tabs>
        <w:ind w:left="5596" w:hanging="360"/>
      </w:pPr>
      <w:rPr>
        <w:rFonts w:ascii="Wingdings" w:hAnsi="Wingdings" w:hint="default"/>
      </w:rPr>
    </w:lvl>
    <w:lvl w:ilvl="6" w:tplc="04150001" w:tentative="1">
      <w:start w:val="1"/>
      <w:numFmt w:val="bullet"/>
      <w:lvlText w:val=""/>
      <w:lvlJc w:val="left"/>
      <w:pPr>
        <w:tabs>
          <w:tab w:val="num" w:pos="6316"/>
        </w:tabs>
        <w:ind w:left="6316" w:hanging="360"/>
      </w:pPr>
      <w:rPr>
        <w:rFonts w:ascii="Symbol" w:hAnsi="Symbol" w:hint="default"/>
      </w:rPr>
    </w:lvl>
    <w:lvl w:ilvl="7" w:tplc="04150003" w:tentative="1">
      <w:start w:val="1"/>
      <w:numFmt w:val="bullet"/>
      <w:lvlText w:val="o"/>
      <w:lvlJc w:val="left"/>
      <w:pPr>
        <w:tabs>
          <w:tab w:val="num" w:pos="7036"/>
        </w:tabs>
        <w:ind w:left="7036" w:hanging="360"/>
      </w:pPr>
      <w:rPr>
        <w:rFonts w:ascii="Courier New" w:hAnsi="Courier New" w:cs="Courier New" w:hint="default"/>
      </w:rPr>
    </w:lvl>
    <w:lvl w:ilvl="8" w:tplc="04150005" w:tentative="1">
      <w:start w:val="1"/>
      <w:numFmt w:val="bullet"/>
      <w:lvlText w:val=""/>
      <w:lvlJc w:val="left"/>
      <w:pPr>
        <w:tabs>
          <w:tab w:val="num" w:pos="7756"/>
        </w:tabs>
        <w:ind w:left="7756" w:hanging="360"/>
      </w:pPr>
      <w:rPr>
        <w:rFonts w:ascii="Wingdings" w:hAnsi="Wingdings" w:hint="default"/>
      </w:rPr>
    </w:lvl>
  </w:abstractNum>
  <w:abstractNum w:abstractNumId="46">
    <w:nsid w:val="33DF1EF4"/>
    <w:multiLevelType w:val="hybridMultilevel"/>
    <w:tmpl w:val="494411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nsid w:val="34D51D3C"/>
    <w:multiLevelType w:val="hybridMultilevel"/>
    <w:tmpl w:val="1D78D0A2"/>
    <w:lvl w:ilvl="0" w:tplc="885840BE">
      <w:start w:val="1"/>
      <w:numFmt w:val="decimal"/>
      <w:pStyle w:val="Rysunki"/>
      <w:lvlText w:val="En/%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36F93D6C"/>
    <w:multiLevelType w:val="multilevel"/>
    <w:tmpl w:val="52EC89C4"/>
    <w:styleLink w:val="WW8Num10"/>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9">
    <w:nsid w:val="38985D0D"/>
    <w:multiLevelType w:val="multilevel"/>
    <w:tmpl w:val="263A02B6"/>
    <w:styleLink w:val="WWNum25"/>
    <w:lvl w:ilvl="0">
      <w:numFmt w:val="bullet"/>
      <w:lvlText w:val=""/>
      <w:lvlJc w:val="left"/>
      <w:rPr>
        <w:color w:val="00000A"/>
      </w:rPr>
    </w:lvl>
    <w:lvl w:ilvl="1">
      <w:numFmt w:val="bullet"/>
      <w:lvlText w:val="o"/>
      <w:lvlJc w:val="left"/>
      <w:rPr>
        <w:rFonts w:ascii="Courier New" w:hAnsi="Courier New" w:cs="Courier New"/>
      </w:rPr>
    </w:lvl>
    <w:lvl w:ilvl="2">
      <w:numFmt w:val="bullet"/>
      <w:lvlText w:val=""/>
      <w:lvlJc w:val="left"/>
      <w:rPr>
        <w:rFonts w:ascii="Wingdings" w:hAnsi="Wingdings"/>
        <w:sz w:val="24"/>
      </w:rPr>
    </w:lvl>
    <w:lvl w:ilvl="3">
      <w:numFmt w:val="bullet"/>
      <w:lvlText w:val=""/>
      <w:lvlJc w:val="left"/>
      <w:rPr>
        <w:color w:val="00000A"/>
      </w:rPr>
    </w:lvl>
    <w:lvl w:ilvl="4">
      <w:numFmt w:val="bullet"/>
      <w:lvlText w:val="o"/>
      <w:lvlJc w:val="left"/>
      <w:rPr>
        <w:rFonts w:ascii="Courier New" w:hAnsi="Courier New" w:cs="Courier New"/>
      </w:rPr>
    </w:lvl>
    <w:lvl w:ilvl="5">
      <w:numFmt w:val="bullet"/>
      <w:lvlText w:val=""/>
      <w:lvlJc w:val="left"/>
      <w:rPr>
        <w:rFonts w:ascii="Wingdings" w:hAnsi="Wingdings"/>
        <w:sz w:val="24"/>
      </w:rPr>
    </w:lvl>
    <w:lvl w:ilvl="6">
      <w:numFmt w:val="bullet"/>
      <w:lvlText w:val=""/>
      <w:lvlJc w:val="left"/>
      <w:rPr>
        <w:color w:val="00000A"/>
      </w:rPr>
    </w:lvl>
    <w:lvl w:ilvl="7">
      <w:numFmt w:val="bullet"/>
      <w:lvlText w:val="o"/>
      <w:lvlJc w:val="left"/>
      <w:rPr>
        <w:rFonts w:ascii="Courier New" w:hAnsi="Courier New" w:cs="Courier New"/>
      </w:rPr>
    </w:lvl>
    <w:lvl w:ilvl="8">
      <w:numFmt w:val="bullet"/>
      <w:lvlText w:val=""/>
      <w:lvlJc w:val="left"/>
      <w:rPr>
        <w:rFonts w:ascii="Wingdings" w:hAnsi="Wingdings"/>
        <w:sz w:val="24"/>
      </w:rPr>
    </w:lvl>
  </w:abstractNum>
  <w:abstractNum w:abstractNumId="50">
    <w:nsid w:val="3A871813"/>
    <w:multiLevelType w:val="hybridMultilevel"/>
    <w:tmpl w:val="FD901948"/>
    <w:lvl w:ilvl="0" w:tplc="2B52612A">
      <w:start w:val="1"/>
      <w:numFmt w:val="bullet"/>
      <w:pStyle w:val="Specyfikacja"/>
      <w:lvlText w:val=""/>
      <w:lvlJc w:val="left"/>
      <w:pPr>
        <w:ind w:left="360" w:hanging="360"/>
      </w:pPr>
      <w:rPr>
        <w:rFonts w:ascii="Symbol" w:hAnsi="Symbol" w:hint="default"/>
      </w:rPr>
    </w:lvl>
    <w:lvl w:ilvl="1" w:tplc="427C1252">
      <w:numFmt w:val="bullet"/>
      <w:lvlText w:val="•"/>
      <w:lvlJc w:val="left"/>
      <w:pPr>
        <w:ind w:left="1080" w:hanging="360"/>
      </w:pPr>
      <w:rPr>
        <w:rFonts w:ascii="Calibri" w:eastAsia="Times New Roman" w:hAnsi="Calibri" w:cs="Times New Roman" w:hint="default"/>
      </w:rPr>
    </w:lvl>
    <w:lvl w:ilvl="2" w:tplc="0415001B">
      <w:start w:val="1"/>
      <w:numFmt w:val="lowerRoman"/>
      <w:lvlText w:val="%3."/>
      <w:lvlJc w:val="right"/>
      <w:pPr>
        <w:ind w:left="1800" w:hanging="180"/>
      </w:pPr>
    </w:lvl>
    <w:lvl w:ilvl="3" w:tplc="04150001">
      <w:start w:val="1"/>
      <w:numFmt w:val="bullet"/>
      <w:lvlText w:val=""/>
      <w:lvlJc w:val="left"/>
      <w:pPr>
        <w:ind w:left="2520" w:hanging="360"/>
      </w:pPr>
      <w:rPr>
        <w:rFonts w:ascii="Symbol" w:hAnsi="Symbol" w:hint="default"/>
      </w:r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nsid w:val="3AB97F90"/>
    <w:multiLevelType w:val="multilevel"/>
    <w:tmpl w:val="24F67C46"/>
    <w:styleLink w:val="WWNum38"/>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52">
    <w:nsid w:val="3C9F6E8F"/>
    <w:multiLevelType w:val="multilevel"/>
    <w:tmpl w:val="7422D7BE"/>
    <w:styleLink w:val="WW8Num11"/>
    <w:lvl w:ilvl="0">
      <w:numFmt w:val="bullet"/>
      <w:lvlText w:val=""/>
      <w:lvlJc w:val="left"/>
      <w:rPr>
        <w:rFonts w:ascii="Symbol" w:hAnsi="Symbol" w:cs="Wingdings"/>
        <w:sz w:val="20"/>
      </w:rPr>
    </w:lvl>
    <w:lvl w:ilvl="1">
      <w:numFmt w:val="bullet"/>
      <w:lvlText w:val="o"/>
      <w:lvlJc w:val="left"/>
      <w:rPr>
        <w:rFonts w:ascii="Courier New" w:hAnsi="Courier New" w:cs="Courier New"/>
        <w:sz w:val="20"/>
      </w:rPr>
    </w:lvl>
    <w:lvl w:ilvl="2">
      <w:numFmt w:val="bullet"/>
      <w:lvlText w:val=""/>
      <w:lvlJc w:val="left"/>
      <w:rPr>
        <w:rFonts w:ascii="Wingdings" w:hAnsi="Wingdings" w:cs="Wingdings"/>
        <w:sz w:val="20"/>
      </w:rPr>
    </w:lvl>
    <w:lvl w:ilvl="3">
      <w:numFmt w:val="bullet"/>
      <w:lvlText w:val=""/>
      <w:lvlJc w:val="left"/>
      <w:rPr>
        <w:rFonts w:ascii="Wingdings" w:hAnsi="Wingdings" w:cs="Wingdings"/>
        <w:sz w:val="20"/>
      </w:rPr>
    </w:lvl>
    <w:lvl w:ilvl="4">
      <w:numFmt w:val="bullet"/>
      <w:lvlText w:val=""/>
      <w:lvlJc w:val="left"/>
      <w:rPr>
        <w:rFonts w:ascii="Wingdings" w:hAnsi="Wingdings" w:cs="Wingdings"/>
        <w:sz w:val="20"/>
      </w:rPr>
    </w:lvl>
    <w:lvl w:ilvl="5">
      <w:numFmt w:val="bullet"/>
      <w:lvlText w:val=""/>
      <w:lvlJc w:val="left"/>
      <w:rPr>
        <w:rFonts w:ascii="Wingdings" w:hAnsi="Wingdings" w:cs="Wingdings"/>
        <w:sz w:val="20"/>
      </w:rPr>
    </w:lvl>
    <w:lvl w:ilvl="6">
      <w:numFmt w:val="bullet"/>
      <w:lvlText w:val=""/>
      <w:lvlJc w:val="left"/>
      <w:rPr>
        <w:rFonts w:ascii="Wingdings" w:hAnsi="Wingdings" w:cs="Wingdings"/>
        <w:sz w:val="20"/>
      </w:rPr>
    </w:lvl>
    <w:lvl w:ilvl="7">
      <w:numFmt w:val="bullet"/>
      <w:lvlText w:val=""/>
      <w:lvlJc w:val="left"/>
      <w:rPr>
        <w:rFonts w:ascii="Wingdings" w:hAnsi="Wingdings" w:cs="Wingdings"/>
        <w:sz w:val="20"/>
      </w:rPr>
    </w:lvl>
    <w:lvl w:ilvl="8">
      <w:numFmt w:val="bullet"/>
      <w:lvlText w:val=""/>
      <w:lvlJc w:val="left"/>
      <w:rPr>
        <w:rFonts w:ascii="Wingdings" w:hAnsi="Wingdings" w:cs="Wingdings"/>
        <w:sz w:val="20"/>
      </w:rPr>
    </w:lvl>
  </w:abstractNum>
  <w:abstractNum w:abstractNumId="53">
    <w:nsid w:val="3E5B5CFC"/>
    <w:multiLevelType w:val="multilevel"/>
    <w:tmpl w:val="E8A6D2C8"/>
    <w:styleLink w:val="WWNum19"/>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4">
    <w:nsid w:val="3E824413"/>
    <w:multiLevelType w:val="hybridMultilevel"/>
    <w:tmpl w:val="4B160672"/>
    <w:lvl w:ilvl="0" w:tplc="1AA80EA0">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5">
    <w:nsid w:val="3EA46241"/>
    <w:multiLevelType w:val="multilevel"/>
    <w:tmpl w:val="5A7E14D0"/>
    <w:styleLink w:val="WWNum9"/>
    <w:lvl w:ilvl="0">
      <w:numFmt w:val="bullet"/>
      <w:lvlText w:val="-"/>
      <w:lvlJc w:val="left"/>
      <w:rPr>
        <w:color w:val="00000A"/>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56">
    <w:nsid w:val="40937ADA"/>
    <w:multiLevelType w:val="hybridMultilevel"/>
    <w:tmpl w:val="1CEE1A24"/>
    <w:lvl w:ilvl="0" w:tplc="BFE8B0EA">
      <w:start w:val="1"/>
      <w:numFmt w:val="bullet"/>
      <w:lvlText w:val=""/>
      <w:lvlJc w:val="left"/>
      <w:pPr>
        <w:ind w:left="360" w:hanging="360"/>
      </w:pPr>
      <w:rPr>
        <w:rFonts w:ascii="Symbol" w:hAnsi="Symbol" w:hint="default"/>
      </w:rPr>
    </w:lvl>
    <w:lvl w:ilvl="1" w:tplc="72E30008">
      <w:start w:val="1"/>
      <w:numFmt w:val="lowerLetter"/>
      <w:lvlText w:val="%2."/>
      <w:lvlJc w:val="left"/>
      <w:pPr>
        <w:ind w:left="1080" w:hanging="360"/>
      </w:pPr>
      <w:rPr>
        <w:rFonts w:hint="default"/>
        <w:snapToGrid/>
        <w:sz w:val="22"/>
        <w:szCs w:val="22"/>
      </w:rPr>
    </w:lvl>
    <w:lvl w:ilvl="2" w:tplc="04150005">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7">
    <w:nsid w:val="40E7154B"/>
    <w:multiLevelType w:val="multilevel"/>
    <w:tmpl w:val="385465FC"/>
    <w:styleLink w:val="WWOutlineListStyle3"/>
    <w:lvl w:ilvl="0">
      <w:start w:val="1"/>
      <w:numFmt w:val="decimal"/>
      <w:pStyle w:val="Listapunktowana1"/>
      <w:lvlText w:val="%1."/>
      <w:lvlJc w:val="left"/>
    </w:lvl>
    <w:lvl w:ilvl="1">
      <w:start w:val="1"/>
      <w:numFmt w:val="decimal"/>
      <w:lvlText w:val="%1.%2 "/>
      <w:lvlJc w:val="left"/>
    </w:lvl>
    <w:lvl w:ilvl="2">
      <w:start w:val="1"/>
      <w:numFmt w:val="decimal"/>
      <w:lvlText w:val="%1.%2.%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8">
    <w:nsid w:val="44257844"/>
    <w:multiLevelType w:val="hybridMultilevel"/>
    <w:tmpl w:val="5676483A"/>
    <w:lvl w:ilvl="0" w:tplc="BFE8B0E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45C84B64"/>
    <w:multiLevelType w:val="hybridMultilevel"/>
    <w:tmpl w:val="004822F4"/>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46515568"/>
    <w:multiLevelType w:val="hybridMultilevel"/>
    <w:tmpl w:val="FCDAD1BC"/>
    <w:lvl w:ilvl="0" w:tplc="FE523598">
      <w:start w:val="1"/>
      <w:numFmt w:val="decimal"/>
      <w:lvlText w:val="%1."/>
      <w:lvlJc w:val="left"/>
      <w:pPr>
        <w:tabs>
          <w:tab w:val="num" w:pos="1636"/>
        </w:tabs>
        <w:ind w:left="1636" w:hanging="360"/>
      </w:pPr>
      <w:rPr>
        <w:rFonts w:hint="default"/>
      </w:rPr>
    </w:lvl>
    <w:lvl w:ilvl="1" w:tplc="04150019">
      <w:start w:val="1"/>
      <w:numFmt w:val="lowerLetter"/>
      <w:lvlText w:val="%2."/>
      <w:lvlJc w:val="left"/>
      <w:pPr>
        <w:tabs>
          <w:tab w:val="num" w:pos="2356"/>
        </w:tabs>
        <w:ind w:left="2356" w:hanging="360"/>
      </w:pPr>
    </w:lvl>
    <w:lvl w:ilvl="2" w:tplc="AE1AC1AC">
      <w:start w:val="1"/>
      <w:numFmt w:val="decimal"/>
      <w:lvlText w:val="%3)"/>
      <w:lvlJc w:val="left"/>
      <w:pPr>
        <w:tabs>
          <w:tab w:val="num" w:pos="3256"/>
        </w:tabs>
        <w:ind w:left="3256" w:hanging="360"/>
      </w:pPr>
      <w:rPr>
        <w:rFonts w:hint="default"/>
      </w:rPr>
    </w:lvl>
    <w:lvl w:ilvl="3" w:tplc="0415000F" w:tentative="1">
      <w:start w:val="1"/>
      <w:numFmt w:val="decimal"/>
      <w:lvlText w:val="%4."/>
      <w:lvlJc w:val="left"/>
      <w:pPr>
        <w:tabs>
          <w:tab w:val="num" w:pos="3796"/>
        </w:tabs>
        <w:ind w:left="3796" w:hanging="360"/>
      </w:pPr>
    </w:lvl>
    <w:lvl w:ilvl="4" w:tplc="04150019" w:tentative="1">
      <w:start w:val="1"/>
      <w:numFmt w:val="lowerLetter"/>
      <w:lvlText w:val="%5."/>
      <w:lvlJc w:val="left"/>
      <w:pPr>
        <w:tabs>
          <w:tab w:val="num" w:pos="4516"/>
        </w:tabs>
        <w:ind w:left="4516" w:hanging="360"/>
      </w:pPr>
    </w:lvl>
    <w:lvl w:ilvl="5" w:tplc="0415001B" w:tentative="1">
      <w:start w:val="1"/>
      <w:numFmt w:val="lowerRoman"/>
      <w:lvlText w:val="%6."/>
      <w:lvlJc w:val="right"/>
      <w:pPr>
        <w:tabs>
          <w:tab w:val="num" w:pos="5236"/>
        </w:tabs>
        <w:ind w:left="5236" w:hanging="180"/>
      </w:pPr>
    </w:lvl>
    <w:lvl w:ilvl="6" w:tplc="0415000F" w:tentative="1">
      <w:start w:val="1"/>
      <w:numFmt w:val="decimal"/>
      <w:lvlText w:val="%7."/>
      <w:lvlJc w:val="left"/>
      <w:pPr>
        <w:tabs>
          <w:tab w:val="num" w:pos="5956"/>
        </w:tabs>
        <w:ind w:left="5956" w:hanging="360"/>
      </w:pPr>
    </w:lvl>
    <w:lvl w:ilvl="7" w:tplc="04150019" w:tentative="1">
      <w:start w:val="1"/>
      <w:numFmt w:val="lowerLetter"/>
      <w:lvlText w:val="%8."/>
      <w:lvlJc w:val="left"/>
      <w:pPr>
        <w:tabs>
          <w:tab w:val="num" w:pos="6676"/>
        </w:tabs>
        <w:ind w:left="6676" w:hanging="360"/>
      </w:pPr>
    </w:lvl>
    <w:lvl w:ilvl="8" w:tplc="0415001B" w:tentative="1">
      <w:start w:val="1"/>
      <w:numFmt w:val="lowerRoman"/>
      <w:lvlText w:val="%9."/>
      <w:lvlJc w:val="right"/>
      <w:pPr>
        <w:tabs>
          <w:tab w:val="num" w:pos="7396"/>
        </w:tabs>
        <w:ind w:left="7396" w:hanging="180"/>
      </w:pPr>
    </w:lvl>
  </w:abstractNum>
  <w:abstractNum w:abstractNumId="61">
    <w:nsid w:val="48134E81"/>
    <w:multiLevelType w:val="multilevel"/>
    <w:tmpl w:val="81C26ACE"/>
    <w:lvl w:ilvl="0">
      <w:start w:val="1"/>
      <w:numFmt w:val="decimal"/>
      <w:pStyle w:val="PRT"/>
      <w:suff w:val="space"/>
      <w:lvlText w:val="CZĘŚĆ - %1"/>
      <w:lvlJc w:val="left"/>
      <w:pPr>
        <w:ind w:left="864" w:hanging="864"/>
      </w:pPr>
      <w:rPr>
        <w:rFonts w:cs="Times New Roman" w:hint="default"/>
      </w:rPr>
    </w:lvl>
    <w:lvl w:ilvl="1">
      <w:start w:val="1"/>
      <w:numFmt w:val="decimal"/>
      <w:pStyle w:val="ART1"/>
      <w:lvlText w:val="%1.%2"/>
      <w:lvlJc w:val="left"/>
      <w:pPr>
        <w:tabs>
          <w:tab w:val="num" w:pos="864"/>
        </w:tabs>
        <w:ind w:left="864" w:hanging="864"/>
      </w:pPr>
      <w:rPr>
        <w:rFonts w:cs="Times New Roman" w:hint="default"/>
      </w:rPr>
    </w:lvl>
    <w:lvl w:ilvl="2">
      <w:start w:val="1"/>
      <w:numFmt w:val="decimal"/>
      <w:pStyle w:val="ART2"/>
      <w:lvlText w:val="%1.%2.%3"/>
      <w:lvlJc w:val="left"/>
      <w:pPr>
        <w:tabs>
          <w:tab w:val="num" w:pos="864"/>
        </w:tabs>
        <w:ind w:left="864" w:hanging="864"/>
      </w:pPr>
      <w:rPr>
        <w:rFonts w:cs="Times New Roman" w:hint="default"/>
      </w:rPr>
    </w:lvl>
    <w:lvl w:ilvl="3">
      <w:start w:val="1"/>
      <w:numFmt w:val="decimal"/>
      <w:pStyle w:val="PR1"/>
      <w:lvlText w:val="%4."/>
      <w:lvlJc w:val="left"/>
      <w:pPr>
        <w:tabs>
          <w:tab w:val="num" w:pos="1296"/>
        </w:tabs>
        <w:ind w:left="1296" w:hanging="432"/>
      </w:pPr>
      <w:rPr>
        <w:rFonts w:cs="Times New Roman" w:hint="default"/>
      </w:rPr>
    </w:lvl>
    <w:lvl w:ilvl="4">
      <w:start w:val="1"/>
      <w:numFmt w:val="lowerLetter"/>
      <w:pStyle w:val="PR2"/>
      <w:lvlText w:val="%5."/>
      <w:lvlJc w:val="left"/>
      <w:pPr>
        <w:tabs>
          <w:tab w:val="num" w:pos="1728"/>
        </w:tabs>
        <w:ind w:left="1728" w:hanging="432"/>
      </w:pPr>
      <w:rPr>
        <w:rFonts w:cs="Times New Roman" w:hint="default"/>
      </w:rPr>
    </w:lvl>
    <w:lvl w:ilvl="5">
      <w:start w:val="1"/>
      <w:numFmt w:val="decimal"/>
      <w:pStyle w:val="PR3"/>
      <w:lvlText w:val="%6)"/>
      <w:lvlJc w:val="left"/>
      <w:pPr>
        <w:tabs>
          <w:tab w:val="num" w:pos="2160"/>
        </w:tabs>
        <w:ind w:left="2160" w:hanging="432"/>
      </w:pPr>
      <w:rPr>
        <w:rFonts w:cs="Times New Roman" w:hint="default"/>
      </w:rPr>
    </w:lvl>
    <w:lvl w:ilvl="6">
      <w:start w:val="1"/>
      <w:numFmt w:val="lowerLetter"/>
      <w:pStyle w:val="PR4"/>
      <w:lvlText w:val="%7)"/>
      <w:lvlJc w:val="left"/>
      <w:pPr>
        <w:tabs>
          <w:tab w:val="num" w:pos="2592"/>
        </w:tabs>
        <w:ind w:left="2592" w:hanging="432"/>
      </w:pPr>
      <w:rPr>
        <w:rFonts w:cs="Times New Roman" w:hint="default"/>
      </w:rPr>
    </w:lvl>
    <w:lvl w:ilvl="7">
      <w:start w:val="1"/>
      <w:numFmt w:val="decimal"/>
      <w:pStyle w:val="PR5"/>
      <w:lvlText w:val="%8 -"/>
      <w:lvlJc w:val="left"/>
      <w:pPr>
        <w:tabs>
          <w:tab w:val="num" w:pos="3024"/>
        </w:tabs>
        <w:ind w:left="3024" w:hanging="432"/>
      </w:pPr>
      <w:rPr>
        <w:rFonts w:cs="Times New Roman" w:hint="default"/>
      </w:rPr>
    </w:lvl>
    <w:lvl w:ilvl="8">
      <w:start w:val="1"/>
      <w:numFmt w:val="lowerLetter"/>
      <w:pStyle w:val="PR6"/>
      <w:lvlText w:val="%9 -"/>
      <w:lvlJc w:val="left"/>
      <w:pPr>
        <w:tabs>
          <w:tab w:val="num" w:pos="3456"/>
        </w:tabs>
        <w:ind w:left="3456" w:hanging="432"/>
      </w:pPr>
      <w:rPr>
        <w:rFonts w:cs="Times New Roman" w:hint="default"/>
      </w:rPr>
    </w:lvl>
  </w:abstractNum>
  <w:abstractNum w:abstractNumId="62">
    <w:nsid w:val="48A35215"/>
    <w:multiLevelType w:val="multilevel"/>
    <w:tmpl w:val="792AA0A4"/>
    <w:styleLink w:val="WW8Num6"/>
    <w:lvl w:ilvl="0">
      <w:numFmt w:val="bullet"/>
      <w:lvlText w:val=""/>
      <w:lvlJc w:val="left"/>
      <w:rPr>
        <w:rFonts w:ascii="Symbol" w:hAnsi="Symbol" w:cs="Symbol"/>
        <w:sz w:val="20"/>
      </w:rPr>
    </w:lvl>
    <w:lvl w:ilvl="1">
      <w:numFmt w:val="bullet"/>
      <w:lvlText w:val="o"/>
      <w:lvlJc w:val="left"/>
      <w:rPr>
        <w:rFonts w:ascii="Courier New" w:hAnsi="Courier New" w:cs="Courier New"/>
        <w:sz w:val="20"/>
      </w:rPr>
    </w:lvl>
    <w:lvl w:ilvl="2">
      <w:numFmt w:val="bullet"/>
      <w:lvlText w:val=""/>
      <w:lvlJc w:val="left"/>
      <w:rPr>
        <w:rFonts w:ascii="Wingdings" w:hAnsi="Wingdings" w:cs="Wingdings"/>
        <w:sz w:val="20"/>
      </w:rPr>
    </w:lvl>
    <w:lvl w:ilvl="3">
      <w:numFmt w:val="bullet"/>
      <w:lvlText w:val=""/>
      <w:lvlJc w:val="left"/>
      <w:rPr>
        <w:rFonts w:ascii="Wingdings" w:hAnsi="Wingdings" w:cs="Wingdings"/>
        <w:sz w:val="20"/>
      </w:rPr>
    </w:lvl>
    <w:lvl w:ilvl="4">
      <w:numFmt w:val="bullet"/>
      <w:lvlText w:val=""/>
      <w:lvlJc w:val="left"/>
      <w:rPr>
        <w:rFonts w:ascii="Wingdings" w:hAnsi="Wingdings" w:cs="Wingdings"/>
        <w:sz w:val="20"/>
      </w:rPr>
    </w:lvl>
    <w:lvl w:ilvl="5">
      <w:numFmt w:val="bullet"/>
      <w:lvlText w:val=""/>
      <w:lvlJc w:val="left"/>
      <w:rPr>
        <w:rFonts w:ascii="Wingdings" w:hAnsi="Wingdings" w:cs="Wingdings"/>
        <w:sz w:val="20"/>
      </w:rPr>
    </w:lvl>
    <w:lvl w:ilvl="6">
      <w:numFmt w:val="bullet"/>
      <w:lvlText w:val=""/>
      <w:lvlJc w:val="left"/>
      <w:rPr>
        <w:rFonts w:ascii="Wingdings" w:hAnsi="Wingdings" w:cs="Wingdings"/>
        <w:sz w:val="20"/>
      </w:rPr>
    </w:lvl>
    <w:lvl w:ilvl="7">
      <w:numFmt w:val="bullet"/>
      <w:lvlText w:val=""/>
      <w:lvlJc w:val="left"/>
      <w:rPr>
        <w:rFonts w:ascii="Wingdings" w:hAnsi="Wingdings" w:cs="Wingdings"/>
        <w:sz w:val="20"/>
      </w:rPr>
    </w:lvl>
    <w:lvl w:ilvl="8">
      <w:numFmt w:val="bullet"/>
      <w:lvlText w:val=""/>
      <w:lvlJc w:val="left"/>
      <w:rPr>
        <w:rFonts w:ascii="Wingdings" w:hAnsi="Wingdings" w:cs="Wingdings"/>
        <w:sz w:val="20"/>
      </w:rPr>
    </w:lvl>
  </w:abstractNum>
  <w:abstractNum w:abstractNumId="63">
    <w:nsid w:val="4AC53C89"/>
    <w:multiLevelType w:val="hybridMultilevel"/>
    <w:tmpl w:val="1F880E24"/>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4BAB10ED"/>
    <w:multiLevelType w:val="multilevel"/>
    <w:tmpl w:val="208E49C4"/>
    <w:styleLink w:val="WW8Num13"/>
    <w:lvl w:ilvl="0">
      <w:start w:val="1"/>
      <w:numFmt w:val="decimal"/>
      <w:lvlText w:val="%1."/>
      <w:lvlJc w:val="left"/>
    </w:lvl>
    <w:lvl w:ilvl="1">
      <w:start w:val="1"/>
      <w:numFmt w:val="decimal"/>
      <w:lvlText w:val="%2."/>
      <w:lvlJc w:val="left"/>
    </w:lvl>
    <w:lvl w:ilvl="2">
      <w:start w:val="100"/>
      <w:numFmt w:val="lowerRoman"/>
      <w:lvlText w:val="%3."/>
      <w:lvlJc w:val="righ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5">
    <w:nsid w:val="4C760BE0"/>
    <w:multiLevelType w:val="multilevel"/>
    <w:tmpl w:val="8C5C34B6"/>
    <w:styleLink w:val="WWNum6"/>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6">
    <w:nsid w:val="4CCE3EE7"/>
    <w:multiLevelType w:val="hybridMultilevel"/>
    <w:tmpl w:val="9AB21000"/>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4E5E3B2A"/>
    <w:multiLevelType w:val="multilevel"/>
    <w:tmpl w:val="DA941202"/>
    <w:styleLink w:val="WWOutlineListStyle1"/>
    <w:lvl w:ilvl="0">
      <w:start w:val="1"/>
      <w:numFmt w:val="decimal"/>
      <w:pStyle w:val="StylLANSTERPODPUNKTInterlinia15wiersza"/>
      <w:lvlText w:val="%1."/>
      <w:lvlJc w:val="left"/>
    </w:lvl>
    <w:lvl w:ilvl="1">
      <w:start w:val="1"/>
      <w:numFmt w:val="decimal"/>
      <w:lvlText w:val="%1.%2 "/>
      <w:lvlJc w:val="left"/>
    </w:lvl>
    <w:lvl w:ilvl="2">
      <w:start w:val="1"/>
      <w:numFmt w:val="decimal"/>
      <w:lvlText w:val="%1.%2.%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8">
    <w:nsid w:val="4F5D6324"/>
    <w:multiLevelType w:val="hybridMultilevel"/>
    <w:tmpl w:val="923EFC02"/>
    <w:lvl w:ilvl="0" w:tplc="7CFA160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
    <w:nsid w:val="50BD2C28"/>
    <w:multiLevelType w:val="multilevel"/>
    <w:tmpl w:val="5F6E59B6"/>
    <w:styleLink w:val="WWNum3"/>
    <w:lvl w:ilvl="0">
      <w:numFmt w:val="bullet"/>
      <w:lvlText w:val=""/>
      <w:lvlJc w:val="left"/>
      <w:rPr>
        <w:rFonts w:ascii="Symbol" w:hAnsi="Symbol"/>
        <w:color w:val="00000A"/>
      </w:rPr>
    </w:lvl>
    <w:lvl w:ilvl="1">
      <w:start w:val="1"/>
      <w:numFmt w:val="lowerLetter"/>
      <w:lvlText w:val="%2)"/>
      <w:lvlJc w:val="left"/>
      <w:rPr>
        <w:color w:val="00000A"/>
      </w:rPr>
    </w:lvl>
    <w:lvl w:ilvl="2">
      <w:numFmt w:val="bullet"/>
      <w:lvlText w:val=""/>
      <w:lvlJc w:val="left"/>
      <w:rPr>
        <w:rFonts w:ascii="Wingdings" w:hAnsi="Wingdings"/>
      </w:rPr>
    </w:lvl>
    <w:lvl w:ilvl="3">
      <w:numFmt w:val="bullet"/>
      <w:lvlText w:val=""/>
      <w:lvlJc w:val="left"/>
      <w:rPr>
        <w:rFonts w:ascii="Symbol" w:hAnsi="Symbol"/>
        <w:color w:val="00000A"/>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70">
    <w:nsid w:val="532E5E62"/>
    <w:multiLevelType w:val="multilevel"/>
    <w:tmpl w:val="58203C48"/>
    <w:styleLink w:val="WWNum4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71">
    <w:nsid w:val="56357F4D"/>
    <w:multiLevelType w:val="hybridMultilevel"/>
    <w:tmpl w:val="E7125F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569256A1"/>
    <w:multiLevelType w:val="hybridMultilevel"/>
    <w:tmpl w:val="AC8C11EA"/>
    <w:lvl w:ilvl="0" w:tplc="BA9EBCF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nsid w:val="56F842AA"/>
    <w:multiLevelType w:val="multilevel"/>
    <w:tmpl w:val="5E9C08CC"/>
    <w:styleLink w:val="WW8Num3"/>
    <w:lvl w:ilvl="0">
      <w:start w:val="1"/>
      <w:numFmt w:val="decimal"/>
      <w:lvlText w:val="%1"/>
      <w:lvlJc w:val="left"/>
    </w:lvl>
    <w:lvl w:ilvl="1">
      <w:start w:val="4"/>
      <w:numFmt w:val="decimal"/>
      <w:lvlText w:val="%2.1"/>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4">
    <w:nsid w:val="57C270E2"/>
    <w:multiLevelType w:val="multilevel"/>
    <w:tmpl w:val="DBFE191A"/>
    <w:styleLink w:val="WWNum37"/>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75">
    <w:nsid w:val="59490F66"/>
    <w:multiLevelType w:val="hybridMultilevel"/>
    <w:tmpl w:val="D340C82A"/>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5AA248E6"/>
    <w:multiLevelType w:val="multilevel"/>
    <w:tmpl w:val="A13C0A94"/>
    <w:lvl w:ilvl="0">
      <w:numFmt w:val="bullet"/>
      <w:lvlText w:val="•"/>
      <w:lvlJc w:val="left"/>
      <w:pPr>
        <w:ind w:left="720" w:hanging="360"/>
      </w:pPr>
      <w:rPr>
        <w:rFonts w:ascii="StarSymbol, 'Arial Unicode MS'" w:eastAsia="StarSymbol, 'Arial Unicode MS'" w:hAnsi="StarSymbol, 'Arial Unicode MS'" w:cs="StarSymbol, 'Arial Unicode MS'"/>
        <w:sz w:val="32"/>
        <w:szCs w:val="32"/>
      </w:rPr>
    </w:lvl>
    <w:lvl w:ilvl="1">
      <w:numFmt w:val="bullet"/>
      <w:lvlText w:val="◦"/>
      <w:lvlJc w:val="left"/>
      <w:pPr>
        <w:ind w:left="1080" w:hanging="360"/>
      </w:pPr>
      <w:rPr>
        <w:rFonts w:ascii="StarSymbol, 'Arial Unicode MS'" w:eastAsia="StarSymbol, 'Arial Unicode MS'" w:hAnsi="StarSymbol, 'Arial Unicode MS'" w:cs="StarSymbol, 'Arial Unicode MS'"/>
        <w:sz w:val="32"/>
        <w:szCs w:val="32"/>
      </w:rPr>
    </w:lvl>
    <w:lvl w:ilvl="2">
      <w:numFmt w:val="bullet"/>
      <w:lvlText w:val="▪"/>
      <w:lvlJc w:val="left"/>
      <w:pPr>
        <w:ind w:left="1440" w:hanging="360"/>
      </w:pPr>
      <w:rPr>
        <w:rFonts w:ascii="StarSymbol, 'Arial Unicode MS'" w:eastAsia="StarSymbol, 'Arial Unicode MS'" w:hAnsi="StarSymbol, 'Arial Unicode MS'" w:cs="StarSymbol, 'Arial Unicode MS'"/>
        <w:sz w:val="32"/>
        <w:szCs w:val="32"/>
      </w:rPr>
    </w:lvl>
    <w:lvl w:ilvl="3">
      <w:numFmt w:val="bullet"/>
      <w:lvlText w:val="•"/>
      <w:lvlJc w:val="left"/>
      <w:pPr>
        <w:ind w:left="1800" w:hanging="360"/>
      </w:pPr>
      <w:rPr>
        <w:rFonts w:ascii="StarSymbol, 'Arial Unicode MS'" w:eastAsia="StarSymbol, 'Arial Unicode MS'" w:hAnsi="StarSymbol, 'Arial Unicode MS'" w:cs="StarSymbol, 'Arial Unicode MS'"/>
        <w:sz w:val="32"/>
        <w:szCs w:val="32"/>
      </w:rPr>
    </w:lvl>
    <w:lvl w:ilvl="4">
      <w:numFmt w:val="bullet"/>
      <w:lvlText w:val="◦"/>
      <w:lvlJc w:val="left"/>
      <w:pPr>
        <w:ind w:left="2160" w:hanging="360"/>
      </w:pPr>
      <w:rPr>
        <w:rFonts w:ascii="StarSymbol, 'Arial Unicode MS'" w:eastAsia="StarSymbol, 'Arial Unicode MS'" w:hAnsi="StarSymbol, 'Arial Unicode MS'" w:cs="StarSymbol, 'Arial Unicode MS'"/>
        <w:sz w:val="32"/>
        <w:szCs w:val="32"/>
      </w:rPr>
    </w:lvl>
    <w:lvl w:ilvl="5">
      <w:numFmt w:val="bullet"/>
      <w:lvlText w:val="▪"/>
      <w:lvlJc w:val="left"/>
      <w:pPr>
        <w:ind w:left="2520" w:hanging="360"/>
      </w:pPr>
      <w:rPr>
        <w:rFonts w:ascii="StarSymbol, 'Arial Unicode MS'" w:eastAsia="StarSymbol, 'Arial Unicode MS'" w:hAnsi="StarSymbol, 'Arial Unicode MS'" w:cs="StarSymbol, 'Arial Unicode MS'"/>
        <w:sz w:val="32"/>
        <w:szCs w:val="32"/>
      </w:rPr>
    </w:lvl>
    <w:lvl w:ilvl="6">
      <w:numFmt w:val="bullet"/>
      <w:lvlText w:val="•"/>
      <w:lvlJc w:val="left"/>
      <w:pPr>
        <w:ind w:left="2880" w:hanging="360"/>
      </w:pPr>
      <w:rPr>
        <w:rFonts w:ascii="StarSymbol, 'Arial Unicode MS'" w:eastAsia="StarSymbol, 'Arial Unicode MS'" w:hAnsi="StarSymbol, 'Arial Unicode MS'" w:cs="StarSymbol, 'Arial Unicode MS'"/>
        <w:sz w:val="32"/>
        <w:szCs w:val="32"/>
      </w:rPr>
    </w:lvl>
    <w:lvl w:ilvl="7">
      <w:numFmt w:val="bullet"/>
      <w:lvlText w:val="◦"/>
      <w:lvlJc w:val="left"/>
      <w:pPr>
        <w:ind w:left="3240" w:hanging="360"/>
      </w:pPr>
      <w:rPr>
        <w:rFonts w:ascii="StarSymbol, 'Arial Unicode MS'" w:eastAsia="StarSymbol, 'Arial Unicode MS'" w:hAnsi="StarSymbol, 'Arial Unicode MS'" w:cs="StarSymbol, 'Arial Unicode MS'"/>
        <w:sz w:val="32"/>
        <w:szCs w:val="32"/>
      </w:rPr>
    </w:lvl>
    <w:lvl w:ilvl="8">
      <w:numFmt w:val="bullet"/>
      <w:lvlText w:val="▪"/>
      <w:lvlJc w:val="left"/>
      <w:pPr>
        <w:ind w:left="3600" w:hanging="360"/>
      </w:pPr>
      <w:rPr>
        <w:rFonts w:ascii="StarSymbol, 'Arial Unicode MS'" w:eastAsia="StarSymbol, 'Arial Unicode MS'" w:hAnsi="StarSymbol, 'Arial Unicode MS'" w:cs="StarSymbol, 'Arial Unicode MS'"/>
        <w:sz w:val="32"/>
        <w:szCs w:val="32"/>
      </w:rPr>
    </w:lvl>
  </w:abstractNum>
  <w:abstractNum w:abstractNumId="77">
    <w:nsid w:val="5B45407B"/>
    <w:multiLevelType w:val="hybridMultilevel"/>
    <w:tmpl w:val="B84CE1C0"/>
    <w:lvl w:ilvl="0" w:tplc="B43A917E">
      <w:start w:val="1"/>
      <w:numFmt w:val="bullet"/>
      <w:lvlText w:val=""/>
      <w:lvlJc w:val="left"/>
      <w:pPr>
        <w:ind w:left="1068" w:hanging="360"/>
      </w:pPr>
      <w:rPr>
        <w:rFonts w:ascii="Symbol" w:hAnsi="Symbol" w:hint="default"/>
      </w:rPr>
    </w:lvl>
    <w:lvl w:ilvl="1" w:tplc="04150001">
      <w:start w:val="1"/>
      <w:numFmt w:val="bullet"/>
      <w:lvlText w:val=""/>
      <w:lvlJc w:val="left"/>
      <w:pPr>
        <w:ind w:left="1788" w:hanging="360"/>
      </w:pPr>
      <w:rPr>
        <w:rFonts w:ascii="Symbol" w:hAnsi="Symbol" w:hint="default"/>
      </w:rPr>
    </w:lvl>
    <w:lvl w:ilvl="2" w:tplc="04150005">
      <w:start w:val="1"/>
      <w:numFmt w:val="bullet"/>
      <w:lvlText w:val=""/>
      <w:lvlJc w:val="left"/>
      <w:pPr>
        <w:ind w:left="2508" w:hanging="360"/>
      </w:pPr>
      <w:rPr>
        <w:rFonts w:ascii="Wingdings" w:hAnsi="Wingdings" w:hint="default"/>
      </w:rPr>
    </w:lvl>
    <w:lvl w:ilvl="3" w:tplc="F35A477E">
      <w:numFmt w:val="bullet"/>
      <w:lvlText w:val=""/>
      <w:lvlJc w:val="left"/>
      <w:pPr>
        <w:ind w:left="3228" w:hanging="360"/>
      </w:pPr>
      <w:rPr>
        <w:rFonts w:ascii="Symbol" w:eastAsiaTheme="minorHAnsi" w:hAnsi="Symbol" w:cstheme="minorBidi" w:hint="default"/>
      </w:rPr>
    </w:lvl>
    <w:lvl w:ilvl="4" w:tplc="04150003">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78">
    <w:nsid w:val="5B6927E3"/>
    <w:multiLevelType w:val="multilevel"/>
    <w:tmpl w:val="F806ACEE"/>
    <w:styleLink w:val="WW8Num1"/>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79">
    <w:nsid w:val="5B756D8E"/>
    <w:multiLevelType w:val="multilevel"/>
    <w:tmpl w:val="39B8B27A"/>
    <w:styleLink w:val="WWNum12"/>
    <w:lvl w:ilvl="0">
      <w:numFmt w:val="bullet"/>
      <w:lvlText w:val=""/>
      <w:lvlJc w:val="left"/>
      <w:rPr>
        <w:rFonts w:ascii="Symbol" w:hAnsi="Symbol"/>
      </w:rPr>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80">
    <w:nsid w:val="5BD13C90"/>
    <w:multiLevelType w:val="multilevel"/>
    <w:tmpl w:val="5084468C"/>
    <w:styleLink w:val="WWNum22"/>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81">
    <w:nsid w:val="60A44AC9"/>
    <w:multiLevelType w:val="multilevel"/>
    <w:tmpl w:val="969EA748"/>
    <w:styleLink w:val="WW8Num2"/>
    <w:lvl w:ilvl="0">
      <w:start w:val="1"/>
      <w:numFmt w:val="decimal"/>
      <w:lvlText w:val="%1"/>
      <w:lvlJc w:val="left"/>
    </w:lvl>
    <w:lvl w:ilvl="1">
      <w:start w:val="4"/>
      <w:numFmt w:val="decimal"/>
      <w:lvlText w:val="%2.1"/>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2">
    <w:nsid w:val="629E19BF"/>
    <w:multiLevelType w:val="hybridMultilevel"/>
    <w:tmpl w:val="DAEA04EC"/>
    <w:lvl w:ilvl="0" w:tplc="6D4C93F0">
      <w:start w:val="1"/>
      <w:numFmt w:val="bullet"/>
      <w:lvlText w:val=""/>
      <w:lvlJc w:val="left"/>
      <w:pPr>
        <w:ind w:left="1065" w:hanging="705"/>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638F2803"/>
    <w:multiLevelType w:val="hybridMultilevel"/>
    <w:tmpl w:val="FDE045A6"/>
    <w:lvl w:ilvl="0" w:tplc="67E4F2E4">
      <w:start w:val="1"/>
      <w:numFmt w:val="lowerLetter"/>
      <w:lvlText w:val="%1)"/>
      <w:lvlJc w:val="left"/>
      <w:pPr>
        <w:ind w:left="720" w:hanging="360"/>
      </w:pPr>
      <w:rPr>
        <w:rFonts w:ascii="Arial" w:eastAsiaTheme="minorHAnsi" w:hAnsi="Arial" w:cs="Arial"/>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4">
    <w:nsid w:val="64130114"/>
    <w:multiLevelType w:val="hybridMultilevel"/>
    <w:tmpl w:val="5448E0DE"/>
    <w:lvl w:ilvl="0" w:tplc="B43A917E">
      <w:start w:val="1"/>
      <w:numFmt w:val="bullet"/>
      <w:lvlText w:val=""/>
      <w:lvlJc w:val="left"/>
      <w:pPr>
        <w:ind w:left="720" w:hanging="360"/>
      </w:pPr>
      <w:rPr>
        <w:rFonts w:ascii="Symbol" w:hAnsi="Symbol" w:hint="default"/>
      </w:rPr>
    </w:lvl>
    <w:lvl w:ilvl="1" w:tplc="BFE8B0EA">
      <w:start w:val="1"/>
      <w:numFmt w:val="bullet"/>
      <w:lvlText w:val=""/>
      <w:lvlJc w:val="left"/>
      <w:pPr>
        <w:ind w:left="1785" w:hanging="705"/>
      </w:pPr>
      <w:rPr>
        <w:rFonts w:ascii="Symbol" w:hAnsi="Symbol"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64E749F3"/>
    <w:multiLevelType w:val="hybridMultilevel"/>
    <w:tmpl w:val="57E69C10"/>
    <w:lvl w:ilvl="0" w:tplc="B43A917E">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nsid w:val="66133D37"/>
    <w:multiLevelType w:val="multilevel"/>
    <w:tmpl w:val="6F9E95E2"/>
    <w:styleLink w:val="WWNum8"/>
    <w:lvl w:ilvl="0">
      <w:numFmt w:val="bullet"/>
      <w:lvlText w:val="-"/>
      <w:lvlJc w:val="left"/>
      <w:rPr>
        <w:color w:val="00000A"/>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87">
    <w:nsid w:val="664D73E6"/>
    <w:multiLevelType w:val="hybridMultilevel"/>
    <w:tmpl w:val="6CAC8BA0"/>
    <w:lvl w:ilvl="0" w:tplc="18F028D8">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68597D78"/>
    <w:multiLevelType w:val="hybridMultilevel"/>
    <w:tmpl w:val="59CC6844"/>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68CC2314"/>
    <w:multiLevelType w:val="hybridMultilevel"/>
    <w:tmpl w:val="EBCCAEC2"/>
    <w:lvl w:ilvl="0" w:tplc="B43A917E">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90">
    <w:nsid w:val="699964E2"/>
    <w:multiLevelType w:val="hybridMultilevel"/>
    <w:tmpl w:val="382441FE"/>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69C613DF"/>
    <w:multiLevelType w:val="multilevel"/>
    <w:tmpl w:val="08BEA676"/>
    <w:styleLink w:val="WWOutlineListStyle2"/>
    <w:lvl w:ilvl="0">
      <w:start w:val="1"/>
      <w:numFmt w:val="decimal"/>
      <w:lvlText w:val="%1."/>
      <w:lvlJc w:val="left"/>
    </w:lvl>
    <w:lvl w:ilvl="1">
      <w:start w:val="1"/>
      <w:numFmt w:val="decimal"/>
      <w:lvlText w:val="%1.%2 "/>
      <w:lvlJc w:val="left"/>
    </w:lvl>
    <w:lvl w:ilvl="2">
      <w:start w:val="1"/>
      <w:numFmt w:val="decimal"/>
      <w:lvlText w:val="%1.%2.%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2">
    <w:nsid w:val="6A1613C6"/>
    <w:multiLevelType w:val="multilevel"/>
    <w:tmpl w:val="A29229A8"/>
    <w:styleLink w:val="WWNum10"/>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93">
    <w:nsid w:val="6B10228B"/>
    <w:multiLevelType w:val="hybridMultilevel"/>
    <w:tmpl w:val="DA0A6674"/>
    <w:lvl w:ilvl="0" w:tplc="04150001">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94">
    <w:nsid w:val="6BE503AD"/>
    <w:multiLevelType w:val="hybridMultilevel"/>
    <w:tmpl w:val="472A9516"/>
    <w:lvl w:ilvl="0" w:tplc="BFE8B0EA">
      <w:start w:val="1"/>
      <w:numFmt w:val="bullet"/>
      <w:lvlText w:val=""/>
      <w:lvlJc w:val="left"/>
      <w:pPr>
        <w:ind w:left="785" w:hanging="360"/>
      </w:pPr>
      <w:rPr>
        <w:rFonts w:ascii="Symbol" w:hAnsi="Symbol" w:hint="default"/>
      </w:rPr>
    </w:lvl>
    <w:lvl w:ilvl="1" w:tplc="04150003">
      <w:start w:val="1"/>
      <w:numFmt w:val="bullet"/>
      <w:lvlText w:val="o"/>
      <w:lvlJc w:val="left"/>
      <w:pPr>
        <w:ind w:left="1505" w:hanging="360"/>
      </w:pPr>
      <w:rPr>
        <w:rFonts w:ascii="Courier New" w:hAnsi="Courier New" w:cs="Courier New" w:hint="default"/>
      </w:rPr>
    </w:lvl>
    <w:lvl w:ilvl="2" w:tplc="04150005">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95">
    <w:nsid w:val="6EF03C31"/>
    <w:multiLevelType w:val="hybridMultilevel"/>
    <w:tmpl w:val="AC8C11EA"/>
    <w:lvl w:ilvl="0" w:tplc="BA9EBCFC">
      <w:start w:val="1"/>
      <w:numFmt w:val="low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6">
    <w:nsid w:val="70314805"/>
    <w:multiLevelType w:val="multilevel"/>
    <w:tmpl w:val="324AC4E0"/>
    <w:styleLink w:val="WWNum35"/>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97">
    <w:nsid w:val="710D5FF1"/>
    <w:multiLevelType w:val="hybridMultilevel"/>
    <w:tmpl w:val="D140380A"/>
    <w:lvl w:ilvl="0" w:tplc="BFE8B0E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72347321"/>
    <w:multiLevelType w:val="hybridMultilevel"/>
    <w:tmpl w:val="40DC9544"/>
    <w:lvl w:ilvl="0" w:tplc="BFE8B0EA">
      <w:start w:val="1"/>
      <w:numFmt w:val="bullet"/>
      <w:lvlText w:val=""/>
      <w:lvlJc w:val="left"/>
      <w:pPr>
        <w:ind w:left="720" w:hanging="360"/>
      </w:pPr>
      <w:rPr>
        <w:rFonts w:ascii="Symbol" w:hAnsi="Symbol" w:hint="default"/>
      </w:rPr>
    </w:lvl>
    <w:lvl w:ilvl="1" w:tplc="0415000F">
      <w:start w:val="1"/>
      <w:numFmt w:val="decimal"/>
      <w:lvlText w:val="%2."/>
      <w:lvlJc w:val="left"/>
      <w:pPr>
        <w:ind w:left="1440" w:hanging="360"/>
      </w:pPr>
      <w:rPr>
        <w:rFonts w:hint="default"/>
      </w:rPr>
    </w:lvl>
    <w:lvl w:ilvl="2" w:tplc="E6ECA23A">
      <w:start w:val="1"/>
      <w:numFmt w:val="lowerLetter"/>
      <w:lvlText w:val="%3."/>
      <w:lvlJc w:val="left"/>
      <w:pPr>
        <w:ind w:left="2505" w:hanging="705"/>
      </w:pPr>
      <w:rPr>
        <w:rFont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nsid w:val="73914BB0"/>
    <w:multiLevelType w:val="hybridMultilevel"/>
    <w:tmpl w:val="9268269C"/>
    <w:lvl w:ilvl="0" w:tplc="72E30008">
      <w:start w:val="1"/>
      <w:numFmt w:val="lowerLetter"/>
      <w:lvlText w:val="%1."/>
      <w:lvlJc w:val="left"/>
      <w:pPr>
        <w:ind w:left="720" w:hanging="360"/>
      </w:pPr>
      <w:rPr>
        <w:snapToGrid/>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76264FEC"/>
    <w:multiLevelType w:val="hybridMultilevel"/>
    <w:tmpl w:val="B2D4E59A"/>
    <w:lvl w:ilvl="0" w:tplc="BFE8B0EA">
      <w:start w:val="1"/>
      <w:numFmt w:val="bullet"/>
      <w:lvlText w:val=""/>
      <w:lvlJc w:val="left"/>
      <w:pPr>
        <w:ind w:left="783" w:hanging="360"/>
      </w:pPr>
      <w:rPr>
        <w:rFonts w:ascii="Symbol" w:hAnsi="Symbol" w:hint="default"/>
      </w:rPr>
    </w:lvl>
    <w:lvl w:ilvl="1" w:tplc="04150003">
      <w:start w:val="1"/>
      <w:numFmt w:val="bullet"/>
      <w:lvlText w:val="o"/>
      <w:lvlJc w:val="left"/>
      <w:pPr>
        <w:ind w:left="1503" w:hanging="360"/>
      </w:pPr>
      <w:rPr>
        <w:rFonts w:ascii="Courier New" w:hAnsi="Courier New" w:cs="Courier New" w:hint="default"/>
      </w:rPr>
    </w:lvl>
    <w:lvl w:ilvl="2" w:tplc="04150005" w:tentative="1">
      <w:start w:val="1"/>
      <w:numFmt w:val="bullet"/>
      <w:lvlText w:val=""/>
      <w:lvlJc w:val="left"/>
      <w:pPr>
        <w:ind w:left="2223" w:hanging="360"/>
      </w:pPr>
      <w:rPr>
        <w:rFonts w:ascii="Wingdings" w:hAnsi="Wingdings" w:hint="default"/>
      </w:rPr>
    </w:lvl>
    <w:lvl w:ilvl="3" w:tplc="04150001" w:tentative="1">
      <w:start w:val="1"/>
      <w:numFmt w:val="bullet"/>
      <w:lvlText w:val=""/>
      <w:lvlJc w:val="left"/>
      <w:pPr>
        <w:ind w:left="2943" w:hanging="360"/>
      </w:pPr>
      <w:rPr>
        <w:rFonts w:ascii="Symbol" w:hAnsi="Symbol" w:hint="default"/>
      </w:rPr>
    </w:lvl>
    <w:lvl w:ilvl="4" w:tplc="04150003" w:tentative="1">
      <w:start w:val="1"/>
      <w:numFmt w:val="bullet"/>
      <w:lvlText w:val="o"/>
      <w:lvlJc w:val="left"/>
      <w:pPr>
        <w:ind w:left="3663" w:hanging="360"/>
      </w:pPr>
      <w:rPr>
        <w:rFonts w:ascii="Courier New" w:hAnsi="Courier New" w:cs="Courier New" w:hint="default"/>
      </w:rPr>
    </w:lvl>
    <w:lvl w:ilvl="5" w:tplc="04150005" w:tentative="1">
      <w:start w:val="1"/>
      <w:numFmt w:val="bullet"/>
      <w:lvlText w:val=""/>
      <w:lvlJc w:val="left"/>
      <w:pPr>
        <w:ind w:left="4383" w:hanging="360"/>
      </w:pPr>
      <w:rPr>
        <w:rFonts w:ascii="Wingdings" w:hAnsi="Wingdings" w:hint="default"/>
      </w:rPr>
    </w:lvl>
    <w:lvl w:ilvl="6" w:tplc="04150001" w:tentative="1">
      <w:start w:val="1"/>
      <w:numFmt w:val="bullet"/>
      <w:lvlText w:val=""/>
      <w:lvlJc w:val="left"/>
      <w:pPr>
        <w:ind w:left="5103" w:hanging="360"/>
      </w:pPr>
      <w:rPr>
        <w:rFonts w:ascii="Symbol" w:hAnsi="Symbol" w:hint="default"/>
      </w:rPr>
    </w:lvl>
    <w:lvl w:ilvl="7" w:tplc="04150003" w:tentative="1">
      <w:start w:val="1"/>
      <w:numFmt w:val="bullet"/>
      <w:lvlText w:val="o"/>
      <w:lvlJc w:val="left"/>
      <w:pPr>
        <w:ind w:left="5823" w:hanging="360"/>
      </w:pPr>
      <w:rPr>
        <w:rFonts w:ascii="Courier New" w:hAnsi="Courier New" w:cs="Courier New" w:hint="default"/>
      </w:rPr>
    </w:lvl>
    <w:lvl w:ilvl="8" w:tplc="04150005" w:tentative="1">
      <w:start w:val="1"/>
      <w:numFmt w:val="bullet"/>
      <w:lvlText w:val=""/>
      <w:lvlJc w:val="left"/>
      <w:pPr>
        <w:ind w:left="6543" w:hanging="360"/>
      </w:pPr>
      <w:rPr>
        <w:rFonts w:ascii="Wingdings" w:hAnsi="Wingdings" w:hint="default"/>
      </w:rPr>
    </w:lvl>
  </w:abstractNum>
  <w:abstractNum w:abstractNumId="101">
    <w:nsid w:val="765201E7"/>
    <w:multiLevelType w:val="multilevel"/>
    <w:tmpl w:val="5A96C03A"/>
    <w:styleLink w:val="WWNum26"/>
    <w:lvl w:ilvl="0">
      <w:numFmt w:val="bullet"/>
      <w:pStyle w:val="WYPUNKTOWANIEISTOPNIA"/>
      <w:lvlText w:val=""/>
      <w:lvlJc w:val="left"/>
      <w:rPr>
        <w:rFonts w:ascii="Wingdings" w:hAnsi="Wingdings"/>
      </w:rPr>
    </w:lvl>
    <w:lvl w:ilvl="1">
      <w:numFmt w:val="bullet"/>
      <w:lvlText w:val=""/>
      <w:lvlJc w:val="left"/>
      <w:rPr>
        <w:rFonts w:ascii="Wingdings" w:hAnsi="Wingdings"/>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102">
    <w:nsid w:val="76CD72EA"/>
    <w:multiLevelType w:val="multilevel"/>
    <w:tmpl w:val="7346BBCC"/>
    <w:styleLink w:val="WWNum13"/>
    <w:lvl w:ilvl="0">
      <w:numFmt w:val="bullet"/>
      <w:lvlText w:val=""/>
      <w:lvlJc w:val="left"/>
      <w:rPr>
        <w:rFonts w:ascii="Symbol" w:hAnsi="Symbol"/>
      </w:rPr>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abstractNum w:abstractNumId="103">
    <w:nsid w:val="79FB6C21"/>
    <w:multiLevelType w:val="multilevel"/>
    <w:tmpl w:val="CEE00D70"/>
    <w:styleLink w:val="WWOutlineListStyle5"/>
    <w:lvl w:ilvl="0">
      <w:start w:val="1"/>
      <w:numFmt w:val="decimal"/>
      <w:pStyle w:val="Nagwek1"/>
      <w:lvlText w:val="%1."/>
      <w:lvlJc w:val="left"/>
    </w:lvl>
    <w:lvl w:ilvl="1">
      <w:start w:val="1"/>
      <w:numFmt w:val="decimal"/>
      <w:pStyle w:val="Nagwek2"/>
      <w:lvlText w:val="%1.%2 "/>
      <w:lvlJc w:val="left"/>
    </w:lvl>
    <w:lvl w:ilvl="2">
      <w:start w:val="1"/>
      <w:numFmt w:val="decimal"/>
      <w:pStyle w:val="Nagwek3"/>
      <w:lvlText w:val="%1.%2.%3"/>
      <w:lvlJc w:val="left"/>
    </w:lvl>
    <w:lvl w:ilvl="3">
      <w:start w:val="1"/>
      <w:numFmt w:val="decimal"/>
      <w:pStyle w:val="Nagwek4"/>
      <w:lvlText w:val="%4."/>
      <w:lvlJc w:val="left"/>
    </w:lvl>
    <w:lvl w:ilvl="4">
      <w:start w:val="1"/>
      <w:numFmt w:val="decimal"/>
      <w:pStyle w:val="Nagwek5"/>
      <w:lvlText w:val="%5."/>
      <w:lvlJc w:val="left"/>
    </w:lvl>
    <w:lvl w:ilvl="5">
      <w:start w:val="1"/>
      <w:numFmt w:val="decimal"/>
      <w:pStyle w:val="Nagwek6"/>
      <w:lvlText w:val="%6."/>
      <w:lvlJc w:val="left"/>
    </w:lvl>
    <w:lvl w:ilvl="6">
      <w:start w:val="1"/>
      <w:numFmt w:val="decimal"/>
      <w:pStyle w:val="Nagwek7"/>
      <w:lvlText w:val="%7."/>
      <w:lvlJc w:val="left"/>
    </w:lvl>
    <w:lvl w:ilvl="7">
      <w:start w:val="1"/>
      <w:numFmt w:val="decimal"/>
      <w:pStyle w:val="Nagwek8"/>
      <w:lvlText w:val="%8."/>
      <w:lvlJc w:val="left"/>
    </w:lvl>
    <w:lvl w:ilvl="8">
      <w:start w:val="1"/>
      <w:numFmt w:val="decimal"/>
      <w:pStyle w:val="Nagwek9"/>
      <w:lvlText w:val="%9."/>
      <w:lvlJc w:val="left"/>
    </w:lvl>
  </w:abstractNum>
  <w:abstractNum w:abstractNumId="104">
    <w:nsid w:val="7A527EA3"/>
    <w:multiLevelType w:val="multilevel"/>
    <w:tmpl w:val="FB28F87E"/>
    <w:styleLink w:val="WW8Num4"/>
    <w:lvl w:ilvl="0">
      <w:numFmt w:val="bullet"/>
      <w:lvlText w:val=""/>
      <w:lvlJc w:val="left"/>
      <w:rPr>
        <w:rFonts w:ascii="Symbol" w:hAnsi="Symbol" w:cs="OpenSymbol"/>
      </w:rPr>
    </w:lvl>
    <w:lvl w:ilvl="1">
      <w:numFmt w:val="bullet"/>
      <w:lvlText w:val=""/>
      <w:lvlJc w:val="left"/>
      <w:rPr>
        <w:rFonts w:ascii="Symbol" w:hAnsi="Symbol" w:cs="OpenSymbol"/>
      </w:rPr>
    </w:lvl>
    <w:lvl w:ilvl="2">
      <w:numFmt w:val="bullet"/>
      <w:lvlText w:val=""/>
      <w:lvlJc w:val="left"/>
      <w:rPr>
        <w:rFonts w:ascii="Symbol" w:hAnsi="Symbol" w:cs="OpenSymbol"/>
      </w:rPr>
    </w:lvl>
    <w:lvl w:ilvl="3">
      <w:numFmt w:val="bullet"/>
      <w:lvlText w:val=""/>
      <w:lvlJc w:val="left"/>
      <w:rPr>
        <w:rFonts w:ascii="Symbol" w:hAnsi="Symbol" w:cs="OpenSymbol"/>
      </w:rPr>
    </w:lvl>
    <w:lvl w:ilvl="4">
      <w:numFmt w:val="bullet"/>
      <w:lvlText w:val=""/>
      <w:lvlJc w:val="left"/>
      <w:rPr>
        <w:rFonts w:ascii="Symbol" w:hAnsi="Symbol" w:cs="OpenSymbol"/>
      </w:rPr>
    </w:lvl>
    <w:lvl w:ilvl="5">
      <w:numFmt w:val="bullet"/>
      <w:lvlText w:val=""/>
      <w:lvlJc w:val="left"/>
      <w:rPr>
        <w:rFonts w:ascii="Symbol" w:hAnsi="Symbol" w:cs="OpenSymbol"/>
      </w:rPr>
    </w:lvl>
    <w:lvl w:ilvl="6">
      <w:numFmt w:val="bullet"/>
      <w:lvlText w:val=""/>
      <w:lvlJc w:val="left"/>
      <w:rPr>
        <w:rFonts w:ascii="Symbol" w:hAnsi="Symbol" w:cs="OpenSymbol"/>
      </w:rPr>
    </w:lvl>
    <w:lvl w:ilvl="7">
      <w:numFmt w:val="bullet"/>
      <w:lvlText w:val=""/>
      <w:lvlJc w:val="left"/>
      <w:rPr>
        <w:rFonts w:ascii="Symbol" w:hAnsi="Symbol" w:cs="OpenSymbol"/>
      </w:rPr>
    </w:lvl>
    <w:lvl w:ilvl="8">
      <w:numFmt w:val="bullet"/>
      <w:lvlText w:val=""/>
      <w:lvlJc w:val="left"/>
      <w:rPr>
        <w:rFonts w:ascii="Symbol" w:hAnsi="Symbol" w:cs="OpenSymbol"/>
      </w:rPr>
    </w:lvl>
  </w:abstractNum>
  <w:abstractNum w:abstractNumId="105">
    <w:nsid w:val="7B50081A"/>
    <w:multiLevelType w:val="multilevel"/>
    <w:tmpl w:val="FEA00C02"/>
    <w:styleLink w:val="WWNum27"/>
    <w:lvl w:ilvl="0">
      <w:numFmt w:val="bullet"/>
      <w:lvlText w:val=""/>
      <w:lvlJc w:val="left"/>
    </w:lvl>
    <w:lvl w:ilvl="1">
      <w:numFmt w:val="bullet"/>
      <w:lvlText w:val="o"/>
      <w:lvlJc w:val="left"/>
      <w:rPr>
        <w:rFonts w:ascii="Courier New" w:hAnsi="Courier New" w:cs="Arial"/>
        <w:b w:val="0"/>
        <w:i w:val="0"/>
        <w:sz w:val="22"/>
        <w:szCs w:val="22"/>
      </w:rPr>
    </w:lvl>
    <w:lvl w:ilvl="2">
      <w:numFmt w:val="bullet"/>
      <w:lvlText w:val=""/>
      <w:lvlJc w:val="left"/>
      <w:rPr>
        <w:rFonts w:ascii="Wingdings" w:hAnsi="Wingdings"/>
      </w:rPr>
    </w:lvl>
    <w:lvl w:ilvl="3">
      <w:numFmt w:val="bullet"/>
      <w:lvlText w:val=""/>
      <w:lvlJc w:val="left"/>
    </w:lvl>
    <w:lvl w:ilvl="4">
      <w:numFmt w:val="bullet"/>
      <w:lvlText w:val="o"/>
      <w:lvlJc w:val="left"/>
      <w:rPr>
        <w:rFonts w:ascii="Courier New" w:hAnsi="Courier New" w:cs="Arial"/>
        <w:b w:val="0"/>
        <w:i w:val="0"/>
        <w:sz w:val="22"/>
        <w:szCs w:val="22"/>
      </w:rPr>
    </w:lvl>
    <w:lvl w:ilvl="5">
      <w:numFmt w:val="bullet"/>
      <w:lvlText w:val=""/>
      <w:lvlJc w:val="left"/>
      <w:rPr>
        <w:rFonts w:ascii="Wingdings" w:hAnsi="Wingdings"/>
      </w:rPr>
    </w:lvl>
    <w:lvl w:ilvl="6">
      <w:numFmt w:val="bullet"/>
      <w:lvlText w:val=""/>
      <w:lvlJc w:val="left"/>
    </w:lvl>
    <w:lvl w:ilvl="7">
      <w:numFmt w:val="bullet"/>
      <w:lvlText w:val="o"/>
      <w:lvlJc w:val="left"/>
      <w:rPr>
        <w:rFonts w:ascii="Courier New" w:hAnsi="Courier New" w:cs="Arial"/>
        <w:b w:val="0"/>
        <w:i w:val="0"/>
        <w:sz w:val="22"/>
        <w:szCs w:val="22"/>
      </w:rPr>
    </w:lvl>
    <w:lvl w:ilvl="8">
      <w:numFmt w:val="bullet"/>
      <w:lvlText w:val=""/>
      <w:lvlJc w:val="left"/>
      <w:rPr>
        <w:rFonts w:ascii="Wingdings" w:hAnsi="Wingdings"/>
      </w:rPr>
    </w:lvl>
  </w:abstractNum>
  <w:num w:numId="1">
    <w:abstractNumId w:val="103"/>
    <w:lvlOverride w:ilvl="0">
      <w:lvl w:ilvl="0">
        <w:start w:val="1"/>
        <w:numFmt w:val="decimal"/>
        <w:pStyle w:val="Nagwek1"/>
        <w:lvlText w:val="%1."/>
        <w:lvlJc w:val="left"/>
      </w:lvl>
    </w:lvlOverride>
    <w:lvlOverride w:ilvl="1">
      <w:lvl w:ilvl="1">
        <w:start w:val="1"/>
        <w:numFmt w:val="decimal"/>
        <w:pStyle w:val="Nagwek2"/>
        <w:lvlText w:val="%1.%2 "/>
        <w:lvlJc w:val="left"/>
      </w:lvl>
    </w:lvlOverride>
    <w:lvlOverride w:ilvl="2">
      <w:lvl w:ilvl="2">
        <w:start w:val="1"/>
        <w:numFmt w:val="decimal"/>
        <w:pStyle w:val="Nagwek3"/>
        <w:lvlText w:val="%1.%2.%3"/>
        <w:lvlJc w:val="left"/>
      </w:lvl>
    </w:lvlOverride>
    <w:lvlOverride w:ilvl="3">
      <w:lvl w:ilvl="3">
        <w:start w:val="1"/>
        <w:numFmt w:val="decimal"/>
        <w:pStyle w:val="Nagwek4"/>
        <w:lvlText w:val="%4."/>
        <w:lvlJc w:val="left"/>
      </w:lvl>
    </w:lvlOverride>
    <w:lvlOverride w:ilvl="4">
      <w:lvl w:ilvl="4">
        <w:start w:val="1"/>
        <w:numFmt w:val="decimal"/>
        <w:pStyle w:val="Nagwek5"/>
        <w:lvlText w:val="%5."/>
        <w:lvlJc w:val="left"/>
      </w:lvl>
    </w:lvlOverride>
    <w:lvlOverride w:ilvl="5">
      <w:lvl w:ilvl="5">
        <w:start w:val="1"/>
        <w:numFmt w:val="decimal"/>
        <w:pStyle w:val="Nagwek6"/>
        <w:lvlText w:val="%6."/>
        <w:lvlJc w:val="left"/>
      </w:lvl>
    </w:lvlOverride>
    <w:lvlOverride w:ilvl="6">
      <w:lvl w:ilvl="6">
        <w:start w:val="1"/>
        <w:numFmt w:val="decimal"/>
        <w:pStyle w:val="Nagwek7"/>
        <w:lvlText w:val="%7."/>
        <w:lvlJc w:val="left"/>
      </w:lvl>
    </w:lvlOverride>
    <w:lvlOverride w:ilvl="7">
      <w:lvl w:ilvl="7">
        <w:start w:val="1"/>
        <w:numFmt w:val="decimal"/>
        <w:pStyle w:val="Nagwek8"/>
        <w:lvlText w:val="%8."/>
        <w:lvlJc w:val="left"/>
      </w:lvl>
    </w:lvlOverride>
    <w:lvlOverride w:ilvl="8">
      <w:lvl w:ilvl="8">
        <w:start w:val="1"/>
        <w:numFmt w:val="decimal"/>
        <w:pStyle w:val="Nagwek9"/>
        <w:lvlText w:val="%9."/>
        <w:lvlJc w:val="left"/>
      </w:lvl>
    </w:lvlOverride>
  </w:num>
  <w:num w:numId="2">
    <w:abstractNumId w:val="11"/>
  </w:num>
  <w:num w:numId="3">
    <w:abstractNumId w:val="57"/>
  </w:num>
  <w:num w:numId="4">
    <w:abstractNumId w:val="91"/>
  </w:num>
  <w:num w:numId="5">
    <w:abstractNumId w:val="67"/>
  </w:num>
  <w:num w:numId="6">
    <w:abstractNumId w:val="31"/>
  </w:num>
  <w:num w:numId="7">
    <w:abstractNumId w:val="73"/>
  </w:num>
  <w:num w:numId="8">
    <w:abstractNumId w:val="81"/>
  </w:num>
  <w:num w:numId="9">
    <w:abstractNumId w:val="104"/>
  </w:num>
  <w:num w:numId="10">
    <w:abstractNumId w:val="78"/>
  </w:num>
  <w:num w:numId="11">
    <w:abstractNumId w:val="62"/>
  </w:num>
  <w:num w:numId="12">
    <w:abstractNumId w:val="39"/>
  </w:num>
  <w:num w:numId="13">
    <w:abstractNumId w:val="30"/>
  </w:num>
  <w:num w:numId="14">
    <w:abstractNumId w:val="9"/>
  </w:num>
  <w:num w:numId="15">
    <w:abstractNumId w:val="16"/>
  </w:num>
  <w:num w:numId="16">
    <w:abstractNumId w:val="52"/>
  </w:num>
  <w:num w:numId="17">
    <w:abstractNumId w:val="26"/>
  </w:num>
  <w:num w:numId="18">
    <w:abstractNumId w:val="25"/>
  </w:num>
  <w:num w:numId="19">
    <w:abstractNumId w:val="48"/>
  </w:num>
  <w:num w:numId="20">
    <w:abstractNumId w:val="64"/>
  </w:num>
  <w:num w:numId="21">
    <w:abstractNumId w:val="44"/>
  </w:num>
  <w:num w:numId="22">
    <w:abstractNumId w:val="69"/>
  </w:num>
  <w:num w:numId="23">
    <w:abstractNumId w:val="23"/>
  </w:num>
  <w:num w:numId="24">
    <w:abstractNumId w:val="86"/>
  </w:num>
  <w:num w:numId="25">
    <w:abstractNumId w:val="55"/>
  </w:num>
  <w:num w:numId="26">
    <w:abstractNumId w:val="101"/>
  </w:num>
  <w:num w:numId="27">
    <w:abstractNumId w:val="21"/>
  </w:num>
  <w:num w:numId="28">
    <w:abstractNumId w:val="102"/>
  </w:num>
  <w:num w:numId="29">
    <w:abstractNumId w:val="14"/>
  </w:num>
  <w:num w:numId="30">
    <w:abstractNumId w:val="79"/>
  </w:num>
  <w:num w:numId="31">
    <w:abstractNumId w:val="65"/>
  </w:num>
  <w:num w:numId="32">
    <w:abstractNumId w:val="80"/>
  </w:num>
  <w:num w:numId="33">
    <w:abstractNumId w:val="96"/>
  </w:num>
  <w:num w:numId="34">
    <w:abstractNumId w:val="40"/>
  </w:num>
  <w:num w:numId="35">
    <w:abstractNumId w:val="74"/>
  </w:num>
  <w:num w:numId="36">
    <w:abstractNumId w:val="51"/>
  </w:num>
  <w:num w:numId="37">
    <w:abstractNumId w:val="105"/>
  </w:num>
  <w:num w:numId="38">
    <w:abstractNumId w:val="24"/>
  </w:num>
  <w:num w:numId="39">
    <w:abstractNumId w:val="15"/>
  </w:num>
  <w:num w:numId="40">
    <w:abstractNumId w:val="7"/>
  </w:num>
  <w:num w:numId="41">
    <w:abstractNumId w:val="92"/>
  </w:num>
  <w:num w:numId="42">
    <w:abstractNumId w:val="42"/>
  </w:num>
  <w:num w:numId="43">
    <w:abstractNumId w:val="20"/>
  </w:num>
  <w:num w:numId="44">
    <w:abstractNumId w:val="22"/>
  </w:num>
  <w:num w:numId="45">
    <w:abstractNumId w:val="29"/>
  </w:num>
  <w:num w:numId="46">
    <w:abstractNumId w:val="36"/>
  </w:num>
  <w:num w:numId="47">
    <w:abstractNumId w:val="70"/>
  </w:num>
  <w:num w:numId="48">
    <w:abstractNumId w:val="13"/>
  </w:num>
  <w:num w:numId="49">
    <w:abstractNumId w:val="49"/>
  </w:num>
  <w:num w:numId="50">
    <w:abstractNumId w:val="53"/>
  </w:num>
  <w:num w:numId="51">
    <w:abstractNumId w:val="8"/>
  </w:num>
  <w:num w:numId="52">
    <w:abstractNumId w:val="103"/>
  </w:num>
  <w:num w:numId="53">
    <w:abstractNumId w:val="47"/>
  </w:num>
  <w:num w:numId="54">
    <w:abstractNumId w:val="103"/>
    <w:lvlOverride w:ilvl="0">
      <w:lvl w:ilvl="0">
        <w:start w:val="1"/>
        <w:numFmt w:val="decimal"/>
        <w:pStyle w:val="Nagwek1"/>
        <w:lvlText w:val="%1."/>
        <w:lvlJc w:val="left"/>
      </w:lvl>
    </w:lvlOverride>
    <w:lvlOverride w:ilvl="1">
      <w:lvl w:ilvl="1">
        <w:start w:val="1"/>
        <w:numFmt w:val="decimal"/>
        <w:pStyle w:val="Nagwek2"/>
        <w:lvlText w:val="%1.%2 "/>
        <w:lvlJc w:val="left"/>
      </w:lvl>
    </w:lvlOverride>
    <w:lvlOverride w:ilvl="2">
      <w:lvl w:ilvl="2">
        <w:start w:val="1"/>
        <w:numFmt w:val="decimal"/>
        <w:pStyle w:val="Nagwek3"/>
        <w:lvlText w:val="%1.%2.%3"/>
        <w:lvlJc w:val="left"/>
      </w:lvl>
    </w:lvlOverride>
    <w:lvlOverride w:ilvl="3">
      <w:lvl w:ilvl="3">
        <w:start w:val="1"/>
        <w:numFmt w:val="decimal"/>
        <w:pStyle w:val="Nagwek4"/>
        <w:lvlText w:val="%4."/>
        <w:lvlJc w:val="left"/>
      </w:lvl>
    </w:lvlOverride>
    <w:lvlOverride w:ilvl="4">
      <w:lvl w:ilvl="4">
        <w:start w:val="1"/>
        <w:numFmt w:val="decimal"/>
        <w:pStyle w:val="Nagwek5"/>
        <w:lvlText w:val="%5."/>
        <w:lvlJc w:val="left"/>
      </w:lvl>
    </w:lvlOverride>
    <w:lvlOverride w:ilvl="5">
      <w:lvl w:ilvl="5">
        <w:start w:val="1"/>
        <w:numFmt w:val="decimal"/>
        <w:pStyle w:val="Nagwek6"/>
        <w:lvlText w:val="%6."/>
        <w:lvlJc w:val="left"/>
      </w:lvl>
    </w:lvlOverride>
    <w:lvlOverride w:ilvl="6">
      <w:lvl w:ilvl="6">
        <w:start w:val="1"/>
        <w:numFmt w:val="decimal"/>
        <w:pStyle w:val="Nagwek7"/>
        <w:lvlText w:val="%7."/>
        <w:lvlJc w:val="left"/>
      </w:lvl>
    </w:lvlOverride>
    <w:lvlOverride w:ilvl="7">
      <w:lvl w:ilvl="7">
        <w:start w:val="1"/>
        <w:numFmt w:val="decimal"/>
        <w:pStyle w:val="Nagwek8"/>
        <w:lvlText w:val="%8."/>
        <w:lvlJc w:val="left"/>
      </w:lvl>
    </w:lvlOverride>
    <w:lvlOverride w:ilvl="8">
      <w:lvl w:ilvl="8">
        <w:start w:val="1"/>
        <w:numFmt w:val="decimal"/>
        <w:pStyle w:val="Nagwek9"/>
        <w:lvlText w:val="%9."/>
        <w:lvlJc w:val="left"/>
      </w:lvl>
    </w:lvlOverride>
  </w:num>
  <w:num w:numId="55">
    <w:abstractNumId w:val="27"/>
  </w:num>
  <w:num w:numId="56">
    <w:abstractNumId w:val="61"/>
  </w:num>
  <w:num w:numId="57">
    <w:abstractNumId w:val="76"/>
  </w:num>
  <w:num w:numId="5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3"/>
    <w:lvlOverride w:ilvl="0">
      <w:startOverride w:val="1"/>
    </w:lvlOverride>
  </w:num>
  <w:num w:numId="60">
    <w:abstractNumId w:val="33"/>
  </w:num>
  <w:num w:numId="61">
    <w:abstractNumId w:val="43"/>
  </w:num>
  <w:num w:numId="62">
    <w:abstractNumId w:val="50"/>
  </w:num>
  <w:num w:numId="63">
    <w:abstractNumId w:val="83"/>
    <w:lvlOverride w:ilvl="0">
      <w:startOverride w:val="1"/>
    </w:lvlOverride>
    <w:lvlOverride w:ilvl="1"/>
    <w:lvlOverride w:ilvl="2"/>
    <w:lvlOverride w:ilvl="3"/>
    <w:lvlOverride w:ilvl="4"/>
    <w:lvlOverride w:ilvl="5"/>
    <w:lvlOverride w:ilvl="6"/>
    <w:lvlOverride w:ilvl="7"/>
    <w:lvlOverride w:ilvl="8"/>
  </w:num>
  <w:num w:numId="64">
    <w:abstractNumId w:val="72"/>
  </w:num>
  <w:num w:numId="65">
    <w:abstractNumId w:val="95"/>
  </w:num>
  <w:num w:numId="66">
    <w:abstractNumId w:val="68"/>
  </w:num>
  <w:num w:numId="67">
    <w:abstractNumId w:val="12"/>
  </w:num>
  <w:num w:numId="68">
    <w:abstractNumId w:val="87"/>
  </w:num>
  <w:num w:numId="69">
    <w:abstractNumId w:val="35"/>
  </w:num>
  <w:num w:numId="70">
    <w:abstractNumId w:val="18"/>
  </w:num>
  <w:num w:numId="71">
    <w:abstractNumId w:val="77"/>
  </w:num>
  <w:num w:numId="72">
    <w:abstractNumId w:val="6"/>
  </w:num>
  <w:num w:numId="73">
    <w:abstractNumId w:val="41"/>
  </w:num>
  <w:num w:numId="74">
    <w:abstractNumId w:val="59"/>
  </w:num>
  <w:num w:numId="75">
    <w:abstractNumId w:val="84"/>
  </w:num>
  <w:num w:numId="76">
    <w:abstractNumId w:val="19"/>
  </w:num>
  <w:num w:numId="77">
    <w:abstractNumId w:val="85"/>
  </w:num>
  <w:num w:numId="78">
    <w:abstractNumId w:val="63"/>
  </w:num>
  <w:num w:numId="79">
    <w:abstractNumId w:val="28"/>
  </w:num>
  <w:num w:numId="80">
    <w:abstractNumId w:val="37"/>
  </w:num>
  <w:num w:numId="81">
    <w:abstractNumId w:val="58"/>
  </w:num>
  <w:num w:numId="82">
    <w:abstractNumId w:val="98"/>
  </w:num>
  <w:num w:numId="83">
    <w:abstractNumId w:val="75"/>
  </w:num>
  <w:num w:numId="84">
    <w:abstractNumId w:val="97"/>
  </w:num>
  <w:num w:numId="85">
    <w:abstractNumId w:val="46"/>
  </w:num>
  <w:num w:numId="86">
    <w:abstractNumId w:val="71"/>
  </w:num>
  <w:num w:numId="87">
    <w:abstractNumId w:val="38"/>
  </w:num>
  <w:num w:numId="88">
    <w:abstractNumId w:val="56"/>
  </w:num>
  <w:num w:numId="89">
    <w:abstractNumId w:val="99"/>
  </w:num>
  <w:num w:numId="90">
    <w:abstractNumId w:val="54"/>
  </w:num>
  <w:num w:numId="91">
    <w:abstractNumId w:val="66"/>
  </w:num>
  <w:num w:numId="92">
    <w:abstractNumId w:val="88"/>
  </w:num>
  <w:num w:numId="93">
    <w:abstractNumId w:val="34"/>
  </w:num>
  <w:num w:numId="94">
    <w:abstractNumId w:val="94"/>
  </w:num>
  <w:num w:numId="95">
    <w:abstractNumId w:val="100"/>
  </w:num>
  <w:num w:numId="96">
    <w:abstractNumId w:val="17"/>
  </w:num>
  <w:num w:numId="97">
    <w:abstractNumId w:val="32"/>
  </w:num>
  <w:num w:numId="98">
    <w:abstractNumId w:val="89"/>
  </w:num>
  <w:num w:numId="99">
    <w:abstractNumId w:val="82"/>
  </w:num>
  <w:num w:numId="100">
    <w:abstractNumId w:val="10"/>
  </w:num>
  <w:num w:numId="101">
    <w:abstractNumId w:val="103"/>
    <w:lvlOverride w:ilvl="0">
      <w:startOverride w:val="1"/>
      <w:lvl w:ilvl="0">
        <w:start w:val="1"/>
        <w:numFmt w:val="decimal"/>
        <w:pStyle w:val="Nagwek1"/>
        <w:lvlText w:val=""/>
        <w:lvlJc w:val="left"/>
      </w:lvl>
    </w:lvlOverride>
    <w:lvlOverride w:ilvl="1">
      <w:startOverride w:val="1"/>
      <w:lvl w:ilvl="1">
        <w:start w:val="1"/>
        <w:numFmt w:val="decimal"/>
        <w:pStyle w:val="Nagwek2"/>
        <w:lvlText w:val="%1.%2 "/>
        <w:lvlJc w:val="left"/>
        <w:pPr>
          <w:ind w:left="0" w:firstLine="0"/>
        </w:pPr>
        <w:rPr>
          <w:i w:val="0"/>
        </w:rPr>
      </w:lvl>
    </w:lvlOverride>
    <w:lvlOverride w:ilvl="2">
      <w:startOverride w:val="1"/>
      <w:lvl w:ilvl="2">
        <w:start w:val="1"/>
        <w:numFmt w:val="decimal"/>
        <w:pStyle w:val="Nagwek3"/>
        <w:lvlText w:val=""/>
        <w:lvlJc w:val="left"/>
      </w:lvl>
    </w:lvlOverride>
    <w:lvlOverride w:ilvl="3">
      <w:startOverride w:val="1"/>
      <w:lvl w:ilvl="3">
        <w:start w:val="1"/>
        <w:numFmt w:val="decimal"/>
        <w:pStyle w:val="Nagwek4"/>
        <w:lvlText w:val=""/>
        <w:lvlJc w:val="left"/>
      </w:lvl>
    </w:lvlOverride>
    <w:lvlOverride w:ilvl="4">
      <w:startOverride w:val="1"/>
      <w:lvl w:ilvl="4">
        <w:start w:val="1"/>
        <w:numFmt w:val="decimal"/>
        <w:pStyle w:val="Nagwek5"/>
        <w:lvlText w:val=""/>
        <w:lvlJc w:val="left"/>
      </w:lvl>
    </w:lvlOverride>
    <w:lvlOverride w:ilvl="5">
      <w:startOverride w:val="1"/>
      <w:lvl w:ilvl="5">
        <w:start w:val="1"/>
        <w:numFmt w:val="decimal"/>
        <w:pStyle w:val="Nagwek6"/>
        <w:lvlText w:val=""/>
        <w:lvlJc w:val="left"/>
      </w:lvl>
    </w:lvlOverride>
    <w:lvlOverride w:ilvl="6">
      <w:startOverride w:val="1"/>
      <w:lvl w:ilvl="6">
        <w:start w:val="1"/>
        <w:numFmt w:val="decimal"/>
        <w:pStyle w:val="Nagwek7"/>
        <w:lvlText w:val=""/>
        <w:lvlJc w:val="left"/>
      </w:lvl>
    </w:lvlOverride>
    <w:lvlOverride w:ilvl="7">
      <w:startOverride w:val="1"/>
      <w:lvl w:ilvl="7">
        <w:start w:val="1"/>
        <w:numFmt w:val="decimal"/>
        <w:pStyle w:val="Nagwek8"/>
        <w:lvlText w:val=""/>
        <w:lvlJc w:val="left"/>
      </w:lvl>
    </w:lvlOverride>
    <w:lvlOverride w:ilvl="8">
      <w:startOverride w:val="1"/>
      <w:lvl w:ilvl="8">
        <w:start w:val="1"/>
        <w:numFmt w:val="decimal"/>
        <w:pStyle w:val="Nagwek9"/>
        <w:lvlText w:val=""/>
        <w:lvlJc w:val="left"/>
      </w:lvl>
    </w:lvlOverride>
  </w:num>
  <w:num w:numId="102">
    <w:abstractNumId w:val="8"/>
  </w:num>
  <w:num w:numId="103">
    <w:abstractNumId w:val="0"/>
  </w:num>
  <w:num w:numId="104">
    <w:abstractNumId w:val="45"/>
  </w:num>
  <w:num w:numId="105">
    <w:abstractNumId w:val="93"/>
  </w:num>
  <w:num w:numId="106">
    <w:abstractNumId w:val="60"/>
  </w:num>
  <w:num w:numId="107">
    <w:abstractNumId w:val="90"/>
  </w:num>
  <w:num w:numId="108">
    <w:abstractNumId w:val="103"/>
    <w:lvlOverride w:ilvl="0">
      <w:lvl w:ilvl="0">
        <w:start w:val="1"/>
        <w:numFmt w:val="decimal"/>
        <w:pStyle w:val="Nagwek1"/>
        <w:lvlText w:val="%1."/>
        <w:lvlJc w:val="left"/>
      </w:lvl>
    </w:lvlOverride>
    <w:lvlOverride w:ilvl="1">
      <w:lvl w:ilvl="1">
        <w:start w:val="1"/>
        <w:numFmt w:val="decimal"/>
        <w:pStyle w:val="Nagwek2"/>
        <w:lvlText w:val="%1.%2 "/>
        <w:lvlJc w:val="left"/>
      </w:lvl>
    </w:lvlOverride>
    <w:lvlOverride w:ilvl="2">
      <w:lvl w:ilvl="2">
        <w:start w:val="1"/>
        <w:numFmt w:val="decimal"/>
        <w:pStyle w:val="Nagwek3"/>
        <w:lvlText w:val="%1.%2.%3"/>
        <w:lvlJc w:val="left"/>
      </w:lvl>
    </w:lvlOverride>
    <w:lvlOverride w:ilvl="3">
      <w:lvl w:ilvl="3">
        <w:start w:val="1"/>
        <w:numFmt w:val="decimal"/>
        <w:pStyle w:val="Nagwek4"/>
        <w:lvlText w:val="%4."/>
        <w:lvlJc w:val="left"/>
      </w:lvl>
    </w:lvlOverride>
    <w:lvlOverride w:ilvl="4">
      <w:lvl w:ilvl="4">
        <w:start w:val="1"/>
        <w:numFmt w:val="decimal"/>
        <w:pStyle w:val="Nagwek5"/>
        <w:lvlText w:val="%5."/>
        <w:lvlJc w:val="left"/>
      </w:lvl>
    </w:lvlOverride>
    <w:lvlOverride w:ilvl="5">
      <w:lvl w:ilvl="5">
        <w:start w:val="1"/>
        <w:numFmt w:val="decimal"/>
        <w:pStyle w:val="Nagwek6"/>
        <w:lvlText w:val="%6."/>
        <w:lvlJc w:val="left"/>
      </w:lvl>
    </w:lvlOverride>
    <w:lvlOverride w:ilvl="6">
      <w:lvl w:ilvl="6">
        <w:start w:val="1"/>
        <w:numFmt w:val="decimal"/>
        <w:pStyle w:val="Nagwek7"/>
        <w:lvlText w:val="%7."/>
        <w:lvlJc w:val="left"/>
      </w:lvl>
    </w:lvlOverride>
    <w:lvlOverride w:ilvl="7">
      <w:lvl w:ilvl="7">
        <w:start w:val="1"/>
        <w:numFmt w:val="decimal"/>
        <w:pStyle w:val="Nagwek8"/>
        <w:lvlText w:val="%8."/>
        <w:lvlJc w:val="left"/>
      </w:lvl>
    </w:lvlOverride>
    <w:lvlOverride w:ilvl="8">
      <w:lvl w:ilvl="8">
        <w:start w:val="1"/>
        <w:numFmt w:val="decimal"/>
        <w:pStyle w:val="Nagwek9"/>
        <w:lvlText w:val="%9."/>
        <w:lvlJc w:val="left"/>
      </w:lvl>
    </w:lvlOverride>
  </w:num>
  <w:num w:numId="10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03"/>
    <w:lvlOverride w:ilvl="0">
      <w:startOverride w:val="1"/>
      <w:lvl w:ilvl="0">
        <w:start w:val="1"/>
        <w:numFmt w:val="decimal"/>
        <w:pStyle w:val="Nagwek1"/>
        <w:lvlText w:val="%1."/>
        <w:lvlJc w:val="left"/>
      </w:lvl>
    </w:lvlOverride>
    <w:lvlOverride w:ilvl="1">
      <w:startOverride w:val="1"/>
      <w:lvl w:ilvl="1">
        <w:start w:val="1"/>
        <w:numFmt w:val="decimal"/>
        <w:pStyle w:val="Nagwek2"/>
        <w:lvlText w:val="%1.%2 "/>
        <w:lvlJc w:val="left"/>
      </w:lvl>
    </w:lvlOverride>
    <w:lvlOverride w:ilvl="2">
      <w:startOverride w:val="1"/>
      <w:lvl w:ilvl="2">
        <w:start w:val="1"/>
        <w:numFmt w:val="decimal"/>
        <w:pStyle w:val="Nagwek3"/>
        <w:lvlText w:val="%1.%2.%3"/>
        <w:lvlJc w:val="left"/>
      </w:lvl>
    </w:lvlOverride>
    <w:lvlOverride w:ilvl="3">
      <w:startOverride w:val="1"/>
      <w:lvl w:ilvl="3">
        <w:start w:val="1"/>
        <w:numFmt w:val="decimal"/>
        <w:pStyle w:val="Nagwek4"/>
        <w:lvlText w:val="%4."/>
        <w:lvlJc w:val="left"/>
      </w:lvl>
    </w:lvlOverride>
    <w:lvlOverride w:ilvl="4">
      <w:startOverride w:val="1"/>
      <w:lvl w:ilvl="4">
        <w:start w:val="1"/>
        <w:numFmt w:val="decimal"/>
        <w:pStyle w:val="Nagwek5"/>
        <w:lvlText w:val="%5."/>
        <w:lvlJc w:val="left"/>
      </w:lvl>
    </w:lvlOverride>
    <w:lvlOverride w:ilvl="5">
      <w:startOverride w:val="1"/>
      <w:lvl w:ilvl="5">
        <w:start w:val="1"/>
        <w:numFmt w:val="decimal"/>
        <w:pStyle w:val="Nagwek6"/>
        <w:lvlText w:val="%6."/>
        <w:lvlJc w:val="left"/>
      </w:lvl>
    </w:lvlOverride>
    <w:lvlOverride w:ilvl="6">
      <w:startOverride w:val="1"/>
      <w:lvl w:ilvl="6">
        <w:start w:val="1"/>
        <w:numFmt w:val="decimal"/>
        <w:pStyle w:val="Nagwek7"/>
        <w:lvlText w:val="%7."/>
        <w:lvlJc w:val="left"/>
      </w:lvl>
    </w:lvlOverride>
    <w:lvlOverride w:ilvl="7">
      <w:startOverride w:val="1"/>
      <w:lvl w:ilvl="7">
        <w:start w:val="1"/>
        <w:numFmt w:val="decimal"/>
        <w:pStyle w:val="Nagwek8"/>
        <w:lvlText w:val="%8."/>
        <w:lvlJc w:val="left"/>
      </w:lvl>
    </w:lvlOverride>
    <w:lvlOverride w:ilvl="8">
      <w:startOverride w:val="1"/>
      <w:lvl w:ilvl="8">
        <w:start w:val="1"/>
        <w:numFmt w:val="decimal"/>
        <w:pStyle w:val="Nagwek9"/>
        <w:lvlText w:val="%9."/>
        <w:lvlJc w:val="left"/>
      </w:lvl>
    </w:lvlOverride>
  </w:num>
  <w:num w:numId="147">
    <w:abstractNumId w:val="103"/>
    <w:lvlOverride w:ilvl="0">
      <w:startOverride w:val="1"/>
      <w:lvl w:ilvl="0">
        <w:start w:val="1"/>
        <w:numFmt w:val="decimal"/>
        <w:pStyle w:val="Nagwek1"/>
        <w:lvlText w:val="%1."/>
        <w:lvlJc w:val="left"/>
      </w:lvl>
    </w:lvlOverride>
    <w:lvlOverride w:ilvl="1">
      <w:startOverride w:val="1"/>
      <w:lvl w:ilvl="1">
        <w:start w:val="1"/>
        <w:numFmt w:val="decimal"/>
        <w:pStyle w:val="Nagwek2"/>
        <w:lvlText w:val="%1.%2 "/>
        <w:lvlJc w:val="left"/>
      </w:lvl>
    </w:lvlOverride>
    <w:lvlOverride w:ilvl="2">
      <w:startOverride w:val="1"/>
      <w:lvl w:ilvl="2">
        <w:start w:val="1"/>
        <w:numFmt w:val="decimal"/>
        <w:pStyle w:val="Nagwek3"/>
        <w:lvlText w:val="%1.%2.%3"/>
        <w:lvlJc w:val="left"/>
      </w:lvl>
    </w:lvlOverride>
    <w:lvlOverride w:ilvl="3">
      <w:startOverride w:val="1"/>
      <w:lvl w:ilvl="3">
        <w:start w:val="1"/>
        <w:numFmt w:val="decimal"/>
        <w:pStyle w:val="Nagwek4"/>
        <w:lvlText w:val="%4."/>
        <w:lvlJc w:val="left"/>
      </w:lvl>
    </w:lvlOverride>
    <w:lvlOverride w:ilvl="4">
      <w:startOverride w:val="1"/>
      <w:lvl w:ilvl="4">
        <w:start w:val="1"/>
        <w:numFmt w:val="decimal"/>
        <w:pStyle w:val="Nagwek5"/>
        <w:lvlText w:val="%5."/>
        <w:lvlJc w:val="left"/>
      </w:lvl>
    </w:lvlOverride>
    <w:lvlOverride w:ilvl="5">
      <w:startOverride w:val="1"/>
      <w:lvl w:ilvl="5">
        <w:start w:val="1"/>
        <w:numFmt w:val="decimal"/>
        <w:pStyle w:val="Nagwek6"/>
        <w:lvlText w:val="%6."/>
        <w:lvlJc w:val="left"/>
      </w:lvl>
    </w:lvlOverride>
    <w:lvlOverride w:ilvl="6">
      <w:startOverride w:val="1"/>
      <w:lvl w:ilvl="6">
        <w:start w:val="1"/>
        <w:numFmt w:val="decimal"/>
        <w:pStyle w:val="Nagwek7"/>
        <w:lvlText w:val="%7."/>
        <w:lvlJc w:val="left"/>
      </w:lvl>
    </w:lvlOverride>
    <w:lvlOverride w:ilvl="7">
      <w:startOverride w:val="1"/>
      <w:lvl w:ilvl="7">
        <w:start w:val="1"/>
        <w:numFmt w:val="decimal"/>
        <w:pStyle w:val="Nagwek8"/>
        <w:lvlText w:val="%8."/>
        <w:lvlJc w:val="left"/>
      </w:lvl>
    </w:lvlOverride>
    <w:lvlOverride w:ilvl="8">
      <w:startOverride w:val="1"/>
      <w:lvl w:ilvl="8">
        <w:start w:val="1"/>
        <w:numFmt w:val="decimal"/>
        <w:pStyle w:val="Nagwek9"/>
        <w:lvlText w:val="%9."/>
        <w:lvlJc w:val="left"/>
      </w:lvl>
    </w:lvlOverride>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1EB"/>
    <w:rsid w:val="000044D8"/>
    <w:rsid w:val="00004AD0"/>
    <w:rsid w:val="00015974"/>
    <w:rsid w:val="00016C6B"/>
    <w:rsid w:val="00017A6D"/>
    <w:rsid w:val="00030E4C"/>
    <w:rsid w:val="00064E54"/>
    <w:rsid w:val="00070D61"/>
    <w:rsid w:val="0007582A"/>
    <w:rsid w:val="00087210"/>
    <w:rsid w:val="000A1351"/>
    <w:rsid w:val="000A1DCE"/>
    <w:rsid w:val="000A3A54"/>
    <w:rsid w:val="000A41E3"/>
    <w:rsid w:val="000A4CFB"/>
    <w:rsid w:val="000D30C3"/>
    <w:rsid w:val="000F2E32"/>
    <w:rsid w:val="00101778"/>
    <w:rsid w:val="0010379E"/>
    <w:rsid w:val="0011740D"/>
    <w:rsid w:val="00126C39"/>
    <w:rsid w:val="0013018E"/>
    <w:rsid w:val="001346C2"/>
    <w:rsid w:val="00141FFD"/>
    <w:rsid w:val="0014735B"/>
    <w:rsid w:val="00150CC1"/>
    <w:rsid w:val="001560A6"/>
    <w:rsid w:val="00161F3E"/>
    <w:rsid w:val="00171F0C"/>
    <w:rsid w:val="00182AF3"/>
    <w:rsid w:val="0019677C"/>
    <w:rsid w:val="001A0A67"/>
    <w:rsid w:val="001A3EBC"/>
    <w:rsid w:val="001C1803"/>
    <w:rsid w:val="001C29F8"/>
    <w:rsid w:val="001C484B"/>
    <w:rsid w:val="001C6454"/>
    <w:rsid w:val="001C65EF"/>
    <w:rsid w:val="001D21A0"/>
    <w:rsid w:val="001D23C3"/>
    <w:rsid w:val="001E384E"/>
    <w:rsid w:val="001E5E7E"/>
    <w:rsid w:val="001F2FC3"/>
    <w:rsid w:val="002038AF"/>
    <w:rsid w:val="00270F3C"/>
    <w:rsid w:val="002927D0"/>
    <w:rsid w:val="002A0161"/>
    <w:rsid w:val="002A2A6C"/>
    <w:rsid w:val="002A50A4"/>
    <w:rsid w:val="002A795D"/>
    <w:rsid w:val="002D2DB8"/>
    <w:rsid w:val="00320A43"/>
    <w:rsid w:val="0032726E"/>
    <w:rsid w:val="00332D90"/>
    <w:rsid w:val="0035443F"/>
    <w:rsid w:val="0035771C"/>
    <w:rsid w:val="00373544"/>
    <w:rsid w:val="0037563B"/>
    <w:rsid w:val="003773F4"/>
    <w:rsid w:val="003777EB"/>
    <w:rsid w:val="003A6A82"/>
    <w:rsid w:val="003C2081"/>
    <w:rsid w:val="003C3D35"/>
    <w:rsid w:val="003F2531"/>
    <w:rsid w:val="004204A2"/>
    <w:rsid w:val="00430D60"/>
    <w:rsid w:val="0044190A"/>
    <w:rsid w:val="00442FA7"/>
    <w:rsid w:val="00451176"/>
    <w:rsid w:val="004520D9"/>
    <w:rsid w:val="0046033F"/>
    <w:rsid w:val="00463ECC"/>
    <w:rsid w:val="00472007"/>
    <w:rsid w:val="00483B62"/>
    <w:rsid w:val="00486328"/>
    <w:rsid w:val="0049140A"/>
    <w:rsid w:val="004A0122"/>
    <w:rsid w:val="004B175F"/>
    <w:rsid w:val="004C4450"/>
    <w:rsid w:val="004D06EA"/>
    <w:rsid w:val="004D7287"/>
    <w:rsid w:val="004D7DDC"/>
    <w:rsid w:val="00500352"/>
    <w:rsid w:val="005167A1"/>
    <w:rsid w:val="00525DE2"/>
    <w:rsid w:val="005610AC"/>
    <w:rsid w:val="00562B24"/>
    <w:rsid w:val="00566BE2"/>
    <w:rsid w:val="005778A8"/>
    <w:rsid w:val="005875DE"/>
    <w:rsid w:val="00591180"/>
    <w:rsid w:val="00593EB0"/>
    <w:rsid w:val="00596278"/>
    <w:rsid w:val="005B1563"/>
    <w:rsid w:val="005C1006"/>
    <w:rsid w:val="005C4412"/>
    <w:rsid w:val="005E13E8"/>
    <w:rsid w:val="005E54B0"/>
    <w:rsid w:val="005F0FEB"/>
    <w:rsid w:val="0061066E"/>
    <w:rsid w:val="00614186"/>
    <w:rsid w:val="0061445C"/>
    <w:rsid w:val="00614781"/>
    <w:rsid w:val="00615711"/>
    <w:rsid w:val="0062268B"/>
    <w:rsid w:val="006270FF"/>
    <w:rsid w:val="00631157"/>
    <w:rsid w:val="0064594B"/>
    <w:rsid w:val="00645C2F"/>
    <w:rsid w:val="0065497D"/>
    <w:rsid w:val="00655F4C"/>
    <w:rsid w:val="006675FB"/>
    <w:rsid w:val="00672EE7"/>
    <w:rsid w:val="00676035"/>
    <w:rsid w:val="006A1FA7"/>
    <w:rsid w:val="006A5A23"/>
    <w:rsid w:val="006B350D"/>
    <w:rsid w:val="006D09AB"/>
    <w:rsid w:val="006D2547"/>
    <w:rsid w:val="006D4E83"/>
    <w:rsid w:val="006E3AE4"/>
    <w:rsid w:val="006E4CD5"/>
    <w:rsid w:val="006E69E9"/>
    <w:rsid w:val="0070327B"/>
    <w:rsid w:val="00710878"/>
    <w:rsid w:val="00715440"/>
    <w:rsid w:val="00727489"/>
    <w:rsid w:val="00731000"/>
    <w:rsid w:val="00746F28"/>
    <w:rsid w:val="00750222"/>
    <w:rsid w:val="00750F2A"/>
    <w:rsid w:val="00752560"/>
    <w:rsid w:val="007538E3"/>
    <w:rsid w:val="007554E5"/>
    <w:rsid w:val="007806AB"/>
    <w:rsid w:val="00784B44"/>
    <w:rsid w:val="00794250"/>
    <w:rsid w:val="007B2BD9"/>
    <w:rsid w:val="007B76D4"/>
    <w:rsid w:val="007C22EA"/>
    <w:rsid w:val="007C3EE6"/>
    <w:rsid w:val="007D0B74"/>
    <w:rsid w:val="007D6DBB"/>
    <w:rsid w:val="007E65F1"/>
    <w:rsid w:val="007F295A"/>
    <w:rsid w:val="007F733D"/>
    <w:rsid w:val="00803BC2"/>
    <w:rsid w:val="00804DA5"/>
    <w:rsid w:val="008116FC"/>
    <w:rsid w:val="0082220D"/>
    <w:rsid w:val="00822C04"/>
    <w:rsid w:val="00837B04"/>
    <w:rsid w:val="00837DD7"/>
    <w:rsid w:val="0084268C"/>
    <w:rsid w:val="0084447A"/>
    <w:rsid w:val="00850C41"/>
    <w:rsid w:val="008555F5"/>
    <w:rsid w:val="00860DCF"/>
    <w:rsid w:val="00874C2E"/>
    <w:rsid w:val="00894826"/>
    <w:rsid w:val="00895F7D"/>
    <w:rsid w:val="008A02A9"/>
    <w:rsid w:val="008A4477"/>
    <w:rsid w:val="008A7EB8"/>
    <w:rsid w:val="008B5D0A"/>
    <w:rsid w:val="008B7087"/>
    <w:rsid w:val="008C420B"/>
    <w:rsid w:val="008C52A4"/>
    <w:rsid w:val="008C666C"/>
    <w:rsid w:val="008C71AC"/>
    <w:rsid w:val="008E0131"/>
    <w:rsid w:val="008E2BE4"/>
    <w:rsid w:val="008E2E41"/>
    <w:rsid w:val="008F10AA"/>
    <w:rsid w:val="008F1E37"/>
    <w:rsid w:val="008F4D22"/>
    <w:rsid w:val="009012DC"/>
    <w:rsid w:val="009031F2"/>
    <w:rsid w:val="0091251C"/>
    <w:rsid w:val="00926142"/>
    <w:rsid w:val="00930102"/>
    <w:rsid w:val="00930E7F"/>
    <w:rsid w:val="009336C6"/>
    <w:rsid w:val="00961BA4"/>
    <w:rsid w:val="00971E2A"/>
    <w:rsid w:val="0097226F"/>
    <w:rsid w:val="0098230A"/>
    <w:rsid w:val="00985832"/>
    <w:rsid w:val="0099544C"/>
    <w:rsid w:val="009975DE"/>
    <w:rsid w:val="009A0D91"/>
    <w:rsid w:val="009A2C8A"/>
    <w:rsid w:val="009B0778"/>
    <w:rsid w:val="009B7B97"/>
    <w:rsid w:val="009C3E4E"/>
    <w:rsid w:val="009C57B4"/>
    <w:rsid w:val="009D4606"/>
    <w:rsid w:val="009E09D9"/>
    <w:rsid w:val="009E12C7"/>
    <w:rsid w:val="009E5212"/>
    <w:rsid w:val="009F3C49"/>
    <w:rsid w:val="00A15343"/>
    <w:rsid w:val="00A17AF5"/>
    <w:rsid w:val="00A33B6C"/>
    <w:rsid w:val="00A36964"/>
    <w:rsid w:val="00A378F3"/>
    <w:rsid w:val="00A507CB"/>
    <w:rsid w:val="00A5213B"/>
    <w:rsid w:val="00A54BF0"/>
    <w:rsid w:val="00A6473D"/>
    <w:rsid w:val="00A7121C"/>
    <w:rsid w:val="00A76A2C"/>
    <w:rsid w:val="00A7770B"/>
    <w:rsid w:val="00A822D8"/>
    <w:rsid w:val="00A916AA"/>
    <w:rsid w:val="00AA4CC9"/>
    <w:rsid w:val="00AE147D"/>
    <w:rsid w:val="00AE2CD3"/>
    <w:rsid w:val="00AF3F48"/>
    <w:rsid w:val="00AF449A"/>
    <w:rsid w:val="00AF4E50"/>
    <w:rsid w:val="00AF66FA"/>
    <w:rsid w:val="00B057C9"/>
    <w:rsid w:val="00B10FFA"/>
    <w:rsid w:val="00B11184"/>
    <w:rsid w:val="00B15170"/>
    <w:rsid w:val="00B24879"/>
    <w:rsid w:val="00B36FAE"/>
    <w:rsid w:val="00B524FE"/>
    <w:rsid w:val="00B555A7"/>
    <w:rsid w:val="00B849AD"/>
    <w:rsid w:val="00B868B1"/>
    <w:rsid w:val="00B86B00"/>
    <w:rsid w:val="00B93C8C"/>
    <w:rsid w:val="00B96CAB"/>
    <w:rsid w:val="00BA2298"/>
    <w:rsid w:val="00BA4160"/>
    <w:rsid w:val="00BA7D20"/>
    <w:rsid w:val="00BB2777"/>
    <w:rsid w:val="00BB5B8E"/>
    <w:rsid w:val="00BC1547"/>
    <w:rsid w:val="00BE33DC"/>
    <w:rsid w:val="00C05205"/>
    <w:rsid w:val="00C073F7"/>
    <w:rsid w:val="00C10501"/>
    <w:rsid w:val="00C10695"/>
    <w:rsid w:val="00C10D07"/>
    <w:rsid w:val="00C34739"/>
    <w:rsid w:val="00C35E3B"/>
    <w:rsid w:val="00C43F2D"/>
    <w:rsid w:val="00C4661B"/>
    <w:rsid w:val="00C56506"/>
    <w:rsid w:val="00C56F4F"/>
    <w:rsid w:val="00C6146F"/>
    <w:rsid w:val="00C6488D"/>
    <w:rsid w:val="00C73A57"/>
    <w:rsid w:val="00C845F9"/>
    <w:rsid w:val="00C92A23"/>
    <w:rsid w:val="00CA03AC"/>
    <w:rsid w:val="00CA674A"/>
    <w:rsid w:val="00CB6FCF"/>
    <w:rsid w:val="00CC057B"/>
    <w:rsid w:val="00CC1B51"/>
    <w:rsid w:val="00CD0259"/>
    <w:rsid w:val="00CE23CC"/>
    <w:rsid w:val="00D023D0"/>
    <w:rsid w:val="00D0647E"/>
    <w:rsid w:val="00D06944"/>
    <w:rsid w:val="00D23221"/>
    <w:rsid w:val="00D45AEA"/>
    <w:rsid w:val="00D63A90"/>
    <w:rsid w:val="00D83822"/>
    <w:rsid w:val="00DA46E1"/>
    <w:rsid w:val="00DD2686"/>
    <w:rsid w:val="00DE31AE"/>
    <w:rsid w:val="00DE57FD"/>
    <w:rsid w:val="00DE7CC5"/>
    <w:rsid w:val="00DF0C5C"/>
    <w:rsid w:val="00DF344A"/>
    <w:rsid w:val="00DF4730"/>
    <w:rsid w:val="00E03CEB"/>
    <w:rsid w:val="00E13AA1"/>
    <w:rsid w:val="00E25A12"/>
    <w:rsid w:val="00E33563"/>
    <w:rsid w:val="00E44D4A"/>
    <w:rsid w:val="00E66E1B"/>
    <w:rsid w:val="00E67389"/>
    <w:rsid w:val="00E82E58"/>
    <w:rsid w:val="00EB3428"/>
    <w:rsid w:val="00EB5BED"/>
    <w:rsid w:val="00ED1B3E"/>
    <w:rsid w:val="00ED5617"/>
    <w:rsid w:val="00EE5E7E"/>
    <w:rsid w:val="00EE71EB"/>
    <w:rsid w:val="00EF5AD0"/>
    <w:rsid w:val="00F012A9"/>
    <w:rsid w:val="00F04BDC"/>
    <w:rsid w:val="00F063B6"/>
    <w:rsid w:val="00F06F25"/>
    <w:rsid w:val="00F11EBA"/>
    <w:rsid w:val="00F22486"/>
    <w:rsid w:val="00F23EEA"/>
    <w:rsid w:val="00F34BE8"/>
    <w:rsid w:val="00F44F9B"/>
    <w:rsid w:val="00F63706"/>
    <w:rsid w:val="00F66D04"/>
    <w:rsid w:val="00F70138"/>
    <w:rsid w:val="00F7582B"/>
    <w:rsid w:val="00F76A9C"/>
    <w:rsid w:val="00F94CAB"/>
    <w:rsid w:val="00FA06AF"/>
    <w:rsid w:val="00FA3735"/>
    <w:rsid w:val="00FB0191"/>
    <w:rsid w:val="00FB6127"/>
    <w:rsid w:val="00FC2928"/>
    <w:rsid w:val="00FC6060"/>
    <w:rsid w:val="00FD2967"/>
    <w:rsid w:val="00FD3A01"/>
    <w:rsid w:val="00FE17B7"/>
    <w:rsid w:val="00FF64B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page number" w:uiPriority="0"/>
    <w:lsdException w:name="endnote text" w:uiPriority="0"/>
    <w:lsdException w:name="List" w:uiPriority="0"/>
    <w:lsdException w:name="List Bullet" w:uiPriority="0"/>
    <w:lsdException w:name="List Bullet 2"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HTML Typewriter"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rsid w:val="00EE71EB"/>
    <w:pPr>
      <w:widowControl w:val="0"/>
      <w:suppressAutoHyphens/>
      <w:autoSpaceDN w:val="0"/>
      <w:spacing w:after="0" w:line="240" w:lineRule="auto"/>
      <w:textAlignment w:val="baseline"/>
    </w:pPr>
    <w:rPr>
      <w:rFonts w:ascii="Times New Roman" w:eastAsia="Lucida Sans Unicode" w:hAnsi="Times New Roman" w:cs="Times New Roman"/>
      <w:kern w:val="3"/>
      <w:sz w:val="24"/>
      <w:szCs w:val="24"/>
      <w:lang w:eastAsia="ar-SA"/>
    </w:rPr>
  </w:style>
  <w:style w:type="paragraph" w:styleId="Nagwek1">
    <w:name w:val="heading 1"/>
    <w:basedOn w:val="Nagwek"/>
    <w:next w:val="Textbody"/>
    <w:link w:val="Nagwek1Znak"/>
    <w:qFormat/>
    <w:rsid w:val="00EE71EB"/>
    <w:pPr>
      <w:numPr>
        <w:numId w:val="1"/>
      </w:numPr>
    </w:pPr>
    <w:rPr>
      <w:rFonts w:ascii="Times New Roman" w:eastAsia="Tahoma" w:hAnsi="Times New Roman"/>
      <w:bCs/>
      <w:sz w:val="48"/>
      <w:szCs w:val="48"/>
    </w:rPr>
  </w:style>
  <w:style w:type="paragraph" w:styleId="Nagwek2">
    <w:name w:val="heading 2"/>
    <w:basedOn w:val="Nagwek"/>
    <w:next w:val="Textbody"/>
    <w:link w:val="Nagwek2Znak"/>
    <w:qFormat/>
    <w:rsid w:val="00EE71EB"/>
    <w:pPr>
      <w:numPr>
        <w:ilvl w:val="1"/>
        <w:numId w:val="1"/>
      </w:numPr>
      <w:outlineLvl w:val="1"/>
    </w:pPr>
    <w:rPr>
      <w:bCs/>
      <w:i/>
      <w:iCs/>
    </w:rPr>
  </w:style>
  <w:style w:type="paragraph" w:styleId="Nagwek3">
    <w:name w:val="heading 3"/>
    <w:basedOn w:val="Nagwek"/>
    <w:next w:val="Textbody"/>
    <w:link w:val="Nagwek3Znak"/>
    <w:qFormat/>
    <w:rsid w:val="00EE71EB"/>
    <w:pPr>
      <w:numPr>
        <w:ilvl w:val="2"/>
        <w:numId w:val="1"/>
      </w:numPr>
      <w:outlineLvl w:val="2"/>
    </w:pPr>
    <w:rPr>
      <w:rFonts w:ascii="Times New Roman" w:eastAsia="Tahoma" w:hAnsi="Times New Roman"/>
      <w:bCs/>
    </w:rPr>
  </w:style>
  <w:style w:type="paragraph" w:styleId="Nagwek4">
    <w:name w:val="heading 4"/>
    <w:basedOn w:val="Nagwek"/>
    <w:next w:val="Textbody"/>
    <w:link w:val="Nagwek4Znak"/>
    <w:qFormat/>
    <w:rsid w:val="00EE71EB"/>
    <w:pPr>
      <w:numPr>
        <w:ilvl w:val="3"/>
        <w:numId w:val="1"/>
      </w:numPr>
      <w:outlineLvl w:val="3"/>
    </w:pPr>
    <w:rPr>
      <w:bCs/>
      <w:i/>
      <w:iCs/>
    </w:rPr>
  </w:style>
  <w:style w:type="paragraph" w:styleId="Nagwek5">
    <w:name w:val="heading 5"/>
    <w:basedOn w:val="Nagwek"/>
    <w:next w:val="Textbody"/>
    <w:link w:val="Nagwek5Znak"/>
    <w:qFormat/>
    <w:rsid w:val="00EE71EB"/>
    <w:pPr>
      <w:numPr>
        <w:ilvl w:val="4"/>
        <w:numId w:val="1"/>
      </w:numPr>
      <w:outlineLvl w:val="4"/>
    </w:pPr>
    <w:rPr>
      <w:bCs/>
    </w:rPr>
  </w:style>
  <w:style w:type="paragraph" w:styleId="Nagwek6">
    <w:name w:val="heading 6"/>
    <w:basedOn w:val="Nagwek"/>
    <w:next w:val="Textbody"/>
    <w:link w:val="Nagwek6Znak"/>
    <w:qFormat/>
    <w:rsid w:val="00EE71EB"/>
    <w:pPr>
      <w:numPr>
        <w:ilvl w:val="5"/>
        <w:numId w:val="1"/>
      </w:numPr>
      <w:outlineLvl w:val="5"/>
    </w:pPr>
    <w:rPr>
      <w:bCs/>
    </w:rPr>
  </w:style>
  <w:style w:type="paragraph" w:styleId="Nagwek7">
    <w:name w:val="heading 7"/>
    <w:basedOn w:val="Nagwek"/>
    <w:next w:val="Textbody"/>
    <w:link w:val="Nagwek7Znak"/>
    <w:qFormat/>
    <w:rsid w:val="00EE71EB"/>
    <w:pPr>
      <w:numPr>
        <w:ilvl w:val="6"/>
        <w:numId w:val="1"/>
      </w:numPr>
      <w:outlineLvl w:val="6"/>
    </w:pPr>
    <w:rPr>
      <w:bCs/>
    </w:rPr>
  </w:style>
  <w:style w:type="paragraph" w:styleId="Nagwek8">
    <w:name w:val="heading 8"/>
    <w:basedOn w:val="Nagwek"/>
    <w:next w:val="Textbody"/>
    <w:link w:val="Nagwek8Znak"/>
    <w:qFormat/>
    <w:rsid w:val="00EE71EB"/>
    <w:pPr>
      <w:numPr>
        <w:ilvl w:val="7"/>
        <w:numId w:val="1"/>
      </w:numPr>
      <w:outlineLvl w:val="7"/>
    </w:pPr>
    <w:rPr>
      <w:bCs/>
    </w:rPr>
  </w:style>
  <w:style w:type="paragraph" w:styleId="Nagwek9">
    <w:name w:val="heading 9"/>
    <w:basedOn w:val="Nagwek"/>
    <w:next w:val="Textbody"/>
    <w:link w:val="Nagwek9Znak"/>
    <w:qFormat/>
    <w:rsid w:val="00EE71EB"/>
    <w:pPr>
      <w:numPr>
        <w:ilvl w:val="8"/>
        <w:numId w:val="1"/>
      </w:numPr>
      <w:outlineLvl w:val="8"/>
    </w:pPr>
    <w:rPr>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EE71EB"/>
    <w:rPr>
      <w:rFonts w:ascii="Times New Roman" w:eastAsia="Tahoma" w:hAnsi="Times New Roman" w:cs="Tahoma"/>
      <w:b/>
      <w:bCs/>
      <w:kern w:val="3"/>
      <w:sz w:val="48"/>
      <w:szCs w:val="48"/>
      <w:lang w:eastAsia="pl-PL"/>
    </w:rPr>
  </w:style>
  <w:style w:type="character" w:customStyle="1" w:styleId="Nagwek2Znak">
    <w:name w:val="Nagłówek 2 Znak"/>
    <w:basedOn w:val="Domylnaczcionkaakapitu"/>
    <w:link w:val="Nagwek2"/>
    <w:rsid w:val="00EE71EB"/>
    <w:rPr>
      <w:rFonts w:ascii="Arial" w:eastAsia="Lucida Sans Unicode" w:hAnsi="Arial" w:cs="Tahoma"/>
      <w:b/>
      <w:bCs/>
      <w:i/>
      <w:iCs/>
      <w:kern w:val="3"/>
      <w:sz w:val="28"/>
      <w:szCs w:val="28"/>
      <w:lang w:eastAsia="pl-PL"/>
    </w:rPr>
  </w:style>
  <w:style w:type="character" w:customStyle="1" w:styleId="Nagwek3Znak">
    <w:name w:val="Nagłówek 3 Znak"/>
    <w:basedOn w:val="Domylnaczcionkaakapitu"/>
    <w:link w:val="Nagwek3"/>
    <w:rsid w:val="00EE71EB"/>
    <w:rPr>
      <w:rFonts w:ascii="Times New Roman" w:eastAsia="Tahoma" w:hAnsi="Times New Roman" w:cs="Tahoma"/>
      <w:b/>
      <w:bCs/>
      <w:kern w:val="3"/>
      <w:sz w:val="28"/>
      <w:szCs w:val="28"/>
      <w:lang w:eastAsia="pl-PL"/>
    </w:rPr>
  </w:style>
  <w:style w:type="character" w:customStyle="1" w:styleId="Nagwek4Znak">
    <w:name w:val="Nagłówek 4 Znak"/>
    <w:basedOn w:val="Domylnaczcionkaakapitu"/>
    <w:link w:val="Nagwek4"/>
    <w:rsid w:val="00EE71EB"/>
    <w:rPr>
      <w:rFonts w:ascii="Arial" w:eastAsia="Lucida Sans Unicode" w:hAnsi="Arial" w:cs="Tahoma"/>
      <w:b/>
      <w:bCs/>
      <w:i/>
      <w:iCs/>
      <w:kern w:val="3"/>
      <w:sz w:val="28"/>
      <w:szCs w:val="28"/>
      <w:lang w:eastAsia="pl-PL"/>
    </w:rPr>
  </w:style>
  <w:style w:type="character" w:customStyle="1" w:styleId="Nagwek5Znak">
    <w:name w:val="Nagłówek 5 Znak"/>
    <w:basedOn w:val="Domylnaczcionkaakapitu"/>
    <w:link w:val="Nagwek5"/>
    <w:rsid w:val="00EE71EB"/>
    <w:rPr>
      <w:rFonts w:ascii="Arial" w:eastAsia="Lucida Sans Unicode" w:hAnsi="Arial" w:cs="Tahoma"/>
      <w:b/>
      <w:bCs/>
      <w:kern w:val="3"/>
      <w:sz w:val="28"/>
      <w:szCs w:val="28"/>
      <w:lang w:eastAsia="pl-PL"/>
    </w:rPr>
  </w:style>
  <w:style w:type="character" w:customStyle="1" w:styleId="Nagwek6Znak">
    <w:name w:val="Nagłówek 6 Znak"/>
    <w:basedOn w:val="Domylnaczcionkaakapitu"/>
    <w:link w:val="Nagwek6"/>
    <w:rsid w:val="00EE71EB"/>
    <w:rPr>
      <w:rFonts w:ascii="Arial" w:eastAsia="Lucida Sans Unicode" w:hAnsi="Arial" w:cs="Tahoma"/>
      <w:b/>
      <w:bCs/>
      <w:kern w:val="3"/>
      <w:sz w:val="28"/>
      <w:szCs w:val="28"/>
      <w:lang w:eastAsia="pl-PL"/>
    </w:rPr>
  </w:style>
  <w:style w:type="character" w:customStyle="1" w:styleId="Nagwek7Znak">
    <w:name w:val="Nagłówek 7 Znak"/>
    <w:basedOn w:val="Domylnaczcionkaakapitu"/>
    <w:link w:val="Nagwek7"/>
    <w:rsid w:val="00EE71EB"/>
    <w:rPr>
      <w:rFonts w:ascii="Arial" w:eastAsia="Lucida Sans Unicode" w:hAnsi="Arial" w:cs="Tahoma"/>
      <w:b/>
      <w:bCs/>
      <w:kern w:val="3"/>
      <w:sz w:val="28"/>
      <w:szCs w:val="28"/>
      <w:lang w:eastAsia="pl-PL"/>
    </w:rPr>
  </w:style>
  <w:style w:type="character" w:customStyle="1" w:styleId="Nagwek8Znak">
    <w:name w:val="Nagłówek 8 Znak"/>
    <w:basedOn w:val="Domylnaczcionkaakapitu"/>
    <w:link w:val="Nagwek8"/>
    <w:rsid w:val="00EE71EB"/>
    <w:rPr>
      <w:rFonts w:ascii="Arial" w:eastAsia="Lucida Sans Unicode" w:hAnsi="Arial" w:cs="Tahoma"/>
      <w:b/>
      <w:bCs/>
      <w:kern w:val="3"/>
      <w:sz w:val="28"/>
      <w:szCs w:val="28"/>
      <w:lang w:eastAsia="pl-PL"/>
    </w:rPr>
  </w:style>
  <w:style w:type="character" w:customStyle="1" w:styleId="Nagwek9Znak">
    <w:name w:val="Nagłówek 9 Znak"/>
    <w:basedOn w:val="Domylnaczcionkaakapitu"/>
    <w:link w:val="Nagwek9"/>
    <w:rsid w:val="00EE71EB"/>
    <w:rPr>
      <w:rFonts w:ascii="Arial" w:eastAsia="Lucida Sans Unicode" w:hAnsi="Arial" w:cs="Tahoma"/>
      <w:b/>
      <w:bCs/>
      <w:kern w:val="3"/>
      <w:sz w:val="28"/>
      <w:szCs w:val="28"/>
      <w:lang w:eastAsia="pl-PL"/>
    </w:rPr>
  </w:style>
  <w:style w:type="numbering" w:customStyle="1" w:styleId="WWOutlineListStyle5">
    <w:name w:val="WW_OutlineListStyle_5"/>
    <w:basedOn w:val="Bezlisty"/>
    <w:rsid w:val="00EE71EB"/>
    <w:pPr>
      <w:numPr>
        <w:numId w:val="52"/>
      </w:numPr>
    </w:pPr>
  </w:style>
  <w:style w:type="paragraph" w:customStyle="1" w:styleId="Standard">
    <w:name w:val="Standard"/>
    <w:link w:val="StandardZnak"/>
    <w:qFormat/>
    <w:rsid w:val="00EE71EB"/>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pl-PL"/>
    </w:rPr>
  </w:style>
  <w:style w:type="paragraph" w:styleId="Nagwek">
    <w:name w:val="header"/>
    <w:basedOn w:val="Standard"/>
    <w:next w:val="Textbody"/>
    <w:link w:val="NagwekZnak"/>
    <w:rsid w:val="00EE71EB"/>
    <w:pPr>
      <w:keepNext/>
      <w:spacing w:before="240" w:after="283"/>
      <w:outlineLvl w:val="0"/>
    </w:pPr>
    <w:rPr>
      <w:rFonts w:ascii="Arial" w:hAnsi="Arial"/>
      <w:b/>
      <w:sz w:val="28"/>
      <w:szCs w:val="28"/>
    </w:rPr>
  </w:style>
  <w:style w:type="character" w:customStyle="1" w:styleId="NagwekZnak">
    <w:name w:val="Nagłówek Znak"/>
    <w:basedOn w:val="Domylnaczcionkaakapitu"/>
    <w:link w:val="Nagwek"/>
    <w:rsid w:val="00EE71EB"/>
    <w:rPr>
      <w:rFonts w:ascii="Arial" w:eastAsia="Lucida Sans Unicode" w:hAnsi="Arial" w:cs="Tahoma"/>
      <w:b/>
      <w:kern w:val="3"/>
      <w:sz w:val="28"/>
      <w:szCs w:val="28"/>
      <w:lang w:eastAsia="pl-PL"/>
    </w:rPr>
  </w:style>
  <w:style w:type="paragraph" w:customStyle="1" w:styleId="Textbody">
    <w:name w:val="Text body"/>
    <w:basedOn w:val="Standard"/>
    <w:qFormat/>
    <w:rsid w:val="00EE71EB"/>
    <w:pPr>
      <w:spacing w:after="120"/>
    </w:pPr>
  </w:style>
  <w:style w:type="paragraph" w:styleId="Lista">
    <w:name w:val="List"/>
    <w:basedOn w:val="Textbody"/>
    <w:rsid w:val="00EE71EB"/>
  </w:style>
  <w:style w:type="paragraph" w:styleId="Legenda">
    <w:name w:val="caption"/>
    <w:basedOn w:val="Standard"/>
    <w:qFormat/>
    <w:rsid w:val="00EE71EB"/>
    <w:pPr>
      <w:suppressLineNumbers/>
      <w:spacing w:before="120" w:after="120"/>
    </w:pPr>
    <w:rPr>
      <w:rFonts w:cs="Mangal"/>
      <w:i/>
      <w:iCs/>
    </w:rPr>
  </w:style>
  <w:style w:type="paragraph" w:customStyle="1" w:styleId="Index">
    <w:name w:val="Index"/>
    <w:basedOn w:val="Standard"/>
    <w:rsid w:val="00EE71EB"/>
    <w:pPr>
      <w:suppressLineNumbers/>
    </w:pPr>
  </w:style>
  <w:style w:type="paragraph" w:styleId="Akapitzlist">
    <w:name w:val="List Paragraph"/>
    <w:basedOn w:val="Standard"/>
    <w:link w:val="AkapitzlistZnak1"/>
    <w:uiPriority w:val="34"/>
    <w:qFormat/>
    <w:rsid w:val="00EE71EB"/>
    <w:pPr>
      <w:spacing w:after="200"/>
      <w:ind w:left="720"/>
    </w:pPr>
  </w:style>
  <w:style w:type="paragraph" w:customStyle="1" w:styleId="WW-Domylnie">
    <w:name w:val="WW-Domyślnie"/>
    <w:rsid w:val="00EE71EB"/>
    <w:pPr>
      <w:tabs>
        <w:tab w:val="left" w:pos="709"/>
      </w:tabs>
      <w:suppressAutoHyphens/>
      <w:autoSpaceDN w:val="0"/>
      <w:spacing w:after="0" w:line="100" w:lineRule="atLeast"/>
      <w:textAlignment w:val="baseline"/>
    </w:pPr>
    <w:rPr>
      <w:rFonts w:ascii="Times New Roman" w:eastAsia="Lucida Sans Unicode" w:hAnsi="Times New Roman" w:cs="Times New Roman"/>
      <w:color w:val="00000A"/>
      <w:kern w:val="3"/>
      <w:sz w:val="24"/>
      <w:szCs w:val="24"/>
      <w:lang w:eastAsia="zh-CN"/>
    </w:rPr>
  </w:style>
  <w:style w:type="paragraph" w:styleId="Stopka">
    <w:name w:val="footer"/>
    <w:basedOn w:val="Normalny"/>
    <w:link w:val="StopkaZnak"/>
    <w:rsid w:val="00EE71EB"/>
    <w:pPr>
      <w:tabs>
        <w:tab w:val="center" w:pos="4536"/>
        <w:tab w:val="right" w:pos="9072"/>
      </w:tabs>
    </w:pPr>
    <w:rPr>
      <w:i/>
    </w:rPr>
  </w:style>
  <w:style w:type="character" w:customStyle="1" w:styleId="StopkaZnak">
    <w:name w:val="Stopka Znak"/>
    <w:basedOn w:val="Domylnaczcionkaakapitu"/>
    <w:link w:val="Stopka"/>
    <w:rsid w:val="00EE71EB"/>
    <w:rPr>
      <w:rFonts w:ascii="Times New Roman" w:eastAsia="Lucida Sans Unicode" w:hAnsi="Times New Roman" w:cs="Times New Roman"/>
      <w:i/>
      <w:kern w:val="3"/>
      <w:sz w:val="24"/>
      <w:szCs w:val="24"/>
      <w:lang w:eastAsia="ar-SA"/>
    </w:rPr>
  </w:style>
  <w:style w:type="paragraph" w:customStyle="1" w:styleId="Standarduser">
    <w:name w:val="Standard (user)"/>
    <w:rsid w:val="00EE71EB"/>
    <w:pPr>
      <w:widowControl w:val="0"/>
      <w:suppressAutoHyphens/>
      <w:autoSpaceDN w:val="0"/>
      <w:textAlignment w:val="baseline"/>
    </w:pPr>
    <w:rPr>
      <w:rFonts w:ascii="Times New Roman" w:eastAsia="Lucida Sans Unicode" w:hAnsi="Times New Roman" w:cs="Times New Roman"/>
      <w:kern w:val="3"/>
      <w:sz w:val="24"/>
      <w:szCs w:val="24"/>
    </w:rPr>
  </w:style>
  <w:style w:type="paragraph" w:customStyle="1" w:styleId="TableContents">
    <w:name w:val="Table Contents"/>
    <w:basedOn w:val="Standard"/>
    <w:rsid w:val="00EE71EB"/>
    <w:pPr>
      <w:suppressLineNumbers/>
    </w:pPr>
  </w:style>
  <w:style w:type="paragraph" w:customStyle="1" w:styleId="TableHeading">
    <w:name w:val="Table Heading"/>
    <w:basedOn w:val="TableContents"/>
    <w:rsid w:val="00EE71EB"/>
    <w:pPr>
      <w:jc w:val="center"/>
    </w:pPr>
    <w:rPr>
      <w:b/>
      <w:bCs/>
    </w:rPr>
  </w:style>
  <w:style w:type="paragraph" w:styleId="NormalnyWeb">
    <w:name w:val="Normal (Web)"/>
    <w:basedOn w:val="Standard"/>
    <w:uiPriority w:val="99"/>
    <w:rsid w:val="00EE71EB"/>
    <w:pPr>
      <w:spacing w:before="280" w:after="119"/>
    </w:pPr>
    <w:rPr>
      <w:rFonts w:eastAsia="Times New Roman" w:cs="Times New Roman"/>
    </w:rPr>
  </w:style>
  <w:style w:type="paragraph" w:customStyle="1" w:styleId="Heading">
    <w:name w:val="Heading"/>
    <w:basedOn w:val="Standard"/>
    <w:next w:val="Textbody"/>
    <w:rsid w:val="00EE71EB"/>
    <w:pPr>
      <w:keepNext/>
      <w:spacing w:before="240" w:after="120"/>
    </w:pPr>
    <w:rPr>
      <w:rFonts w:ascii="Arial" w:hAnsi="Arial"/>
      <w:sz w:val="28"/>
      <w:szCs w:val="28"/>
    </w:rPr>
  </w:style>
  <w:style w:type="paragraph" w:customStyle="1" w:styleId="Footnote">
    <w:name w:val="Footnote"/>
    <w:basedOn w:val="Standard"/>
    <w:rsid w:val="00EE71EB"/>
    <w:pPr>
      <w:suppressLineNumbers/>
      <w:ind w:left="339" w:hanging="339"/>
    </w:pPr>
    <w:rPr>
      <w:sz w:val="20"/>
      <w:szCs w:val="20"/>
    </w:rPr>
  </w:style>
  <w:style w:type="paragraph" w:customStyle="1" w:styleId="Endnote">
    <w:name w:val="Endnote"/>
    <w:basedOn w:val="Standard"/>
    <w:rsid w:val="00EE71EB"/>
    <w:pPr>
      <w:suppressLineNumbers/>
      <w:ind w:left="339" w:hanging="339"/>
    </w:pPr>
    <w:rPr>
      <w:sz w:val="20"/>
      <w:szCs w:val="20"/>
    </w:rPr>
  </w:style>
  <w:style w:type="paragraph" w:customStyle="1" w:styleId="ContentsHeading">
    <w:name w:val="Contents Heading"/>
    <w:basedOn w:val="Nagwek"/>
    <w:rsid w:val="00EE71EB"/>
    <w:pPr>
      <w:suppressLineNumbers/>
    </w:pPr>
    <w:rPr>
      <w:bCs/>
      <w:sz w:val="32"/>
      <w:szCs w:val="32"/>
    </w:rPr>
  </w:style>
  <w:style w:type="paragraph" w:customStyle="1" w:styleId="Contents1">
    <w:name w:val="Contents 1"/>
    <w:basedOn w:val="Index"/>
    <w:rsid w:val="00EE71EB"/>
    <w:pPr>
      <w:tabs>
        <w:tab w:val="right" w:leader="dot" w:pos="9637"/>
      </w:tabs>
    </w:pPr>
  </w:style>
  <w:style w:type="paragraph" w:customStyle="1" w:styleId="Contents2">
    <w:name w:val="Contents 2"/>
    <w:basedOn w:val="Index"/>
    <w:rsid w:val="00EE71EB"/>
    <w:pPr>
      <w:tabs>
        <w:tab w:val="right" w:leader="dot" w:pos="9637"/>
      </w:tabs>
      <w:ind w:left="283"/>
    </w:pPr>
  </w:style>
  <w:style w:type="paragraph" w:customStyle="1" w:styleId="Headerleft">
    <w:name w:val="Header left"/>
    <w:basedOn w:val="Standard"/>
    <w:rsid w:val="00EE71EB"/>
    <w:pPr>
      <w:suppressLineNumbers/>
      <w:tabs>
        <w:tab w:val="center" w:pos="4818"/>
        <w:tab w:val="right" w:pos="9637"/>
      </w:tabs>
    </w:pPr>
  </w:style>
  <w:style w:type="paragraph" w:customStyle="1" w:styleId="western">
    <w:name w:val="western"/>
    <w:basedOn w:val="Standard"/>
    <w:rsid w:val="00EE71EB"/>
    <w:pPr>
      <w:spacing w:before="280" w:after="119" w:line="100" w:lineRule="atLeast"/>
    </w:pPr>
    <w:rPr>
      <w:rFonts w:ascii="Calibri, 'Gentium Basic'" w:eastAsia="Times New Roman" w:hAnsi="Calibri, 'Gentium Basic'" w:cs="Times New Roman"/>
      <w:color w:val="000000"/>
    </w:rPr>
  </w:style>
  <w:style w:type="paragraph" w:styleId="HTML-wstpniesformatowany">
    <w:name w:val="HTML Preformatted"/>
    <w:basedOn w:val="Standard"/>
    <w:link w:val="HTML-wstpniesformatowanyZnak"/>
    <w:uiPriority w:val="99"/>
    <w:rsid w:val="00EE71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wstpniesformatowanyZnak">
    <w:name w:val="HTML - wstępnie sformatowany Znak"/>
    <w:basedOn w:val="Domylnaczcionkaakapitu"/>
    <w:link w:val="HTML-wstpniesformatowany"/>
    <w:uiPriority w:val="99"/>
    <w:rsid w:val="00EE71EB"/>
    <w:rPr>
      <w:rFonts w:ascii="Courier New" w:eastAsia="Lucida Sans Unicode" w:hAnsi="Courier New" w:cs="Courier New"/>
      <w:kern w:val="3"/>
      <w:sz w:val="20"/>
      <w:szCs w:val="20"/>
      <w:lang w:eastAsia="pl-PL"/>
    </w:rPr>
  </w:style>
  <w:style w:type="paragraph" w:customStyle="1" w:styleId="Heading10">
    <w:name w:val="Heading 10"/>
    <w:basedOn w:val="Nagwek"/>
    <w:next w:val="Textbody"/>
    <w:rsid w:val="00EE71EB"/>
    <w:rPr>
      <w:bCs/>
    </w:rPr>
  </w:style>
  <w:style w:type="paragraph" w:customStyle="1" w:styleId="Contents3">
    <w:name w:val="Contents 3"/>
    <w:basedOn w:val="Index"/>
    <w:rsid w:val="00EE71EB"/>
    <w:pPr>
      <w:tabs>
        <w:tab w:val="right" w:leader="dot" w:pos="9637"/>
      </w:tabs>
      <w:ind w:left="566"/>
    </w:pPr>
  </w:style>
  <w:style w:type="paragraph" w:customStyle="1" w:styleId="Framecontents">
    <w:name w:val="Frame contents"/>
    <w:basedOn w:val="Textbody"/>
    <w:rsid w:val="00EE71EB"/>
  </w:style>
  <w:style w:type="paragraph" w:customStyle="1" w:styleId="Domylnie">
    <w:name w:val="Domy?lnie"/>
    <w:rsid w:val="00EE71EB"/>
    <w:pPr>
      <w:widowControl w:val="0"/>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Table">
    <w:name w:val="Table"/>
    <w:basedOn w:val="Legenda"/>
    <w:rsid w:val="00EE71EB"/>
    <w:pPr>
      <w:widowControl/>
      <w:spacing w:after="0"/>
    </w:pPr>
    <w:rPr>
      <w:rFonts w:ascii="Courier New" w:eastAsia="Times New Roman" w:hAnsi="Courier New" w:cs="Courier New"/>
      <w:sz w:val="20"/>
      <w:szCs w:val="20"/>
    </w:rPr>
  </w:style>
  <w:style w:type="paragraph" w:styleId="Tekstpodstawowy2">
    <w:name w:val="Body Text 2"/>
    <w:basedOn w:val="Standard"/>
    <w:link w:val="Tekstpodstawowy2Znak"/>
    <w:rsid w:val="00EE71EB"/>
    <w:rPr>
      <w:rFonts w:ascii="Arial" w:eastAsia="Times New Roman" w:hAnsi="Arial"/>
    </w:rPr>
  </w:style>
  <w:style w:type="character" w:customStyle="1" w:styleId="Tekstpodstawowy2Znak">
    <w:name w:val="Tekst podstawowy 2 Znak"/>
    <w:basedOn w:val="Domylnaczcionkaakapitu"/>
    <w:link w:val="Tekstpodstawowy2"/>
    <w:rsid w:val="00EE71EB"/>
    <w:rPr>
      <w:rFonts w:ascii="Arial" w:eastAsia="Times New Roman" w:hAnsi="Arial" w:cs="Tahoma"/>
      <w:kern w:val="3"/>
      <w:sz w:val="24"/>
      <w:szCs w:val="24"/>
      <w:lang w:eastAsia="pl-PL"/>
    </w:rPr>
  </w:style>
  <w:style w:type="paragraph" w:customStyle="1" w:styleId="TEKSTNORMALNY">
    <w:name w:val="TEKST_NORMALNY"/>
    <w:basedOn w:val="Standard"/>
    <w:rsid w:val="00EE71EB"/>
    <w:pPr>
      <w:spacing w:before="120"/>
      <w:ind w:firstLine="567"/>
      <w:jc w:val="both"/>
    </w:pPr>
    <w:rPr>
      <w:rFonts w:ascii="Arial Narrow" w:hAnsi="Arial Narrow"/>
    </w:rPr>
  </w:style>
  <w:style w:type="paragraph" w:customStyle="1" w:styleId="WYPUNKTOWANIEISTOPNIA">
    <w:name w:val="WYPUNKTOWANIE_I_STOPNIA"/>
    <w:basedOn w:val="TEKSTNORMALNY"/>
    <w:rsid w:val="00EE71EB"/>
    <w:pPr>
      <w:numPr>
        <w:numId w:val="26"/>
      </w:numPr>
      <w:tabs>
        <w:tab w:val="left" w:pos="851"/>
      </w:tabs>
    </w:pPr>
  </w:style>
  <w:style w:type="paragraph" w:customStyle="1" w:styleId="Default">
    <w:name w:val="Default"/>
    <w:rsid w:val="00EE71EB"/>
    <w:pPr>
      <w:autoSpaceDN w:val="0"/>
      <w:spacing w:after="0" w:line="240" w:lineRule="auto"/>
      <w:textAlignment w:val="baseline"/>
    </w:pPr>
    <w:rPr>
      <w:rFonts w:ascii="Arial" w:eastAsia="Lucida Sans Unicode" w:hAnsi="Arial" w:cs="Arial"/>
      <w:color w:val="000000"/>
      <w:kern w:val="3"/>
      <w:sz w:val="24"/>
      <w:szCs w:val="24"/>
      <w:lang w:eastAsia="pl-PL"/>
    </w:rPr>
  </w:style>
  <w:style w:type="paragraph" w:styleId="Tytu">
    <w:name w:val="Title"/>
    <w:basedOn w:val="Heading"/>
    <w:next w:val="Textbody"/>
    <w:link w:val="TytuZnak"/>
    <w:rsid w:val="00EE71EB"/>
    <w:pPr>
      <w:jc w:val="center"/>
    </w:pPr>
    <w:rPr>
      <w:b/>
      <w:bCs/>
      <w:sz w:val="36"/>
      <w:szCs w:val="36"/>
    </w:rPr>
  </w:style>
  <w:style w:type="character" w:customStyle="1" w:styleId="TytuZnak">
    <w:name w:val="Tytuł Znak"/>
    <w:basedOn w:val="Domylnaczcionkaakapitu"/>
    <w:link w:val="Tytu"/>
    <w:rsid w:val="00EE71EB"/>
    <w:rPr>
      <w:rFonts w:ascii="Arial" w:eastAsia="Lucida Sans Unicode" w:hAnsi="Arial" w:cs="Tahoma"/>
      <w:b/>
      <w:bCs/>
      <w:kern w:val="3"/>
      <w:sz w:val="36"/>
      <w:szCs w:val="36"/>
      <w:lang w:eastAsia="pl-PL"/>
    </w:rPr>
  </w:style>
  <w:style w:type="paragraph" w:styleId="Podtytu">
    <w:name w:val="Subtitle"/>
    <w:basedOn w:val="Heading"/>
    <w:next w:val="Textbody"/>
    <w:link w:val="PodtytuZnak"/>
    <w:rsid w:val="00EE71EB"/>
    <w:pPr>
      <w:jc w:val="center"/>
    </w:pPr>
    <w:rPr>
      <w:i/>
      <w:iCs/>
    </w:rPr>
  </w:style>
  <w:style w:type="character" w:customStyle="1" w:styleId="PodtytuZnak">
    <w:name w:val="Podtytuł Znak"/>
    <w:basedOn w:val="Domylnaczcionkaakapitu"/>
    <w:link w:val="Podtytu"/>
    <w:rsid w:val="00EE71EB"/>
    <w:rPr>
      <w:rFonts w:ascii="Arial" w:eastAsia="Lucida Sans Unicode" w:hAnsi="Arial" w:cs="Tahoma"/>
      <w:i/>
      <w:iCs/>
      <w:kern w:val="3"/>
      <w:sz w:val="28"/>
      <w:szCs w:val="28"/>
      <w:lang w:eastAsia="pl-PL"/>
    </w:rPr>
  </w:style>
  <w:style w:type="paragraph" w:customStyle="1" w:styleId="Quotations">
    <w:name w:val="Quotations"/>
    <w:basedOn w:val="Standard"/>
    <w:rsid w:val="00EE71EB"/>
    <w:pPr>
      <w:spacing w:after="283"/>
      <w:ind w:left="567" w:right="567"/>
    </w:pPr>
  </w:style>
  <w:style w:type="paragraph" w:styleId="Tekstdymka">
    <w:name w:val="Balloon Text"/>
    <w:basedOn w:val="Standard"/>
    <w:link w:val="TekstdymkaZnak"/>
    <w:rsid w:val="00EE71EB"/>
    <w:pPr>
      <w:widowControl/>
    </w:pPr>
    <w:rPr>
      <w:rFonts w:ascii="Tahoma" w:hAnsi="Tahoma"/>
      <w:sz w:val="16"/>
      <w:szCs w:val="16"/>
    </w:rPr>
  </w:style>
  <w:style w:type="character" w:customStyle="1" w:styleId="TekstdymkaZnak">
    <w:name w:val="Tekst dymka Znak"/>
    <w:basedOn w:val="Domylnaczcionkaakapitu"/>
    <w:link w:val="Tekstdymka"/>
    <w:rsid w:val="00EE71EB"/>
    <w:rPr>
      <w:rFonts w:ascii="Tahoma" w:eastAsia="Lucida Sans Unicode" w:hAnsi="Tahoma" w:cs="Tahoma"/>
      <w:kern w:val="3"/>
      <w:sz w:val="16"/>
      <w:szCs w:val="16"/>
      <w:lang w:eastAsia="pl-PL"/>
    </w:rPr>
  </w:style>
  <w:style w:type="paragraph" w:styleId="Tekstprzypisukocowego">
    <w:name w:val="endnote text"/>
    <w:basedOn w:val="Standard"/>
    <w:link w:val="TekstprzypisukocowegoZnak"/>
    <w:rsid w:val="00EE71EB"/>
    <w:pPr>
      <w:widowControl/>
    </w:pPr>
    <w:rPr>
      <w:sz w:val="20"/>
      <w:szCs w:val="20"/>
    </w:rPr>
  </w:style>
  <w:style w:type="character" w:customStyle="1" w:styleId="TekstprzypisukocowegoZnak">
    <w:name w:val="Tekst przypisu końcowego Znak"/>
    <w:basedOn w:val="Domylnaczcionkaakapitu"/>
    <w:link w:val="Tekstprzypisukocowego"/>
    <w:rsid w:val="00EE71EB"/>
    <w:rPr>
      <w:rFonts w:ascii="Times New Roman" w:eastAsia="Lucida Sans Unicode" w:hAnsi="Times New Roman" w:cs="Tahoma"/>
      <w:kern w:val="3"/>
      <w:sz w:val="20"/>
      <w:szCs w:val="20"/>
      <w:lang w:eastAsia="pl-PL"/>
    </w:rPr>
  </w:style>
  <w:style w:type="paragraph" w:styleId="Tekstkomentarza">
    <w:name w:val="annotation text"/>
    <w:basedOn w:val="Normalny"/>
    <w:link w:val="TekstkomentarzaZnak"/>
    <w:uiPriority w:val="99"/>
    <w:unhideWhenUsed/>
    <w:rsid w:val="00EE71EB"/>
    <w:rPr>
      <w:sz w:val="20"/>
      <w:szCs w:val="20"/>
    </w:rPr>
  </w:style>
  <w:style w:type="character" w:customStyle="1" w:styleId="TekstkomentarzaZnak">
    <w:name w:val="Tekst komentarza Znak"/>
    <w:basedOn w:val="Domylnaczcionkaakapitu"/>
    <w:link w:val="Tekstkomentarza"/>
    <w:uiPriority w:val="99"/>
    <w:rsid w:val="00EE71EB"/>
    <w:rPr>
      <w:rFonts w:ascii="Times New Roman" w:eastAsia="Lucida Sans Unicode" w:hAnsi="Times New Roman" w:cs="Times New Roman"/>
      <w:kern w:val="3"/>
      <w:sz w:val="20"/>
      <w:szCs w:val="20"/>
      <w:lang w:eastAsia="ar-SA"/>
    </w:rPr>
  </w:style>
  <w:style w:type="paragraph" w:styleId="Tematkomentarza">
    <w:name w:val="annotation subject"/>
    <w:link w:val="TematkomentarzaZnak"/>
    <w:rsid w:val="00EE71EB"/>
    <w:pPr>
      <w:autoSpaceDN w:val="0"/>
      <w:spacing w:after="0" w:line="240" w:lineRule="auto"/>
      <w:textAlignment w:val="baseline"/>
    </w:pPr>
    <w:rPr>
      <w:rFonts w:ascii="Times New Roman" w:eastAsia="Times New Roman" w:hAnsi="Times New Roman" w:cs="Tahoma"/>
      <w:b/>
      <w:kern w:val="3"/>
      <w:sz w:val="20"/>
      <w:szCs w:val="24"/>
      <w:lang w:eastAsia="pl-PL"/>
    </w:rPr>
  </w:style>
  <w:style w:type="character" w:customStyle="1" w:styleId="TematkomentarzaZnak">
    <w:name w:val="Temat komentarza Znak"/>
    <w:basedOn w:val="TekstkomentarzaZnak"/>
    <w:link w:val="Tematkomentarza"/>
    <w:rsid w:val="00EE71EB"/>
    <w:rPr>
      <w:rFonts w:ascii="Times New Roman" w:eastAsia="Times New Roman" w:hAnsi="Times New Roman" w:cs="Tahoma"/>
      <w:b/>
      <w:kern w:val="3"/>
      <w:sz w:val="20"/>
      <w:szCs w:val="24"/>
      <w:lang w:eastAsia="pl-PL"/>
    </w:rPr>
  </w:style>
  <w:style w:type="paragraph" w:styleId="Bezodstpw">
    <w:name w:val="No Spacing"/>
    <w:qFormat/>
    <w:rsid w:val="00EE71EB"/>
    <w:pPr>
      <w:autoSpaceDN w:val="0"/>
      <w:spacing w:after="0" w:line="240" w:lineRule="auto"/>
      <w:textAlignment w:val="baseline"/>
    </w:pPr>
    <w:rPr>
      <w:rFonts w:ascii="Calibri" w:eastAsia="0" w:hAnsi="Calibri" w:cs="Liberation Serif"/>
      <w:color w:val="000000"/>
      <w:kern w:val="3"/>
      <w:sz w:val="24"/>
      <w:szCs w:val="24"/>
      <w:lang w:eastAsia="ar-SA"/>
    </w:rPr>
  </w:style>
  <w:style w:type="paragraph" w:customStyle="1" w:styleId="Akapitzlist1">
    <w:name w:val="Akapit z listą1"/>
    <w:basedOn w:val="Standard"/>
    <w:rsid w:val="00EE71EB"/>
    <w:pPr>
      <w:widowControl/>
      <w:spacing w:after="200" w:line="276" w:lineRule="auto"/>
      <w:ind w:left="720"/>
    </w:pPr>
    <w:rPr>
      <w:rFonts w:ascii="Calibri" w:eastAsia="Calibri" w:hAnsi="Calibri"/>
      <w:sz w:val="22"/>
      <w:lang w:eastAsia="zh-CN"/>
    </w:rPr>
  </w:style>
  <w:style w:type="character" w:customStyle="1" w:styleId="NumberingSymbols">
    <w:name w:val="Numbering Symbols"/>
    <w:rsid w:val="00EE71EB"/>
    <w:rPr>
      <w:sz w:val="24"/>
      <w:szCs w:val="24"/>
    </w:rPr>
  </w:style>
  <w:style w:type="character" w:customStyle="1" w:styleId="NagwekZnak1">
    <w:name w:val="Nagłówek Znak1"/>
    <w:basedOn w:val="Domylnaczcionkaakapitu"/>
    <w:rsid w:val="00EE71EB"/>
    <w:rPr>
      <w:rFonts w:cs="Times New Roman"/>
      <w:lang w:eastAsia="ar-SA"/>
    </w:rPr>
  </w:style>
  <w:style w:type="character" w:customStyle="1" w:styleId="BulletSymbols">
    <w:name w:val="Bullet Symbols"/>
    <w:rsid w:val="00EE71EB"/>
    <w:rPr>
      <w:rFonts w:ascii="OpenSymbol" w:eastAsia="OpenSymbol" w:hAnsi="OpenSymbol" w:cs="OpenSymbol"/>
    </w:rPr>
  </w:style>
  <w:style w:type="character" w:customStyle="1" w:styleId="Internetlink">
    <w:name w:val="Internet link"/>
    <w:rsid w:val="00EE71EB"/>
    <w:rPr>
      <w:color w:val="000080"/>
      <w:u w:val="single"/>
    </w:rPr>
  </w:style>
  <w:style w:type="character" w:customStyle="1" w:styleId="Linenumbering">
    <w:name w:val="Line numbering"/>
    <w:rsid w:val="00EE71EB"/>
  </w:style>
  <w:style w:type="character" w:customStyle="1" w:styleId="FootnoteSymbol">
    <w:name w:val="Footnote Symbol"/>
    <w:rsid w:val="00EE71EB"/>
  </w:style>
  <w:style w:type="character" w:customStyle="1" w:styleId="Footnoteanchor">
    <w:name w:val="Footnote anchor"/>
    <w:rsid w:val="00EE71EB"/>
    <w:rPr>
      <w:position w:val="0"/>
      <w:vertAlign w:val="superscript"/>
    </w:rPr>
  </w:style>
  <w:style w:type="character" w:customStyle="1" w:styleId="EndnoteSymbol">
    <w:name w:val="Endnote Symbol"/>
    <w:rsid w:val="00EE71EB"/>
  </w:style>
  <w:style w:type="character" w:customStyle="1" w:styleId="Endnoteanchor">
    <w:name w:val="Endnote anchor"/>
    <w:rsid w:val="00EE71EB"/>
    <w:rPr>
      <w:position w:val="0"/>
      <w:vertAlign w:val="superscript"/>
    </w:rPr>
  </w:style>
  <w:style w:type="character" w:customStyle="1" w:styleId="IndexLink">
    <w:name w:val="Index Link"/>
    <w:rsid w:val="00EE71EB"/>
  </w:style>
  <w:style w:type="character" w:customStyle="1" w:styleId="WW8Num6z0">
    <w:name w:val="WW8Num6z0"/>
    <w:rsid w:val="00EE71EB"/>
    <w:rPr>
      <w:rFonts w:ascii="Symbol" w:hAnsi="Symbol" w:cs="Symbol"/>
      <w:sz w:val="20"/>
    </w:rPr>
  </w:style>
  <w:style w:type="character" w:customStyle="1" w:styleId="WW8Num6z1">
    <w:name w:val="WW8Num6z1"/>
    <w:rsid w:val="00EE71EB"/>
    <w:rPr>
      <w:rFonts w:ascii="Courier New" w:hAnsi="Courier New" w:cs="Courier New"/>
      <w:sz w:val="20"/>
    </w:rPr>
  </w:style>
  <w:style w:type="character" w:customStyle="1" w:styleId="WW8Num6z2">
    <w:name w:val="WW8Num6z2"/>
    <w:rsid w:val="00EE71EB"/>
    <w:rPr>
      <w:rFonts w:ascii="Wingdings" w:hAnsi="Wingdings" w:cs="Wingdings"/>
      <w:sz w:val="20"/>
    </w:rPr>
  </w:style>
  <w:style w:type="character" w:customStyle="1" w:styleId="WW8Num8z0">
    <w:name w:val="WW8Num8z0"/>
    <w:rsid w:val="00EE71EB"/>
    <w:rPr>
      <w:rFonts w:ascii="Symbol" w:hAnsi="Symbol" w:cs="Symbol"/>
      <w:sz w:val="20"/>
    </w:rPr>
  </w:style>
  <w:style w:type="character" w:customStyle="1" w:styleId="WW8Num8z1">
    <w:name w:val="WW8Num8z1"/>
    <w:rsid w:val="00EE71EB"/>
    <w:rPr>
      <w:rFonts w:ascii="Courier New" w:hAnsi="Courier New" w:cs="Courier New"/>
      <w:sz w:val="20"/>
    </w:rPr>
  </w:style>
  <w:style w:type="character" w:customStyle="1" w:styleId="WW8Num8z2">
    <w:name w:val="WW8Num8z2"/>
    <w:rsid w:val="00EE71EB"/>
    <w:rPr>
      <w:rFonts w:ascii="Wingdings" w:hAnsi="Wingdings" w:cs="Wingdings"/>
      <w:sz w:val="20"/>
    </w:rPr>
  </w:style>
  <w:style w:type="character" w:customStyle="1" w:styleId="WW8Num5z0">
    <w:name w:val="WW8Num5z0"/>
    <w:rsid w:val="00EE71EB"/>
    <w:rPr>
      <w:rFonts w:ascii="Symbol" w:hAnsi="Symbol" w:cs="Symbol"/>
      <w:sz w:val="20"/>
    </w:rPr>
  </w:style>
  <w:style w:type="character" w:customStyle="1" w:styleId="WW8Num5z1">
    <w:name w:val="WW8Num5z1"/>
    <w:rsid w:val="00EE71EB"/>
    <w:rPr>
      <w:rFonts w:ascii="Courier New" w:hAnsi="Courier New" w:cs="Courier New"/>
      <w:sz w:val="20"/>
    </w:rPr>
  </w:style>
  <w:style w:type="character" w:customStyle="1" w:styleId="WW8Num5z2">
    <w:name w:val="WW8Num5z2"/>
    <w:rsid w:val="00EE71EB"/>
    <w:rPr>
      <w:rFonts w:ascii="Wingdings" w:hAnsi="Wingdings" w:cs="Wingdings"/>
      <w:sz w:val="20"/>
    </w:rPr>
  </w:style>
  <w:style w:type="character" w:customStyle="1" w:styleId="Domylnaczcionkaakapitu1">
    <w:name w:val="Domyślna czcionka akapitu1"/>
    <w:rsid w:val="00EE71EB"/>
  </w:style>
  <w:style w:type="character" w:customStyle="1" w:styleId="apple-converted-space">
    <w:name w:val="apple-converted-space"/>
    <w:basedOn w:val="Domylnaczcionkaakapitu1"/>
    <w:rsid w:val="00EE71EB"/>
  </w:style>
  <w:style w:type="character" w:customStyle="1" w:styleId="StrongEmphasis">
    <w:name w:val="Strong Emphasis"/>
    <w:basedOn w:val="Domylnaczcionkaakapitu1"/>
    <w:rsid w:val="00EE71EB"/>
    <w:rPr>
      <w:b/>
      <w:bCs/>
    </w:rPr>
  </w:style>
  <w:style w:type="character" w:customStyle="1" w:styleId="WW8Num7z0">
    <w:name w:val="WW8Num7z0"/>
    <w:rsid w:val="00EE71EB"/>
    <w:rPr>
      <w:rFonts w:ascii="Symbol" w:hAnsi="Symbol" w:cs="Symbol"/>
      <w:sz w:val="20"/>
    </w:rPr>
  </w:style>
  <w:style w:type="character" w:customStyle="1" w:styleId="WW8Num7z1">
    <w:name w:val="WW8Num7z1"/>
    <w:rsid w:val="00EE71EB"/>
    <w:rPr>
      <w:rFonts w:ascii="Courier New" w:hAnsi="Courier New" w:cs="Courier New"/>
      <w:sz w:val="20"/>
    </w:rPr>
  </w:style>
  <w:style w:type="character" w:customStyle="1" w:styleId="WW8Num7z2">
    <w:name w:val="WW8Num7z2"/>
    <w:rsid w:val="00EE71EB"/>
    <w:rPr>
      <w:rFonts w:ascii="Wingdings" w:hAnsi="Wingdings" w:cs="Wingdings"/>
      <w:sz w:val="20"/>
    </w:rPr>
  </w:style>
  <w:style w:type="character" w:customStyle="1" w:styleId="WW8Num14z0">
    <w:name w:val="WW8Num14z0"/>
    <w:rsid w:val="00EE71EB"/>
    <w:rPr>
      <w:rFonts w:ascii="Symbol" w:hAnsi="Symbol" w:cs="Symbol"/>
      <w:sz w:val="20"/>
    </w:rPr>
  </w:style>
  <w:style w:type="character" w:customStyle="1" w:styleId="WW8Num14z1">
    <w:name w:val="WW8Num14z1"/>
    <w:rsid w:val="00EE71EB"/>
    <w:rPr>
      <w:rFonts w:ascii="Courier New" w:hAnsi="Courier New" w:cs="Courier New"/>
      <w:sz w:val="20"/>
    </w:rPr>
  </w:style>
  <w:style w:type="character" w:customStyle="1" w:styleId="WW8Num14z2">
    <w:name w:val="WW8Num14z2"/>
    <w:rsid w:val="00EE71EB"/>
    <w:rPr>
      <w:rFonts w:ascii="Wingdings" w:hAnsi="Wingdings" w:cs="Wingdings"/>
      <w:sz w:val="20"/>
    </w:rPr>
  </w:style>
  <w:style w:type="character" w:customStyle="1" w:styleId="WW8Num11z0">
    <w:name w:val="WW8Num11z0"/>
    <w:rsid w:val="00EE71EB"/>
    <w:rPr>
      <w:rFonts w:ascii="Wingdings" w:hAnsi="Wingdings" w:cs="Wingdings"/>
      <w:sz w:val="20"/>
    </w:rPr>
  </w:style>
  <w:style w:type="character" w:customStyle="1" w:styleId="WW8Num11z1">
    <w:name w:val="WW8Num11z1"/>
    <w:rsid w:val="00EE71EB"/>
    <w:rPr>
      <w:rFonts w:ascii="Courier New" w:hAnsi="Courier New" w:cs="Courier New"/>
      <w:sz w:val="20"/>
    </w:rPr>
  </w:style>
  <w:style w:type="character" w:customStyle="1" w:styleId="WW8Num11z2">
    <w:name w:val="WW8Num11z2"/>
    <w:rsid w:val="00EE71EB"/>
    <w:rPr>
      <w:rFonts w:ascii="Wingdings" w:hAnsi="Wingdings" w:cs="Wingdings"/>
      <w:sz w:val="20"/>
    </w:rPr>
  </w:style>
  <w:style w:type="character" w:customStyle="1" w:styleId="WW8Num9z0">
    <w:name w:val="WW8Num9z0"/>
    <w:rsid w:val="00EE71EB"/>
    <w:rPr>
      <w:rFonts w:ascii="Symbol" w:hAnsi="Symbol" w:cs="Symbol"/>
      <w:sz w:val="20"/>
    </w:rPr>
  </w:style>
  <w:style w:type="character" w:customStyle="1" w:styleId="WW8Num9z1">
    <w:name w:val="WW8Num9z1"/>
    <w:rsid w:val="00EE71EB"/>
    <w:rPr>
      <w:rFonts w:ascii="Courier New" w:hAnsi="Courier New" w:cs="Courier New"/>
      <w:sz w:val="20"/>
    </w:rPr>
  </w:style>
  <w:style w:type="character" w:customStyle="1" w:styleId="WW8Num9z2">
    <w:name w:val="WW8Num9z2"/>
    <w:rsid w:val="00EE71EB"/>
    <w:rPr>
      <w:rFonts w:ascii="Wingdings" w:hAnsi="Wingdings" w:cs="Wingdings"/>
      <w:sz w:val="20"/>
    </w:rPr>
  </w:style>
  <w:style w:type="character" w:customStyle="1" w:styleId="WW8Num12z0">
    <w:name w:val="WW8Num12z0"/>
    <w:rsid w:val="00EE71EB"/>
    <w:rPr>
      <w:rFonts w:ascii="Symbol" w:hAnsi="Symbol" w:cs="Symbol"/>
      <w:sz w:val="20"/>
    </w:rPr>
  </w:style>
  <w:style w:type="character" w:customStyle="1" w:styleId="WW8Num12z1">
    <w:name w:val="WW8Num12z1"/>
    <w:rsid w:val="00EE71EB"/>
    <w:rPr>
      <w:rFonts w:ascii="Courier New" w:hAnsi="Courier New" w:cs="Courier New"/>
      <w:sz w:val="20"/>
    </w:rPr>
  </w:style>
  <w:style w:type="character" w:customStyle="1" w:styleId="WW8Num12z2">
    <w:name w:val="WW8Num12z2"/>
    <w:rsid w:val="00EE71EB"/>
    <w:rPr>
      <w:rFonts w:ascii="Wingdings" w:hAnsi="Wingdings" w:cs="Wingdings"/>
      <w:sz w:val="20"/>
    </w:rPr>
  </w:style>
  <w:style w:type="character" w:customStyle="1" w:styleId="ListLabel1">
    <w:name w:val="ListLabel 1"/>
    <w:rsid w:val="00EE71EB"/>
    <w:rPr>
      <w:rFonts w:cs="Arial"/>
      <w:b w:val="0"/>
      <w:i w:val="0"/>
      <w:sz w:val="22"/>
      <w:szCs w:val="22"/>
    </w:rPr>
  </w:style>
  <w:style w:type="character" w:customStyle="1" w:styleId="ListLabel4">
    <w:name w:val="ListLabel 4"/>
    <w:rsid w:val="00EE71EB"/>
    <w:rPr>
      <w:color w:val="00000A"/>
    </w:rPr>
  </w:style>
  <w:style w:type="character" w:customStyle="1" w:styleId="ListLabel5">
    <w:name w:val="ListLabel 5"/>
    <w:rsid w:val="00EE71EB"/>
    <w:rPr>
      <w:rFonts w:cs="Courier New"/>
    </w:rPr>
  </w:style>
  <w:style w:type="character" w:customStyle="1" w:styleId="ListLabel3">
    <w:name w:val="ListLabel 3"/>
    <w:rsid w:val="00EE71EB"/>
    <w:rPr>
      <w:sz w:val="24"/>
    </w:rPr>
  </w:style>
  <w:style w:type="character" w:customStyle="1" w:styleId="ListLabel2">
    <w:name w:val="ListLabel 2"/>
    <w:rsid w:val="00EE71EB"/>
  </w:style>
  <w:style w:type="character" w:styleId="Odwoanieprzypisukocowego">
    <w:name w:val="endnote reference"/>
    <w:uiPriority w:val="99"/>
    <w:rsid w:val="00EE71EB"/>
    <w:rPr>
      <w:position w:val="0"/>
      <w:vertAlign w:val="superscript"/>
    </w:rPr>
  </w:style>
  <w:style w:type="character" w:customStyle="1" w:styleId="AkapitzlistZnak">
    <w:name w:val="Akapit z listą Znak"/>
    <w:uiPriority w:val="34"/>
    <w:rsid w:val="00EE71EB"/>
    <w:rPr>
      <w:rFonts w:ascii="Calibri" w:eastAsia="Times New Roman" w:hAnsi="Calibri"/>
    </w:rPr>
  </w:style>
  <w:style w:type="character" w:customStyle="1" w:styleId="BezodstpwZnak">
    <w:name w:val="Bez odstępów Znak"/>
    <w:rsid w:val="00EE71EB"/>
    <w:rPr>
      <w:rFonts w:eastAsia="0"/>
      <w:lang w:eastAsia="pl-PL"/>
    </w:rPr>
  </w:style>
  <w:style w:type="character" w:styleId="Odwoaniedokomentarza">
    <w:name w:val="annotation reference"/>
    <w:uiPriority w:val="99"/>
    <w:rsid w:val="00EE71EB"/>
    <w:rPr>
      <w:sz w:val="16"/>
    </w:rPr>
  </w:style>
  <w:style w:type="character" w:customStyle="1" w:styleId="keywordtooltip">
    <w:name w:val="keywordtooltip"/>
    <w:rsid w:val="00EE71EB"/>
  </w:style>
  <w:style w:type="character" w:customStyle="1" w:styleId="TekstpodstawowyZnak">
    <w:name w:val="Tekst podstawowy Znak"/>
    <w:rsid w:val="00EE71EB"/>
    <w:rPr>
      <w:rFonts w:ascii="Times New Roman" w:eastAsia="Times New Roman" w:hAnsi="Times New Roman"/>
      <w:b/>
      <w:sz w:val="18"/>
      <w:lang w:eastAsia="pl-PL"/>
    </w:rPr>
  </w:style>
  <w:style w:type="paragraph" w:styleId="Tekstpodstawowy">
    <w:name w:val="Body Text"/>
    <w:basedOn w:val="Normalny"/>
    <w:link w:val="TekstpodstawowyZnak1"/>
    <w:unhideWhenUsed/>
    <w:rsid w:val="00EE71EB"/>
    <w:pPr>
      <w:spacing w:after="120"/>
    </w:pPr>
  </w:style>
  <w:style w:type="character" w:customStyle="1" w:styleId="TekstpodstawowyZnak1">
    <w:name w:val="Tekst podstawowy Znak1"/>
    <w:basedOn w:val="Domylnaczcionkaakapitu"/>
    <w:link w:val="Tekstpodstawowy"/>
    <w:uiPriority w:val="99"/>
    <w:semiHidden/>
    <w:rsid w:val="00EE71EB"/>
    <w:rPr>
      <w:rFonts w:ascii="Times New Roman" w:eastAsia="Lucida Sans Unicode" w:hAnsi="Times New Roman" w:cs="Times New Roman"/>
      <w:kern w:val="3"/>
      <w:sz w:val="24"/>
      <w:szCs w:val="24"/>
      <w:lang w:eastAsia="ar-SA"/>
    </w:rPr>
  </w:style>
  <w:style w:type="numbering" w:customStyle="1" w:styleId="WWOutlineListStyle4">
    <w:name w:val="WW_OutlineListStyle_4"/>
    <w:basedOn w:val="Bezlisty"/>
    <w:rsid w:val="00EE71EB"/>
    <w:pPr>
      <w:numPr>
        <w:numId w:val="2"/>
      </w:numPr>
    </w:pPr>
  </w:style>
  <w:style w:type="numbering" w:customStyle="1" w:styleId="WWOutlineListStyle3">
    <w:name w:val="WW_OutlineListStyle_3"/>
    <w:basedOn w:val="Bezlisty"/>
    <w:rsid w:val="00EE71EB"/>
    <w:pPr>
      <w:numPr>
        <w:numId w:val="3"/>
      </w:numPr>
    </w:pPr>
  </w:style>
  <w:style w:type="numbering" w:customStyle="1" w:styleId="WWOutlineListStyle2">
    <w:name w:val="WW_OutlineListStyle_2"/>
    <w:basedOn w:val="Bezlisty"/>
    <w:rsid w:val="00EE71EB"/>
    <w:pPr>
      <w:numPr>
        <w:numId w:val="4"/>
      </w:numPr>
    </w:pPr>
  </w:style>
  <w:style w:type="numbering" w:customStyle="1" w:styleId="WWOutlineListStyle1">
    <w:name w:val="WW_OutlineListStyle_1"/>
    <w:basedOn w:val="Bezlisty"/>
    <w:rsid w:val="00EE71EB"/>
    <w:pPr>
      <w:numPr>
        <w:numId w:val="5"/>
      </w:numPr>
    </w:pPr>
  </w:style>
  <w:style w:type="numbering" w:customStyle="1" w:styleId="WWOutlineListStyle">
    <w:name w:val="WW_OutlineListStyle"/>
    <w:basedOn w:val="Bezlisty"/>
    <w:rsid w:val="00EE71EB"/>
    <w:pPr>
      <w:numPr>
        <w:numId w:val="6"/>
      </w:numPr>
    </w:pPr>
  </w:style>
  <w:style w:type="numbering" w:customStyle="1" w:styleId="WW8Num3">
    <w:name w:val="WW8Num3"/>
    <w:basedOn w:val="Bezlisty"/>
    <w:rsid w:val="00EE71EB"/>
    <w:pPr>
      <w:numPr>
        <w:numId w:val="7"/>
      </w:numPr>
    </w:pPr>
  </w:style>
  <w:style w:type="numbering" w:customStyle="1" w:styleId="WW8Num2">
    <w:name w:val="WW8Num2"/>
    <w:basedOn w:val="Bezlisty"/>
    <w:rsid w:val="00EE71EB"/>
    <w:pPr>
      <w:numPr>
        <w:numId w:val="8"/>
      </w:numPr>
    </w:pPr>
  </w:style>
  <w:style w:type="numbering" w:customStyle="1" w:styleId="WW8Num4">
    <w:name w:val="WW8Num4"/>
    <w:basedOn w:val="Bezlisty"/>
    <w:rsid w:val="00EE71EB"/>
    <w:pPr>
      <w:numPr>
        <w:numId w:val="9"/>
      </w:numPr>
    </w:pPr>
  </w:style>
  <w:style w:type="numbering" w:customStyle="1" w:styleId="WW8Num1">
    <w:name w:val="WW8Num1"/>
    <w:basedOn w:val="Bezlisty"/>
    <w:rsid w:val="00EE71EB"/>
    <w:pPr>
      <w:numPr>
        <w:numId w:val="10"/>
      </w:numPr>
    </w:pPr>
  </w:style>
  <w:style w:type="numbering" w:customStyle="1" w:styleId="WW8Num6">
    <w:name w:val="WW8Num6"/>
    <w:basedOn w:val="Bezlisty"/>
    <w:rsid w:val="00EE71EB"/>
    <w:pPr>
      <w:numPr>
        <w:numId w:val="11"/>
      </w:numPr>
    </w:pPr>
  </w:style>
  <w:style w:type="numbering" w:customStyle="1" w:styleId="WW8Num8">
    <w:name w:val="WW8Num8"/>
    <w:basedOn w:val="Bezlisty"/>
    <w:rsid w:val="00EE71EB"/>
    <w:pPr>
      <w:numPr>
        <w:numId w:val="12"/>
      </w:numPr>
    </w:pPr>
  </w:style>
  <w:style w:type="numbering" w:customStyle="1" w:styleId="WW8Num5">
    <w:name w:val="WW8Num5"/>
    <w:basedOn w:val="Bezlisty"/>
    <w:rsid w:val="00EE71EB"/>
    <w:pPr>
      <w:numPr>
        <w:numId w:val="13"/>
      </w:numPr>
    </w:pPr>
  </w:style>
  <w:style w:type="numbering" w:customStyle="1" w:styleId="WW8Num7">
    <w:name w:val="WW8Num7"/>
    <w:basedOn w:val="Bezlisty"/>
    <w:rsid w:val="00EE71EB"/>
    <w:pPr>
      <w:numPr>
        <w:numId w:val="14"/>
      </w:numPr>
    </w:pPr>
  </w:style>
  <w:style w:type="numbering" w:customStyle="1" w:styleId="WW8Num14">
    <w:name w:val="WW8Num14"/>
    <w:basedOn w:val="Bezlisty"/>
    <w:rsid w:val="00EE71EB"/>
    <w:pPr>
      <w:numPr>
        <w:numId w:val="15"/>
      </w:numPr>
    </w:pPr>
  </w:style>
  <w:style w:type="numbering" w:customStyle="1" w:styleId="WW8Num11">
    <w:name w:val="WW8Num11"/>
    <w:basedOn w:val="Bezlisty"/>
    <w:rsid w:val="00EE71EB"/>
    <w:pPr>
      <w:numPr>
        <w:numId w:val="16"/>
      </w:numPr>
    </w:pPr>
  </w:style>
  <w:style w:type="numbering" w:customStyle="1" w:styleId="WW8Num9">
    <w:name w:val="WW8Num9"/>
    <w:basedOn w:val="Bezlisty"/>
    <w:rsid w:val="00EE71EB"/>
    <w:pPr>
      <w:numPr>
        <w:numId w:val="17"/>
      </w:numPr>
    </w:pPr>
  </w:style>
  <w:style w:type="numbering" w:customStyle="1" w:styleId="WW8Num12">
    <w:name w:val="WW8Num12"/>
    <w:basedOn w:val="Bezlisty"/>
    <w:rsid w:val="00EE71EB"/>
    <w:pPr>
      <w:numPr>
        <w:numId w:val="18"/>
      </w:numPr>
    </w:pPr>
  </w:style>
  <w:style w:type="numbering" w:customStyle="1" w:styleId="WW8Num10">
    <w:name w:val="WW8Num10"/>
    <w:basedOn w:val="Bezlisty"/>
    <w:rsid w:val="00EE71EB"/>
    <w:pPr>
      <w:numPr>
        <w:numId w:val="19"/>
      </w:numPr>
    </w:pPr>
  </w:style>
  <w:style w:type="numbering" w:customStyle="1" w:styleId="WW8Num13">
    <w:name w:val="WW8Num13"/>
    <w:basedOn w:val="Bezlisty"/>
    <w:rsid w:val="00EE71EB"/>
    <w:pPr>
      <w:numPr>
        <w:numId w:val="20"/>
      </w:numPr>
    </w:pPr>
  </w:style>
  <w:style w:type="numbering" w:customStyle="1" w:styleId="WWNum2">
    <w:name w:val="WWNum2"/>
    <w:basedOn w:val="Bezlisty"/>
    <w:rsid w:val="00EE71EB"/>
    <w:pPr>
      <w:numPr>
        <w:numId w:val="21"/>
      </w:numPr>
    </w:pPr>
  </w:style>
  <w:style w:type="numbering" w:customStyle="1" w:styleId="WWNum3">
    <w:name w:val="WWNum3"/>
    <w:basedOn w:val="Bezlisty"/>
    <w:rsid w:val="00EE71EB"/>
    <w:pPr>
      <w:numPr>
        <w:numId w:val="22"/>
      </w:numPr>
    </w:pPr>
  </w:style>
  <w:style w:type="numbering" w:customStyle="1" w:styleId="WWNum1">
    <w:name w:val="WWNum1"/>
    <w:basedOn w:val="Bezlisty"/>
    <w:rsid w:val="00EE71EB"/>
    <w:pPr>
      <w:numPr>
        <w:numId w:val="23"/>
      </w:numPr>
    </w:pPr>
  </w:style>
  <w:style w:type="numbering" w:customStyle="1" w:styleId="WWNum8">
    <w:name w:val="WWNum8"/>
    <w:basedOn w:val="Bezlisty"/>
    <w:rsid w:val="00EE71EB"/>
    <w:pPr>
      <w:numPr>
        <w:numId w:val="24"/>
      </w:numPr>
    </w:pPr>
  </w:style>
  <w:style w:type="numbering" w:customStyle="1" w:styleId="WWNum9">
    <w:name w:val="WWNum9"/>
    <w:basedOn w:val="Bezlisty"/>
    <w:rsid w:val="00EE71EB"/>
    <w:pPr>
      <w:numPr>
        <w:numId w:val="25"/>
      </w:numPr>
    </w:pPr>
  </w:style>
  <w:style w:type="numbering" w:customStyle="1" w:styleId="WWNum26">
    <w:name w:val="WWNum26"/>
    <w:basedOn w:val="Bezlisty"/>
    <w:rsid w:val="00EE71EB"/>
    <w:pPr>
      <w:numPr>
        <w:numId w:val="26"/>
      </w:numPr>
    </w:pPr>
  </w:style>
  <w:style w:type="numbering" w:customStyle="1" w:styleId="WWNum5">
    <w:name w:val="WWNum5"/>
    <w:basedOn w:val="Bezlisty"/>
    <w:rsid w:val="00EE71EB"/>
    <w:pPr>
      <w:numPr>
        <w:numId w:val="27"/>
      </w:numPr>
    </w:pPr>
  </w:style>
  <w:style w:type="numbering" w:customStyle="1" w:styleId="WWNum13">
    <w:name w:val="WWNum13"/>
    <w:basedOn w:val="Bezlisty"/>
    <w:rsid w:val="00EE71EB"/>
    <w:pPr>
      <w:numPr>
        <w:numId w:val="28"/>
      </w:numPr>
    </w:pPr>
  </w:style>
  <w:style w:type="numbering" w:customStyle="1" w:styleId="WWNum4">
    <w:name w:val="WWNum4"/>
    <w:basedOn w:val="Bezlisty"/>
    <w:rsid w:val="00EE71EB"/>
    <w:pPr>
      <w:numPr>
        <w:numId w:val="29"/>
      </w:numPr>
    </w:pPr>
  </w:style>
  <w:style w:type="numbering" w:customStyle="1" w:styleId="WWNum12">
    <w:name w:val="WWNum12"/>
    <w:basedOn w:val="Bezlisty"/>
    <w:rsid w:val="00EE71EB"/>
    <w:pPr>
      <w:numPr>
        <w:numId w:val="30"/>
      </w:numPr>
    </w:pPr>
  </w:style>
  <w:style w:type="numbering" w:customStyle="1" w:styleId="WWNum6">
    <w:name w:val="WWNum6"/>
    <w:basedOn w:val="Bezlisty"/>
    <w:rsid w:val="00EE71EB"/>
    <w:pPr>
      <w:numPr>
        <w:numId w:val="31"/>
      </w:numPr>
    </w:pPr>
  </w:style>
  <w:style w:type="numbering" w:customStyle="1" w:styleId="WWNum22">
    <w:name w:val="WWNum22"/>
    <w:basedOn w:val="Bezlisty"/>
    <w:rsid w:val="00EE71EB"/>
    <w:pPr>
      <w:numPr>
        <w:numId w:val="32"/>
      </w:numPr>
    </w:pPr>
  </w:style>
  <w:style w:type="numbering" w:customStyle="1" w:styleId="WWNum35">
    <w:name w:val="WWNum35"/>
    <w:basedOn w:val="Bezlisty"/>
    <w:rsid w:val="00EE71EB"/>
    <w:pPr>
      <w:numPr>
        <w:numId w:val="33"/>
      </w:numPr>
    </w:pPr>
  </w:style>
  <w:style w:type="numbering" w:customStyle="1" w:styleId="WWNum31">
    <w:name w:val="WWNum31"/>
    <w:basedOn w:val="Bezlisty"/>
    <w:rsid w:val="00EE71EB"/>
    <w:pPr>
      <w:numPr>
        <w:numId w:val="34"/>
      </w:numPr>
    </w:pPr>
  </w:style>
  <w:style w:type="numbering" w:customStyle="1" w:styleId="WWNum37">
    <w:name w:val="WWNum37"/>
    <w:basedOn w:val="Bezlisty"/>
    <w:rsid w:val="00EE71EB"/>
    <w:pPr>
      <w:numPr>
        <w:numId w:val="35"/>
      </w:numPr>
    </w:pPr>
  </w:style>
  <w:style w:type="numbering" w:customStyle="1" w:styleId="WWNum38">
    <w:name w:val="WWNum38"/>
    <w:basedOn w:val="Bezlisty"/>
    <w:rsid w:val="00EE71EB"/>
    <w:pPr>
      <w:numPr>
        <w:numId w:val="36"/>
      </w:numPr>
    </w:pPr>
  </w:style>
  <w:style w:type="numbering" w:customStyle="1" w:styleId="WWNum27">
    <w:name w:val="WWNum27"/>
    <w:basedOn w:val="Bezlisty"/>
    <w:rsid w:val="00EE71EB"/>
    <w:pPr>
      <w:numPr>
        <w:numId w:val="37"/>
      </w:numPr>
    </w:pPr>
  </w:style>
  <w:style w:type="numbering" w:customStyle="1" w:styleId="WWNum20">
    <w:name w:val="WWNum20"/>
    <w:basedOn w:val="Bezlisty"/>
    <w:rsid w:val="00EE71EB"/>
    <w:pPr>
      <w:numPr>
        <w:numId w:val="38"/>
      </w:numPr>
    </w:pPr>
  </w:style>
  <w:style w:type="numbering" w:customStyle="1" w:styleId="WWNum18">
    <w:name w:val="WWNum18"/>
    <w:basedOn w:val="Bezlisty"/>
    <w:rsid w:val="00EE71EB"/>
    <w:pPr>
      <w:numPr>
        <w:numId w:val="39"/>
      </w:numPr>
    </w:pPr>
  </w:style>
  <w:style w:type="numbering" w:customStyle="1" w:styleId="WWNum7">
    <w:name w:val="WWNum7"/>
    <w:basedOn w:val="Bezlisty"/>
    <w:rsid w:val="00EE71EB"/>
    <w:pPr>
      <w:numPr>
        <w:numId w:val="40"/>
      </w:numPr>
    </w:pPr>
  </w:style>
  <w:style w:type="numbering" w:customStyle="1" w:styleId="WWNum10">
    <w:name w:val="WWNum10"/>
    <w:basedOn w:val="Bezlisty"/>
    <w:rsid w:val="00EE71EB"/>
    <w:pPr>
      <w:numPr>
        <w:numId w:val="41"/>
      </w:numPr>
    </w:pPr>
  </w:style>
  <w:style w:type="numbering" w:customStyle="1" w:styleId="WWNum11">
    <w:name w:val="WWNum11"/>
    <w:basedOn w:val="Bezlisty"/>
    <w:rsid w:val="00EE71EB"/>
    <w:pPr>
      <w:numPr>
        <w:numId w:val="42"/>
      </w:numPr>
    </w:pPr>
  </w:style>
  <w:style w:type="numbering" w:customStyle="1" w:styleId="WWNum14">
    <w:name w:val="WWNum14"/>
    <w:basedOn w:val="Bezlisty"/>
    <w:rsid w:val="00EE71EB"/>
    <w:pPr>
      <w:numPr>
        <w:numId w:val="43"/>
      </w:numPr>
    </w:pPr>
  </w:style>
  <w:style w:type="numbering" w:customStyle="1" w:styleId="WWNum15">
    <w:name w:val="WWNum15"/>
    <w:basedOn w:val="Bezlisty"/>
    <w:rsid w:val="00EE71EB"/>
    <w:pPr>
      <w:numPr>
        <w:numId w:val="44"/>
      </w:numPr>
    </w:pPr>
  </w:style>
  <w:style w:type="numbering" w:customStyle="1" w:styleId="WWNum16">
    <w:name w:val="WWNum16"/>
    <w:basedOn w:val="Bezlisty"/>
    <w:rsid w:val="00EE71EB"/>
    <w:pPr>
      <w:numPr>
        <w:numId w:val="45"/>
      </w:numPr>
    </w:pPr>
  </w:style>
  <w:style w:type="numbering" w:customStyle="1" w:styleId="WWNum17">
    <w:name w:val="WWNum17"/>
    <w:basedOn w:val="Bezlisty"/>
    <w:rsid w:val="00EE71EB"/>
    <w:pPr>
      <w:numPr>
        <w:numId w:val="46"/>
      </w:numPr>
    </w:pPr>
  </w:style>
  <w:style w:type="numbering" w:customStyle="1" w:styleId="WWNum41">
    <w:name w:val="WWNum41"/>
    <w:basedOn w:val="Bezlisty"/>
    <w:rsid w:val="00EE71EB"/>
    <w:pPr>
      <w:numPr>
        <w:numId w:val="47"/>
      </w:numPr>
    </w:pPr>
  </w:style>
  <w:style w:type="numbering" w:customStyle="1" w:styleId="WWNum24">
    <w:name w:val="WWNum24"/>
    <w:basedOn w:val="Bezlisty"/>
    <w:rsid w:val="00EE71EB"/>
    <w:pPr>
      <w:numPr>
        <w:numId w:val="48"/>
      </w:numPr>
    </w:pPr>
  </w:style>
  <w:style w:type="numbering" w:customStyle="1" w:styleId="WWNum25">
    <w:name w:val="WWNum25"/>
    <w:basedOn w:val="Bezlisty"/>
    <w:rsid w:val="00EE71EB"/>
    <w:pPr>
      <w:numPr>
        <w:numId w:val="49"/>
      </w:numPr>
    </w:pPr>
  </w:style>
  <w:style w:type="numbering" w:customStyle="1" w:styleId="WWNum19">
    <w:name w:val="WWNum19"/>
    <w:basedOn w:val="Bezlisty"/>
    <w:rsid w:val="00EE71EB"/>
    <w:pPr>
      <w:numPr>
        <w:numId w:val="50"/>
      </w:numPr>
    </w:pPr>
  </w:style>
  <w:style w:type="paragraph" w:customStyle="1" w:styleId="Nagowki">
    <w:name w:val="Nagłowki"/>
    <w:basedOn w:val="Nagwek"/>
    <w:link w:val="NagowkiZnak"/>
    <w:qFormat/>
    <w:rsid w:val="00EE71EB"/>
    <w:pPr>
      <w:numPr>
        <w:numId w:val="6"/>
      </w:numPr>
      <w:outlineLvl w:val="9"/>
    </w:pPr>
  </w:style>
  <w:style w:type="table" w:styleId="Tabela-Siatka">
    <w:name w:val="Table Grid"/>
    <w:basedOn w:val="Standardowy"/>
    <w:uiPriority w:val="39"/>
    <w:rsid w:val="00EE71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owkiZnak">
    <w:name w:val="Nagłowki Znak"/>
    <w:basedOn w:val="NagwekZnak"/>
    <w:link w:val="Nagowki"/>
    <w:rsid w:val="00EE71EB"/>
    <w:rPr>
      <w:rFonts w:ascii="Arial" w:eastAsia="Lucida Sans Unicode" w:hAnsi="Arial" w:cs="Tahoma"/>
      <w:b/>
      <w:kern w:val="3"/>
      <w:sz w:val="28"/>
      <w:szCs w:val="28"/>
      <w:lang w:eastAsia="pl-PL"/>
    </w:rPr>
  </w:style>
  <w:style w:type="paragraph" w:customStyle="1" w:styleId="Opis">
    <w:name w:val="Opis"/>
    <w:basedOn w:val="Normalny"/>
    <w:link w:val="OpisZnak"/>
    <w:qFormat/>
    <w:rsid w:val="00EE71EB"/>
    <w:pPr>
      <w:jc w:val="center"/>
    </w:pPr>
    <w:rPr>
      <w:rFonts w:ascii="Arial" w:hAnsi="Arial" w:cs="Arial"/>
    </w:rPr>
  </w:style>
  <w:style w:type="paragraph" w:customStyle="1" w:styleId="Punkty">
    <w:name w:val="Punkty"/>
    <w:basedOn w:val="Akapitzlist"/>
    <w:link w:val="PunktyZnak"/>
    <w:qFormat/>
    <w:rsid w:val="00EE71EB"/>
    <w:pPr>
      <w:numPr>
        <w:numId w:val="51"/>
      </w:numPr>
      <w:spacing w:after="0"/>
    </w:pPr>
    <w:rPr>
      <w:rFonts w:ascii="Arial" w:hAnsi="Arial" w:cs="Arial"/>
    </w:rPr>
  </w:style>
  <w:style w:type="character" w:customStyle="1" w:styleId="OpisZnak">
    <w:name w:val="Opis Znak"/>
    <w:basedOn w:val="Domylnaczcionkaakapitu"/>
    <w:link w:val="Opis"/>
    <w:qFormat/>
    <w:rsid w:val="00EE71EB"/>
    <w:rPr>
      <w:rFonts w:ascii="Arial" w:eastAsia="Lucida Sans Unicode" w:hAnsi="Arial" w:cs="Arial"/>
      <w:kern w:val="3"/>
      <w:sz w:val="24"/>
      <w:szCs w:val="24"/>
      <w:lang w:eastAsia="ar-SA"/>
    </w:rPr>
  </w:style>
  <w:style w:type="paragraph" w:customStyle="1" w:styleId="Ogolny">
    <w:name w:val="Ogolny"/>
    <w:basedOn w:val="Normalny"/>
    <w:link w:val="OgolnyZnak"/>
    <w:qFormat/>
    <w:rsid w:val="00EE71EB"/>
    <w:rPr>
      <w:rFonts w:ascii="Arial" w:eastAsia="Arial" w:hAnsi="Arial" w:cs="Arial"/>
    </w:rPr>
  </w:style>
  <w:style w:type="character" w:customStyle="1" w:styleId="StandardZnak">
    <w:name w:val="Standard Znak"/>
    <w:basedOn w:val="Domylnaczcionkaakapitu"/>
    <w:link w:val="Standard"/>
    <w:qFormat/>
    <w:rsid w:val="00EE71EB"/>
    <w:rPr>
      <w:rFonts w:ascii="Times New Roman" w:eastAsia="Lucida Sans Unicode" w:hAnsi="Times New Roman" w:cs="Tahoma"/>
      <w:kern w:val="3"/>
      <w:sz w:val="24"/>
      <w:szCs w:val="24"/>
      <w:lang w:eastAsia="pl-PL"/>
    </w:rPr>
  </w:style>
  <w:style w:type="character" w:customStyle="1" w:styleId="AkapitzlistZnak1">
    <w:name w:val="Akapit z listą Znak1"/>
    <w:basedOn w:val="StandardZnak"/>
    <w:link w:val="Akapitzlist"/>
    <w:rsid w:val="00EE71EB"/>
    <w:rPr>
      <w:rFonts w:ascii="Times New Roman" w:eastAsia="Lucida Sans Unicode" w:hAnsi="Times New Roman" w:cs="Tahoma"/>
      <w:kern w:val="3"/>
      <w:sz w:val="24"/>
      <w:szCs w:val="24"/>
      <w:lang w:eastAsia="pl-PL"/>
    </w:rPr>
  </w:style>
  <w:style w:type="character" w:customStyle="1" w:styleId="PunktyZnak">
    <w:name w:val="Punkty Znak"/>
    <w:basedOn w:val="AkapitzlistZnak1"/>
    <w:link w:val="Punkty"/>
    <w:rsid w:val="00EE71EB"/>
    <w:rPr>
      <w:rFonts w:ascii="Arial" w:eastAsia="Lucida Sans Unicode" w:hAnsi="Arial" w:cs="Arial"/>
      <w:kern w:val="3"/>
      <w:sz w:val="24"/>
      <w:szCs w:val="24"/>
      <w:lang w:eastAsia="pl-PL"/>
    </w:rPr>
  </w:style>
  <w:style w:type="paragraph" w:customStyle="1" w:styleId="Podpunkty">
    <w:name w:val="Podpunkty"/>
    <w:basedOn w:val="Nagwek2"/>
    <w:link w:val="PodpunktyZnak"/>
    <w:qFormat/>
    <w:rsid w:val="00EE71EB"/>
    <w:rPr>
      <w:i w:val="0"/>
    </w:rPr>
  </w:style>
  <w:style w:type="character" w:customStyle="1" w:styleId="OgolnyZnak">
    <w:name w:val="Ogolny Znak"/>
    <w:basedOn w:val="Domylnaczcionkaakapitu"/>
    <w:link w:val="Ogolny"/>
    <w:rsid w:val="00EE71EB"/>
    <w:rPr>
      <w:rFonts w:ascii="Arial" w:eastAsia="Arial" w:hAnsi="Arial" w:cs="Arial"/>
      <w:kern w:val="3"/>
      <w:sz w:val="24"/>
      <w:szCs w:val="24"/>
      <w:lang w:eastAsia="ar-SA"/>
    </w:rPr>
  </w:style>
  <w:style w:type="paragraph" w:customStyle="1" w:styleId="Wykaz">
    <w:name w:val="Wykaz"/>
    <w:basedOn w:val="Ogolny"/>
    <w:link w:val="WykazZnak"/>
    <w:qFormat/>
    <w:rsid w:val="00C10501"/>
    <w:pPr>
      <w:numPr>
        <w:numId w:val="61"/>
      </w:numPr>
    </w:pPr>
  </w:style>
  <w:style w:type="character" w:customStyle="1" w:styleId="PodpunktyZnak">
    <w:name w:val="Podpunkty Znak"/>
    <w:basedOn w:val="Nagwek2Znak"/>
    <w:link w:val="Podpunkty"/>
    <w:rsid w:val="00EE71EB"/>
    <w:rPr>
      <w:rFonts w:ascii="Arial" w:eastAsia="Lucida Sans Unicode" w:hAnsi="Arial" w:cs="Tahoma"/>
      <w:b/>
      <w:bCs/>
      <w:i w:val="0"/>
      <w:iCs/>
      <w:kern w:val="3"/>
      <w:sz w:val="28"/>
      <w:szCs w:val="28"/>
      <w:lang w:eastAsia="pl-PL"/>
    </w:rPr>
  </w:style>
  <w:style w:type="character" w:customStyle="1" w:styleId="WykazZnak">
    <w:name w:val="Wykaz Znak"/>
    <w:basedOn w:val="OgolnyZnak"/>
    <w:link w:val="Wykaz"/>
    <w:rsid w:val="00C10501"/>
    <w:rPr>
      <w:rFonts w:ascii="Arial" w:eastAsia="Arial" w:hAnsi="Arial" w:cs="Arial"/>
      <w:kern w:val="3"/>
      <w:sz w:val="24"/>
      <w:szCs w:val="24"/>
      <w:lang w:eastAsia="ar-SA"/>
    </w:rPr>
  </w:style>
  <w:style w:type="paragraph" w:customStyle="1" w:styleId="PreformattedText">
    <w:name w:val="Preformatted Text"/>
    <w:basedOn w:val="Standard"/>
    <w:rsid w:val="00E33563"/>
    <w:pPr>
      <w:textAlignment w:val="auto"/>
    </w:pPr>
  </w:style>
  <w:style w:type="paragraph" w:styleId="Spistreci2">
    <w:name w:val="toc 2"/>
    <w:basedOn w:val="Normalny"/>
    <w:next w:val="Normalny"/>
    <w:autoRedefine/>
    <w:uiPriority w:val="39"/>
    <w:unhideWhenUsed/>
    <w:rsid w:val="00FA3735"/>
    <w:pPr>
      <w:tabs>
        <w:tab w:val="left" w:pos="851"/>
        <w:tab w:val="right" w:leader="dot" w:pos="9627"/>
      </w:tabs>
      <w:spacing w:after="100"/>
      <w:ind w:left="240"/>
    </w:pPr>
  </w:style>
  <w:style w:type="paragraph" w:styleId="Spistreci1">
    <w:name w:val="toc 1"/>
    <w:aliases w:val="Spis treści TA"/>
    <w:basedOn w:val="Normalny"/>
    <w:next w:val="Normalny"/>
    <w:autoRedefine/>
    <w:uiPriority w:val="39"/>
    <w:unhideWhenUsed/>
    <w:rsid w:val="00AE147D"/>
    <w:pPr>
      <w:spacing w:after="100"/>
    </w:pPr>
  </w:style>
  <w:style w:type="character" w:styleId="Hipercze">
    <w:name w:val="Hyperlink"/>
    <w:basedOn w:val="Domylnaczcionkaakapitu"/>
    <w:uiPriority w:val="99"/>
    <w:unhideWhenUsed/>
    <w:rsid w:val="00AE147D"/>
    <w:rPr>
      <w:color w:val="0000FF" w:themeColor="hyperlink"/>
      <w:u w:val="single"/>
    </w:rPr>
  </w:style>
  <w:style w:type="paragraph" w:styleId="Nagwekspisutreci">
    <w:name w:val="TOC Heading"/>
    <w:basedOn w:val="Nagwek1"/>
    <w:next w:val="Normalny"/>
    <w:uiPriority w:val="39"/>
    <w:unhideWhenUsed/>
    <w:qFormat/>
    <w:rsid w:val="00AE147D"/>
    <w:pPr>
      <w:keepLines/>
      <w:widowControl/>
      <w:numPr>
        <w:numId w:val="0"/>
      </w:numPr>
      <w:suppressAutoHyphens w:val="0"/>
      <w:autoSpaceDN/>
      <w:spacing w:before="480" w:after="0" w:line="276" w:lineRule="auto"/>
      <w:textAlignment w:val="auto"/>
      <w:outlineLvl w:val="9"/>
    </w:pPr>
    <w:rPr>
      <w:rFonts w:asciiTheme="majorHAnsi" w:eastAsiaTheme="majorEastAsia" w:hAnsiTheme="majorHAnsi" w:cstheme="majorBidi"/>
      <w:color w:val="365F91" w:themeColor="accent1" w:themeShade="BF"/>
      <w:kern w:val="0"/>
      <w:sz w:val="28"/>
      <w:szCs w:val="28"/>
    </w:rPr>
  </w:style>
  <w:style w:type="character" w:styleId="Tekstzastpczy">
    <w:name w:val="Placeholder Text"/>
    <w:basedOn w:val="Domylnaczcionkaakapitu"/>
    <w:uiPriority w:val="99"/>
    <w:semiHidden/>
    <w:rsid w:val="001346C2"/>
    <w:rPr>
      <w:color w:val="808080"/>
    </w:rPr>
  </w:style>
  <w:style w:type="paragraph" w:styleId="Spistreci8">
    <w:name w:val="toc 8"/>
    <w:basedOn w:val="Normalny"/>
    <w:next w:val="Normalny"/>
    <w:autoRedefine/>
    <w:uiPriority w:val="39"/>
    <w:unhideWhenUsed/>
    <w:rsid w:val="00AE147D"/>
    <w:pPr>
      <w:spacing w:after="100"/>
      <w:ind w:left="1680"/>
    </w:pPr>
  </w:style>
  <w:style w:type="paragraph" w:customStyle="1" w:styleId="Rysunki">
    <w:name w:val="Rysunki"/>
    <w:basedOn w:val="Ogolny"/>
    <w:link w:val="RysunkiZnak"/>
    <w:qFormat/>
    <w:rsid w:val="004B175F"/>
    <w:pPr>
      <w:numPr>
        <w:numId w:val="53"/>
      </w:numPr>
    </w:pPr>
    <w:rPr>
      <w:b/>
    </w:rPr>
  </w:style>
  <w:style w:type="character" w:customStyle="1" w:styleId="RysunkiZnak">
    <w:name w:val="Rysunki Znak"/>
    <w:basedOn w:val="OgolnyZnak"/>
    <w:link w:val="Rysunki"/>
    <w:rsid w:val="004B175F"/>
    <w:rPr>
      <w:rFonts w:ascii="Arial" w:eastAsia="Arial" w:hAnsi="Arial" w:cs="Arial"/>
      <w:b/>
      <w:kern w:val="3"/>
      <w:sz w:val="24"/>
      <w:szCs w:val="24"/>
      <w:lang w:eastAsia="ar-SA"/>
    </w:rPr>
  </w:style>
  <w:style w:type="character" w:customStyle="1" w:styleId="fontstyle01">
    <w:name w:val="fontstyle01"/>
    <w:basedOn w:val="Domylnaczcionkaakapitu"/>
    <w:rsid w:val="001560A6"/>
    <w:rPr>
      <w:rFonts w:ascii="Calibri" w:hAnsi="Calibri" w:cs="Calibri" w:hint="default"/>
      <w:b w:val="0"/>
      <w:bCs w:val="0"/>
      <w:i w:val="0"/>
      <w:iCs w:val="0"/>
      <w:color w:val="000000"/>
      <w:sz w:val="20"/>
      <w:szCs w:val="20"/>
    </w:rPr>
  </w:style>
  <w:style w:type="character" w:customStyle="1" w:styleId="fontstyle21">
    <w:name w:val="fontstyle21"/>
    <w:basedOn w:val="Domylnaczcionkaakapitu"/>
    <w:rsid w:val="001560A6"/>
    <w:rPr>
      <w:rFonts w:ascii="Calibri" w:hAnsi="Calibri" w:cs="Calibri" w:hint="default"/>
      <w:b/>
      <w:bCs/>
      <w:i w:val="0"/>
      <w:iCs w:val="0"/>
      <w:color w:val="000000"/>
      <w:sz w:val="20"/>
      <w:szCs w:val="20"/>
    </w:rPr>
  </w:style>
  <w:style w:type="character" w:customStyle="1" w:styleId="fontstyle31">
    <w:name w:val="fontstyle31"/>
    <w:basedOn w:val="Domylnaczcionkaakapitu"/>
    <w:rsid w:val="001560A6"/>
    <w:rPr>
      <w:rFonts w:ascii="Symbol" w:hAnsi="Symbol" w:hint="default"/>
      <w:b w:val="0"/>
      <w:bCs w:val="0"/>
      <w:i w:val="0"/>
      <w:iCs w:val="0"/>
      <w:color w:val="000000"/>
      <w:sz w:val="20"/>
      <w:szCs w:val="20"/>
    </w:rPr>
  </w:style>
  <w:style w:type="character" w:customStyle="1" w:styleId="WW8Num1z1">
    <w:name w:val="WW8Num1z1"/>
    <w:rsid w:val="00171F0C"/>
    <w:rPr>
      <w:rFonts w:ascii="Courier New" w:hAnsi="Courier New" w:cs="Courier New"/>
    </w:rPr>
  </w:style>
  <w:style w:type="character" w:customStyle="1" w:styleId="WW8Num3z0">
    <w:name w:val="WW8Num3z0"/>
    <w:rsid w:val="00171F0C"/>
    <w:rPr>
      <w:rFonts w:ascii="Courier New" w:hAnsi="Courier New" w:cs="Times New Roman"/>
    </w:rPr>
  </w:style>
  <w:style w:type="character" w:customStyle="1" w:styleId="WW8Num4z0">
    <w:name w:val="WW8Num4z0"/>
    <w:rsid w:val="00171F0C"/>
    <w:rPr>
      <w:rFonts w:ascii="Courier New" w:hAnsi="Courier New" w:cs="Courier New"/>
    </w:rPr>
  </w:style>
  <w:style w:type="character" w:customStyle="1" w:styleId="WW8Num10z0">
    <w:name w:val="WW8Num10z0"/>
    <w:rsid w:val="00171F0C"/>
    <w:rPr>
      <w:rFonts w:ascii="Courier New" w:hAnsi="Courier New" w:cs="Courier New"/>
    </w:rPr>
  </w:style>
  <w:style w:type="character" w:customStyle="1" w:styleId="WW8Num10z1">
    <w:name w:val="WW8Num10z1"/>
    <w:rsid w:val="00171F0C"/>
    <w:rPr>
      <w:rFonts w:ascii="Courier New" w:hAnsi="Courier New" w:cs="Courier New"/>
    </w:rPr>
  </w:style>
  <w:style w:type="character" w:customStyle="1" w:styleId="WW8Num10z2">
    <w:name w:val="WW8Num10z2"/>
    <w:rsid w:val="00171F0C"/>
    <w:rPr>
      <w:rFonts w:ascii="Wingdings" w:hAnsi="Wingdings" w:cs="Wingdings"/>
    </w:rPr>
  </w:style>
  <w:style w:type="character" w:customStyle="1" w:styleId="Domylnaczcionkaakapitu3">
    <w:name w:val="Domyślna czcionka akapitu3"/>
    <w:rsid w:val="00171F0C"/>
  </w:style>
  <w:style w:type="character" w:customStyle="1" w:styleId="Absatz-Standardschriftart">
    <w:name w:val="Absatz-Standardschriftart"/>
    <w:rsid w:val="00171F0C"/>
  </w:style>
  <w:style w:type="character" w:customStyle="1" w:styleId="WW8Num1z0">
    <w:name w:val="WW8Num1z0"/>
    <w:rsid w:val="00171F0C"/>
    <w:rPr>
      <w:rFonts w:ascii="Symbol" w:hAnsi="Symbol" w:cs="Symbol"/>
    </w:rPr>
  </w:style>
  <w:style w:type="character" w:customStyle="1" w:styleId="WW8Num1z2">
    <w:name w:val="WW8Num1z2"/>
    <w:rsid w:val="00171F0C"/>
    <w:rPr>
      <w:rFonts w:ascii="Wingdings" w:hAnsi="Wingdings" w:cs="Wingdings"/>
    </w:rPr>
  </w:style>
  <w:style w:type="character" w:customStyle="1" w:styleId="WW8Num1z3">
    <w:name w:val="WW8Num1z3"/>
    <w:rsid w:val="00171F0C"/>
    <w:rPr>
      <w:rFonts w:ascii="Symbol" w:hAnsi="Symbol" w:cs="Symbol"/>
    </w:rPr>
  </w:style>
  <w:style w:type="character" w:customStyle="1" w:styleId="WW8Num2z1">
    <w:name w:val="WW8Num2z1"/>
    <w:rsid w:val="00171F0C"/>
    <w:rPr>
      <w:rFonts w:ascii="Courier New" w:hAnsi="Courier New" w:cs="Courier New"/>
    </w:rPr>
  </w:style>
  <w:style w:type="character" w:customStyle="1" w:styleId="WW8Num13z0">
    <w:name w:val="WW8Num13z0"/>
    <w:rsid w:val="00171F0C"/>
    <w:rPr>
      <w:rFonts w:ascii="Courier New" w:hAnsi="Courier New" w:cs="Courier New"/>
    </w:rPr>
  </w:style>
  <w:style w:type="character" w:customStyle="1" w:styleId="WW8Num16z0">
    <w:name w:val="WW8Num16z0"/>
    <w:rsid w:val="00171F0C"/>
    <w:rPr>
      <w:rFonts w:ascii="Courier New" w:hAnsi="Courier New" w:cs="Courier New"/>
    </w:rPr>
  </w:style>
  <w:style w:type="character" w:customStyle="1" w:styleId="WW8Num16z1">
    <w:name w:val="WW8Num16z1"/>
    <w:rsid w:val="00171F0C"/>
    <w:rPr>
      <w:rFonts w:ascii="Courier New" w:hAnsi="Courier New" w:cs="Courier New"/>
    </w:rPr>
  </w:style>
  <w:style w:type="character" w:customStyle="1" w:styleId="WW8Num16z3">
    <w:name w:val="WW8Num16z3"/>
    <w:rsid w:val="00171F0C"/>
    <w:rPr>
      <w:rFonts w:ascii="Symbol" w:hAnsi="Symbol" w:cs="Symbol"/>
    </w:rPr>
  </w:style>
  <w:style w:type="character" w:customStyle="1" w:styleId="WW8Num17z0">
    <w:name w:val="WW8Num17z0"/>
    <w:rsid w:val="00171F0C"/>
    <w:rPr>
      <w:rFonts w:ascii="Symbol" w:hAnsi="Symbol" w:cs="Symbol"/>
    </w:rPr>
  </w:style>
  <w:style w:type="character" w:customStyle="1" w:styleId="WW8Num17z1">
    <w:name w:val="WW8Num17z1"/>
    <w:rsid w:val="00171F0C"/>
    <w:rPr>
      <w:rFonts w:ascii="Courier New" w:hAnsi="Courier New" w:cs="Courier New"/>
    </w:rPr>
  </w:style>
  <w:style w:type="character" w:customStyle="1" w:styleId="WW8Num17z2">
    <w:name w:val="WW8Num17z2"/>
    <w:rsid w:val="00171F0C"/>
    <w:rPr>
      <w:rFonts w:ascii="Wingdings" w:hAnsi="Wingdings" w:cs="Wingdings"/>
    </w:rPr>
  </w:style>
  <w:style w:type="character" w:customStyle="1" w:styleId="WW8Num18z0">
    <w:name w:val="WW8Num18z0"/>
    <w:rsid w:val="00171F0C"/>
    <w:rPr>
      <w:rFonts w:ascii="Courier New" w:hAnsi="Courier New" w:cs="Courier New"/>
    </w:rPr>
  </w:style>
  <w:style w:type="character" w:customStyle="1" w:styleId="WW8Num18z1">
    <w:name w:val="WW8Num18z1"/>
    <w:rsid w:val="00171F0C"/>
    <w:rPr>
      <w:rFonts w:ascii="Courier New" w:hAnsi="Courier New" w:cs="Courier New"/>
    </w:rPr>
  </w:style>
  <w:style w:type="character" w:customStyle="1" w:styleId="WW8Num18z2">
    <w:name w:val="WW8Num18z2"/>
    <w:rsid w:val="00171F0C"/>
    <w:rPr>
      <w:rFonts w:ascii="Wingdings" w:hAnsi="Wingdings" w:cs="Wingdings"/>
    </w:rPr>
  </w:style>
  <w:style w:type="character" w:customStyle="1" w:styleId="WW8Num19z1">
    <w:name w:val="WW8Num19z1"/>
    <w:rsid w:val="00171F0C"/>
    <w:rPr>
      <w:rFonts w:ascii="Courier New" w:hAnsi="Courier New" w:cs="Courier New"/>
    </w:rPr>
  </w:style>
  <w:style w:type="character" w:customStyle="1" w:styleId="WW8Num19z2">
    <w:name w:val="WW8Num19z2"/>
    <w:rsid w:val="00171F0C"/>
    <w:rPr>
      <w:rFonts w:ascii="Wingdings" w:hAnsi="Wingdings" w:cs="Wingdings"/>
    </w:rPr>
  </w:style>
  <w:style w:type="character" w:customStyle="1" w:styleId="WW8Num19z3">
    <w:name w:val="WW8Num19z3"/>
    <w:rsid w:val="00171F0C"/>
    <w:rPr>
      <w:rFonts w:ascii="Symbol" w:hAnsi="Symbol" w:cs="Symbol"/>
    </w:rPr>
  </w:style>
  <w:style w:type="character" w:customStyle="1" w:styleId="WW8Num20z0">
    <w:name w:val="WW8Num20z0"/>
    <w:rsid w:val="00171F0C"/>
    <w:rPr>
      <w:rFonts w:ascii="Symbol" w:hAnsi="Symbol" w:cs="Symbol"/>
    </w:rPr>
  </w:style>
  <w:style w:type="character" w:customStyle="1" w:styleId="WW8Num20z1">
    <w:name w:val="WW8Num20z1"/>
    <w:rsid w:val="00171F0C"/>
    <w:rPr>
      <w:rFonts w:ascii="Courier New" w:hAnsi="Courier New" w:cs="Courier New"/>
    </w:rPr>
  </w:style>
  <w:style w:type="character" w:customStyle="1" w:styleId="WW8Num20z2">
    <w:name w:val="WW8Num20z2"/>
    <w:rsid w:val="00171F0C"/>
    <w:rPr>
      <w:rFonts w:ascii="Wingdings" w:hAnsi="Wingdings" w:cs="Wingdings"/>
    </w:rPr>
  </w:style>
  <w:style w:type="character" w:customStyle="1" w:styleId="WW8Num21z0">
    <w:name w:val="WW8Num21z0"/>
    <w:rsid w:val="00171F0C"/>
    <w:rPr>
      <w:rFonts w:ascii="Courier New" w:hAnsi="Courier New" w:cs="Courier New"/>
    </w:rPr>
  </w:style>
  <w:style w:type="character" w:customStyle="1" w:styleId="WW8Num21z1">
    <w:name w:val="WW8Num21z1"/>
    <w:rsid w:val="00171F0C"/>
    <w:rPr>
      <w:rFonts w:ascii="Courier New" w:hAnsi="Courier New" w:cs="Courier New"/>
    </w:rPr>
  </w:style>
  <w:style w:type="character" w:customStyle="1" w:styleId="WW8Num21z2">
    <w:name w:val="WW8Num21z2"/>
    <w:rsid w:val="00171F0C"/>
    <w:rPr>
      <w:rFonts w:ascii="Wingdings" w:hAnsi="Wingdings" w:cs="Wingdings"/>
    </w:rPr>
  </w:style>
  <w:style w:type="character" w:customStyle="1" w:styleId="WW8Num22z0">
    <w:name w:val="WW8Num22z0"/>
    <w:rsid w:val="00171F0C"/>
    <w:rPr>
      <w:rFonts w:ascii="Courier New" w:hAnsi="Courier New" w:cs="Courier New"/>
    </w:rPr>
  </w:style>
  <w:style w:type="character" w:customStyle="1" w:styleId="WW8Num22z1">
    <w:name w:val="WW8Num22z1"/>
    <w:rsid w:val="00171F0C"/>
    <w:rPr>
      <w:rFonts w:ascii="Courier New" w:hAnsi="Courier New" w:cs="Courier New"/>
    </w:rPr>
  </w:style>
  <w:style w:type="character" w:customStyle="1" w:styleId="WW8Num22z2">
    <w:name w:val="WW8Num22z2"/>
    <w:rsid w:val="00171F0C"/>
    <w:rPr>
      <w:rFonts w:ascii="Wingdings" w:hAnsi="Wingdings" w:cs="Wingdings"/>
    </w:rPr>
  </w:style>
  <w:style w:type="character" w:customStyle="1" w:styleId="WW8Num23z0">
    <w:name w:val="WW8Num23z0"/>
    <w:rsid w:val="00171F0C"/>
    <w:rPr>
      <w:rFonts w:ascii="Courier New" w:hAnsi="Courier New" w:cs="Courier New"/>
    </w:rPr>
  </w:style>
  <w:style w:type="character" w:customStyle="1" w:styleId="WW8Num23z1">
    <w:name w:val="WW8Num23z1"/>
    <w:rsid w:val="00171F0C"/>
    <w:rPr>
      <w:rFonts w:ascii="Courier New" w:hAnsi="Courier New" w:cs="Courier New"/>
      <w:sz w:val="20"/>
    </w:rPr>
  </w:style>
  <w:style w:type="character" w:customStyle="1" w:styleId="WW8Num23z2">
    <w:name w:val="WW8Num23z2"/>
    <w:rsid w:val="00171F0C"/>
    <w:rPr>
      <w:rFonts w:ascii="Wingdings" w:hAnsi="Wingdings" w:cs="Wingdings"/>
    </w:rPr>
  </w:style>
  <w:style w:type="character" w:customStyle="1" w:styleId="WW8Num24z0">
    <w:name w:val="WW8Num24z0"/>
    <w:rsid w:val="00171F0C"/>
    <w:rPr>
      <w:rFonts w:ascii="Symbol" w:hAnsi="Symbol" w:cs="Symbol"/>
    </w:rPr>
  </w:style>
  <w:style w:type="character" w:customStyle="1" w:styleId="WW8Num24z1">
    <w:name w:val="WW8Num24z1"/>
    <w:rsid w:val="00171F0C"/>
    <w:rPr>
      <w:rFonts w:ascii="Courier New" w:hAnsi="Courier New" w:cs="Courier New"/>
    </w:rPr>
  </w:style>
  <w:style w:type="character" w:customStyle="1" w:styleId="WW8Num24z2">
    <w:name w:val="WW8Num24z2"/>
    <w:rsid w:val="00171F0C"/>
    <w:rPr>
      <w:rFonts w:ascii="Wingdings" w:hAnsi="Wingdings" w:cs="Wingdings"/>
    </w:rPr>
  </w:style>
  <w:style w:type="character" w:customStyle="1" w:styleId="WW8Num25z1">
    <w:name w:val="WW8Num25z1"/>
    <w:rsid w:val="00171F0C"/>
    <w:rPr>
      <w:i w:val="0"/>
    </w:rPr>
  </w:style>
  <w:style w:type="character" w:customStyle="1" w:styleId="WW8Num27z0">
    <w:name w:val="WW8Num27z0"/>
    <w:rsid w:val="00171F0C"/>
    <w:rPr>
      <w:rFonts w:ascii="Symbol" w:hAnsi="Symbol" w:cs="Symbol"/>
    </w:rPr>
  </w:style>
  <w:style w:type="character" w:customStyle="1" w:styleId="WW8Num27z1">
    <w:name w:val="WW8Num27z1"/>
    <w:rsid w:val="00171F0C"/>
    <w:rPr>
      <w:rFonts w:ascii="Courier New" w:hAnsi="Courier New" w:cs="Courier New"/>
    </w:rPr>
  </w:style>
  <w:style w:type="character" w:customStyle="1" w:styleId="WW8Num27z2">
    <w:name w:val="WW8Num27z2"/>
    <w:rsid w:val="00171F0C"/>
    <w:rPr>
      <w:rFonts w:ascii="Wingdings" w:hAnsi="Wingdings" w:cs="Wingdings"/>
    </w:rPr>
  </w:style>
  <w:style w:type="character" w:customStyle="1" w:styleId="WW8Num28z0">
    <w:name w:val="WW8Num28z0"/>
    <w:rsid w:val="00171F0C"/>
    <w:rPr>
      <w:rFonts w:ascii="Courier New" w:hAnsi="Courier New" w:cs="Courier New"/>
    </w:rPr>
  </w:style>
  <w:style w:type="character" w:customStyle="1" w:styleId="WW8Num28z1">
    <w:name w:val="WW8Num28z1"/>
    <w:rsid w:val="00171F0C"/>
    <w:rPr>
      <w:rFonts w:ascii="Courier New" w:hAnsi="Courier New" w:cs="Courier New"/>
    </w:rPr>
  </w:style>
  <w:style w:type="character" w:customStyle="1" w:styleId="WW8Num28z3">
    <w:name w:val="WW8Num28z3"/>
    <w:rsid w:val="00171F0C"/>
    <w:rPr>
      <w:rFonts w:ascii="Symbol" w:hAnsi="Symbol" w:cs="Symbol"/>
    </w:rPr>
  </w:style>
  <w:style w:type="character" w:customStyle="1" w:styleId="WW8Num29z0">
    <w:name w:val="WW8Num29z0"/>
    <w:rsid w:val="00171F0C"/>
    <w:rPr>
      <w:rFonts w:ascii="Courier New" w:hAnsi="Courier New" w:cs="Courier New"/>
    </w:rPr>
  </w:style>
  <w:style w:type="character" w:customStyle="1" w:styleId="WW8Num29z1">
    <w:name w:val="WW8Num29z1"/>
    <w:rsid w:val="00171F0C"/>
    <w:rPr>
      <w:rFonts w:ascii="Courier New" w:hAnsi="Courier New" w:cs="Courier New"/>
    </w:rPr>
  </w:style>
  <w:style w:type="character" w:customStyle="1" w:styleId="WW8Num29z2">
    <w:name w:val="WW8Num29z2"/>
    <w:rsid w:val="00171F0C"/>
    <w:rPr>
      <w:rFonts w:ascii="Wingdings" w:hAnsi="Wingdings" w:cs="Wingdings"/>
    </w:rPr>
  </w:style>
  <w:style w:type="character" w:customStyle="1" w:styleId="WW8Num30z0">
    <w:name w:val="WW8Num30z0"/>
    <w:rsid w:val="00171F0C"/>
    <w:rPr>
      <w:rFonts w:ascii="Courier New" w:hAnsi="Courier New" w:cs="Courier New"/>
    </w:rPr>
  </w:style>
  <w:style w:type="character" w:customStyle="1" w:styleId="WW8Num30z2">
    <w:name w:val="WW8Num30z2"/>
    <w:rsid w:val="00171F0C"/>
    <w:rPr>
      <w:rFonts w:ascii="Wingdings" w:hAnsi="Wingdings" w:cs="Wingdings"/>
    </w:rPr>
  </w:style>
  <w:style w:type="character" w:customStyle="1" w:styleId="WW8Num30z3">
    <w:name w:val="WW8Num30z3"/>
    <w:rsid w:val="00171F0C"/>
    <w:rPr>
      <w:rFonts w:ascii="Symbol" w:hAnsi="Symbol" w:cs="Symbol"/>
    </w:rPr>
  </w:style>
  <w:style w:type="character" w:customStyle="1" w:styleId="WW8Num31z0">
    <w:name w:val="WW8Num31z0"/>
    <w:rsid w:val="00171F0C"/>
    <w:rPr>
      <w:rFonts w:ascii="Courier New" w:hAnsi="Courier New" w:cs="Courier New"/>
    </w:rPr>
  </w:style>
  <w:style w:type="character" w:customStyle="1" w:styleId="WW8Num31z1">
    <w:name w:val="WW8Num31z1"/>
    <w:rsid w:val="00171F0C"/>
    <w:rPr>
      <w:rFonts w:ascii="Courier New" w:hAnsi="Courier New" w:cs="Courier New"/>
    </w:rPr>
  </w:style>
  <w:style w:type="character" w:customStyle="1" w:styleId="WW8Num31z2">
    <w:name w:val="WW8Num31z2"/>
    <w:rsid w:val="00171F0C"/>
    <w:rPr>
      <w:rFonts w:ascii="Wingdings" w:hAnsi="Wingdings" w:cs="Wingdings"/>
    </w:rPr>
  </w:style>
  <w:style w:type="character" w:customStyle="1" w:styleId="WW8Num32z0">
    <w:name w:val="WW8Num32z0"/>
    <w:rsid w:val="00171F0C"/>
    <w:rPr>
      <w:rFonts w:ascii="Courier New" w:hAnsi="Courier New" w:cs="Courier New"/>
    </w:rPr>
  </w:style>
  <w:style w:type="character" w:customStyle="1" w:styleId="WW8Num32z1">
    <w:name w:val="WW8Num32z1"/>
    <w:rsid w:val="00171F0C"/>
    <w:rPr>
      <w:rFonts w:ascii="Courier New" w:hAnsi="Courier New" w:cs="Courier New"/>
    </w:rPr>
  </w:style>
  <w:style w:type="character" w:customStyle="1" w:styleId="WW8Num32z2">
    <w:name w:val="WW8Num32z2"/>
    <w:rsid w:val="00171F0C"/>
    <w:rPr>
      <w:rFonts w:ascii="Wingdings" w:hAnsi="Wingdings" w:cs="Wingdings"/>
    </w:rPr>
  </w:style>
  <w:style w:type="character" w:customStyle="1" w:styleId="WW8Num33z0">
    <w:name w:val="WW8Num33z0"/>
    <w:rsid w:val="00171F0C"/>
    <w:rPr>
      <w:rFonts w:ascii="Courier New" w:hAnsi="Courier New" w:cs="Courier New"/>
    </w:rPr>
  </w:style>
  <w:style w:type="character" w:customStyle="1" w:styleId="WW8Num33z1">
    <w:name w:val="WW8Num33z1"/>
    <w:rsid w:val="00171F0C"/>
    <w:rPr>
      <w:rFonts w:ascii="Courier New" w:hAnsi="Courier New" w:cs="Courier New"/>
    </w:rPr>
  </w:style>
  <w:style w:type="character" w:customStyle="1" w:styleId="WW8Num33z2">
    <w:name w:val="WW8Num33z2"/>
    <w:rsid w:val="00171F0C"/>
    <w:rPr>
      <w:rFonts w:ascii="Wingdings" w:hAnsi="Wingdings" w:cs="Wingdings"/>
    </w:rPr>
  </w:style>
  <w:style w:type="character" w:customStyle="1" w:styleId="WW8Num34z0">
    <w:name w:val="WW8Num34z0"/>
    <w:rsid w:val="00171F0C"/>
    <w:rPr>
      <w:rFonts w:ascii="Courier New" w:hAnsi="Courier New" w:cs="Courier New"/>
    </w:rPr>
  </w:style>
  <w:style w:type="character" w:customStyle="1" w:styleId="WW8Num34z1">
    <w:name w:val="WW8Num34z1"/>
    <w:rsid w:val="00171F0C"/>
    <w:rPr>
      <w:rFonts w:ascii="Arial" w:eastAsia="Times New Roman" w:hAnsi="Arial" w:cs="Arial"/>
    </w:rPr>
  </w:style>
  <w:style w:type="character" w:customStyle="1" w:styleId="WW8Num34z2">
    <w:name w:val="WW8Num34z2"/>
    <w:rsid w:val="00171F0C"/>
    <w:rPr>
      <w:rFonts w:ascii="Wingdings" w:hAnsi="Wingdings" w:cs="Wingdings"/>
    </w:rPr>
  </w:style>
  <w:style w:type="character" w:customStyle="1" w:styleId="WW8Num34z4">
    <w:name w:val="WW8Num34z4"/>
    <w:rsid w:val="00171F0C"/>
    <w:rPr>
      <w:rFonts w:ascii="Courier New" w:hAnsi="Courier New" w:cs="Courier New"/>
    </w:rPr>
  </w:style>
  <w:style w:type="character" w:customStyle="1" w:styleId="WW8Num35z1">
    <w:name w:val="WW8Num35z1"/>
    <w:rsid w:val="00171F0C"/>
    <w:rPr>
      <w:rFonts w:ascii="Courier New" w:hAnsi="Courier New" w:cs="Courier New"/>
    </w:rPr>
  </w:style>
  <w:style w:type="character" w:customStyle="1" w:styleId="WW8Num35z2">
    <w:name w:val="WW8Num35z2"/>
    <w:rsid w:val="00171F0C"/>
    <w:rPr>
      <w:rFonts w:ascii="Wingdings" w:hAnsi="Wingdings" w:cs="Wingdings"/>
    </w:rPr>
  </w:style>
  <w:style w:type="character" w:customStyle="1" w:styleId="WW8Num35z3">
    <w:name w:val="WW8Num35z3"/>
    <w:rsid w:val="00171F0C"/>
    <w:rPr>
      <w:rFonts w:ascii="Symbol" w:hAnsi="Symbol" w:cs="Symbol"/>
    </w:rPr>
  </w:style>
  <w:style w:type="character" w:customStyle="1" w:styleId="WW8Num36z0">
    <w:name w:val="WW8Num36z0"/>
    <w:rsid w:val="00171F0C"/>
    <w:rPr>
      <w:rFonts w:ascii="Times New Roman" w:hAnsi="Times New Roman" w:cs="Times New Roman"/>
    </w:rPr>
  </w:style>
  <w:style w:type="character" w:customStyle="1" w:styleId="WW8Num36z1">
    <w:name w:val="WW8Num36z1"/>
    <w:rsid w:val="00171F0C"/>
    <w:rPr>
      <w:rFonts w:ascii="Courier New" w:hAnsi="Courier New" w:cs="Courier New"/>
    </w:rPr>
  </w:style>
  <w:style w:type="character" w:customStyle="1" w:styleId="WW8Num36z2">
    <w:name w:val="WW8Num36z2"/>
    <w:rsid w:val="00171F0C"/>
    <w:rPr>
      <w:rFonts w:ascii="Wingdings" w:hAnsi="Wingdings" w:cs="Wingdings"/>
    </w:rPr>
  </w:style>
  <w:style w:type="character" w:customStyle="1" w:styleId="WW8Num37z0">
    <w:name w:val="WW8Num37z0"/>
    <w:rsid w:val="00171F0C"/>
    <w:rPr>
      <w:rFonts w:ascii="Symbol" w:hAnsi="Symbol" w:cs="Symbol"/>
    </w:rPr>
  </w:style>
  <w:style w:type="character" w:customStyle="1" w:styleId="WW8Num37z1">
    <w:name w:val="WW8Num37z1"/>
    <w:rsid w:val="00171F0C"/>
    <w:rPr>
      <w:rFonts w:ascii="Courier New" w:hAnsi="Courier New" w:cs="Courier New"/>
    </w:rPr>
  </w:style>
  <w:style w:type="character" w:customStyle="1" w:styleId="WW8Num37z2">
    <w:name w:val="WW8Num37z2"/>
    <w:rsid w:val="00171F0C"/>
    <w:rPr>
      <w:rFonts w:ascii="Wingdings" w:hAnsi="Wingdings" w:cs="Wingdings"/>
    </w:rPr>
  </w:style>
  <w:style w:type="character" w:customStyle="1" w:styleId="WW8Num38z0">
    <w:name w:val="WW8Num38z0"/>
    <w:rsid w:val="00171F0C"/>
    <w:rPr>
      <w:rFonts w:ascii="Courier New" w:hAnsi="Courier New" w:cs="Courier New"/>
    </w:rPr>
  </w:style>
  <w:style w:type="character" w:customStyle="1" w:styleId="WW8Num38z1">
    <w:name w:val="WW8Num38z1"/>
    <w:rsid w:val="00171F0C"/>
    <w:rPr>
      <w:rFonts w:ascii="Courier New" w:hAnsi="Courier New" w:cs="Courier New"/>
    </w:rPr>
  </w:style>
  <w:style w:type="character" w:customStyle="1" w:styleId="WW8Num38z2">
    <w:name w:val="WW8Num38z2"/>
    <w:rsid w:val="00171F0C"/>
    <w:rPr>
      <w:rFonts w:ascii="Wingdings" w:hAnsi="Wingdings" w:cs="Wingdings"/>
    </w:rPr>
  </w:style>
  <w:style w:type="character" w:customStyle="1" w:styleId="WW8Num39z0">
    <w:name w:val="WW8Num39z0"/>
    <w:rsid w:val="00171F0C"/>
    <w:rPr>
      <w:rFonts w:ascii="Symbol" w:hAnsi="Symbol" w:cs="Symbol"/>
    </w:rPr>
  </w:style>
  <w:style w:type="character" w:customStyle="1" w:styleId="WW8Num39z1">
    <w:name w:val="WW8Num39z1"/>
    <w:rsid w:val="00171F0C"/>
    <w:rPr>
      <w:rFonts w:ascii="Courier New" w:hAnsi="Courier New" w:cs="Courier New"/>
    </w:rPr>
  </w:style>
  <w:style w:type="character" w:customStyle="1" w:styleId="WW8Num39z2">
    <w:name w:val="WW8Num39z2"/>
    <w:rsid w:val="00171F0C"/>
    <w:rPr>
      <w:rFonts w:ascii="Wingdings" w:hAnsi="Wingdings" w:cs="Wingdings"/>
    </w:rPr>
  </w:style>
  <w:style w:type="character" w:customStyle="1" w:styleId="WW8Num40z0">
    <w:name w:val="WW8Num40z0"/>
    <w:rsid w:val="00171F0C"/>
    <w:rPr>
      <w:rFonts w:ascii="Times New Roman" w:hAnsi="Times New Roman" w:cs="Times New Roman"/>
      <w:b w:val="0"/>
      <w:i w:val="0"/>
      <w:sz w:val="24"/>
    </w:rPr>
  </w:style>
  <w:style w:type="character" w:customStyle="1" w:styleId="WW8Num40z1">
    <w:name w:val="WW8Num40z1"/>
    <w:rsid w:val="00171F0C"/>
    <w:rPr>
      <w:rFonts w:ascii="Courier New" w:hAnsi="Courier New" w:cs="Courier New"/>
    </w:rPr>
  </w:style>
  <w:style w:type="character" w:customStyle="1" w:styleId="WW8Num40z2">
    <w:name w:val="WW8Num40z2"/>
    <w:rsid w:val="00171F0C"/>
    <w:rPr>
      <w:rFonts w:ascii="Wingdings" w:hAnsi="Wingdings" w:cs="Wingdings"/>
    </w:rPr>
  </w:style>
  <w:style w:type="character" w:customStyle="1" w:styleId="WW8Num41z0">
    <w:name w:val="WW8Num41z0"/>
    <w:rsid w:val="00171F0C"/>
    <w:rPr>
      <w:sz w:val="24"/>
    </w:rPr>
  </w:style>
  <w:style w:type="character" w:customStyle="1" w:styleId="WW8Num41z1">
    <w:name w:val="WW8Num41z1"/>
    <w:rsid w:val="00171F0C"/>
    <w:rPr>
      <w:rFonts w:ascii="Courier New" w:hAnsi="Courier New" w:cs="Courier New"/>
    </w:rPr>
  </w:style>
  <w:style w:type="character" w:customStyle="1" w:styleId="WW8Num41z2">
    <w:name w:val="WW8Num41z2"/>
    <w:rsid w:val="00171F0C"/>
    <w:rPr>
      <w:rFonts w:ascii="Wingdings" w:hAnsi="Wingdings" w:cs="Wingdings"/>
    </w:rPr>
  </w:style>
  <w:style w:type="character" w:customStyle="1" w:styleId="WW8Num42z0">
    <w:name w:val="WW8Num42z0"/>
    <w:rsid w:val="00171F0C"/>
    <w:rPr>
      <w:rFonts w:ascii="Times New Roman" w:eastAsia="Times New Roman" w:hAnsi="Times New Roman" w:cs="Times New Roman"/>
    </w:rPr>
  </w:style>
  <w:style w:type="character" w:customStyle="1" w:styleId="WW8Num42z2">
    <w:name w:val="WW8Num42z2"/>
    <w:rsid w:val="00171F0C"/>
    <w:rPr>
      <w:rFonts w:ascii="Wingdings" w:hAnsi="Wingdings" w:cs="Wingdings"/>
    </w:rPr>
  </w:style>
  <w:style w:type="character" w:customStyle="1" w:styleId="WW8Num42z3">
    <w:name w:val="WW8Num42z3"/>
    <w:rsid w:val="00171F0C"/>
    <w:rPr>
      <w:rFonts w:ascii="Symbol" w:hAnsi="Symbol" w:cs="Symbol"/>
    </w:rPr>
  </w:style>
  <w:style w:type="character" w:customStyle="1" w:styleId="WW8Num43z0">
    <w:name w:val="WW8Num43z0"/>
    <w:rsid w:val="00171F0C"/>
    <w:rPr>
      <w:rFonts w:ascii="Wingdings" w:hAnsi="Wingdings" w:cs="Wingdings"/>
    </w:rPr>
  </w:style>
  <w:style w:type="character" w:customStyle="1" w:styleId="WW8Num43z1">
    <w:name w:val="WW8Num43z1"/>
    <w:rsid w:val="00171F0C"/>
    <w:rPr>
      <w:rFonts w:ascii="Courier New" w:hAnsi="Courier New" w:cs="Courier New"/>
    </w:rPr>
  </w:style>
  <w:style w:type="character" w:customStyle="1" w:styleId="WW8Num43z2">
    <w:name w:val="WW8Num43z2"/>
    <w:rsid w:val="00171F0C"/>
    <w:rPr>
      <w:rFonts w:ascii="Wingdings" w:hAnsi="Wingdings" w:cs="Wingdings"/>
    </w:rPr>
  </w:style>
  <w:style w:type="character" w:customStyle="1" w:styleId="Domylnaczcionkaakapitu2">
    <w:name w:val="Domyślna czcionka akapitu2"/>
    <w:rsid w:val="00171F0C"/>
  </w:style>
  <w:style w:type="character" w:customStyle="1" w:styleId="WW8Num2z0">
    <w:name w:val="WW8Num2z0"/>
    <w:rsid w:val="00171F0C"/>
    <w:rPr>
      <w:rFonts w:ascii="Times New Roman" w:hAnsi="Times New Roman" w:cs="Times New Roman"/>
    </w:rPr>
  </w:style>
  <w:style w:type="character" w:customStyle="1" w:styleId="WW8Num2z2">
    <w:name w:val="WW8Num2z2"/>
    <w:rsid w:val="00171F0C"/>
    <w:rPr>
      <w:rFonts w:ascii="Wingdings" w:hAnsi="Wingdings" w:cs="Wingdings"/>
    </w:rPr>
  </w:style>
  <w:style w:type="character" w:customStyle="1" w:styleId="WW8Num2z3">
    <w:name w:val="WW8Num2z3"/>
    <w:rsid w:val="00171F0C"/>
    <w:rPr>
      <w:rFonts w:ascii="Symbol" w:hAnsi="Symbol" w:cs="Symbol"/>
    </w:rPr>
  </w:style>
  <w:style w:type="character" w:customStyle="1" w:styleId="WW8Num7z3">
    <w:name w:val="WW8Num7z3"/>
    <w:rsid w:val="00171F0C"/>
    <w:rPr>
      <w:rFonts w:ascii="Symbol" w:hAnsi="Symbol" w:cs="Symbol"/>
    </w:rPr>
  </w:style>
  <w:style w:type="character" w:customStyle="1" w:styleId="WW8Num9z3">
    <w:name w:val="WW8Num9z3"/>
    <w:rsid w:val="00171F0C"/>
    <w:rPr>
      <w:rFonts w:ascii="Symbol" w:hAnsi="Symbol" w:cs="Symbol"/>
    </w:rPr>
  </w:style>
  <w:style w:type="character" w:customStyle="1" w:styleId="WW8Num13z1">
    <w:name w:val="WW8Num13z1"/>
    <w:rsid w:val="00171F0C"/>
    <w:rPr>
      <w:rFonts w:ascii="Arial" w:eastAsia="Times New Roman" w:hAnsi="Arial" w:cs="Arial"/>
    </w:rPr>
  </w:style>
  <w:style w:type="character" w:customStyle="1" w:styleId="WW8Num15z0">
    <w:name w:val="WW8Num15z0"/>
    <w:rsid w:val="00171F0C"/>
    <w:rPr>
      <w:rFonts w:ascii="Courier New" w:hAnsi="Courier New" w:cs="Courier New"/>
    </w:rPr>
  </w:style>
  <w:style w:type="character" w:customStyle="1" w:styleId="WW8Num18z3">
    <w:name w:val="WW8Num18z3"/>
    <w:rsid w:val="00171F0C"/>
    <w:rPr>
      <w:rFonts w:ascii="Symbol" w:hAnsi="Symbol" w:cs="Symbol"/>
    </w:rPr>
  </w:style>
  <w:style w:type="character" w:customStyle="1" w:styleId="WW8Num21z3">
    <w:name w:val="WW8Num21z3"/>
    <w:rsid w:val="00171F0C"/>
    <w:rPr>
      <w:rFonts w:ascii="Symbol" w:hAnsi="Symbol" w:cs="Symbol"/>
    </w:rPr>
  </w:style>
  <w:style w:type="character" w:customStyle="1" w:styleId="WW8Num22z3">
    <w:name w:val="WW8Num22z3"/>
    <w:rsid w:val="00171F0C"/>
    <w:rPr>
      <w:rFonts w:ascii="Symbol" w:hAnsi="Symbol" w:cs="Symbol"/>
    </w:rPr>
  </w:style>
  <w:style w:type="character" w:customStyle="1" w:styleId="WW8Num23z3">
    <w:name w:val="WW8Num23z3"/>
    <w:rsid w:val="00171F0C"/>
    <w:rPr>
      <w:rFonts w:ascii="Symbol" w:hAnsi="Symbol" w:cs="Symbol"/>
    </w:rPr>
  </w:style>
  <w:style w:type="character" w:customStyle="1" w:styleId="WW8Num25z0">
    <w:name w:val="WW8Num25z0"/>
    <w:rsid w:val="00171F0C"/>
    <w:rPr>
      <w:rFonts w:ascii="Courier New" w:hAnsi="Courier New" w:cs="Courier New"/>
    </w:rPr>
  </w:style>
  <w:style w:type="character" w:customStyle="1" w:styleId="WW8Num25z2">
    <w:name w:val="WW8Num25z2"/>
    <w:rsid w:val="00171F0C"/>
    <w:rPr>
      <w:rFonts w:ascii="Wingdings" w:hAnsi="Wingdings" w:cs="Wingdings"/>
    </w:rPr>
  </w:style>
  <w:style w:type="character" w:customStyle="1" w:styleId="WW8Num25z3">
    <w:name w:val="WW8Num25z3"/>
    <w:rsid w:val="00171F0C"/>
    <w:rPr>
      <w:rFonts w:ascii="Symbol" w:hAnsi="Symbol" w:cs="Symbol"/>
    </w:rPr>
  </w:style>
  <w:style w:type="character" w:customStyle="1" w:styleId="WW8Num26z0">
    <w:name w:val="WW8Num26z0"/>
    <w:rsid w:val="00171F0C"/>
    <w:rPr>
      <w:rFonts w:ascii="Courier New" w:hAnsi="Courier New" w:cs="Courier New"/>
    </w:rPr>
  </w:style>
  <w:style w:type="character" w:customStyle="1" w:styleId="WW8Num26z2">
    <w:name w:val="WW8Num26z2"/>
    <w:rsid w:val="00171F0C"/>
    <w:rPr>
      <w:rFonts w:ascii="Wingdings" w:hAnsi="Wingdings" w:cs="Wingdings"/>
    </w:rPr>
  </w:style>
  <w:style w:type="character" w:customStyle="1" w:styleId="WW8Num26z3">
    <w:name w:val="WW8Num26z3"/>
    <w:rsid w:val="00171F0C"/>
    <w:rPr>
      <w:rFonts w:ascii="Symbol" w:hAnsi="Symbol" w:cs="Symbol"/>
    </w:rPr>
  </w:style>
  <w:style w:type="character" w:customStyle="1" w:styleId="WW8Num28z2">
    <w:name w:val="WW8Num28z2"/>
    <w:rsid w:val="00171F0C"/>
    <w:rPr>
      <w:rFonts w:ascii="Wingdings" w:hAnsi="Wingdings" w:cs="Wingdings"/>
    </w:rPr>
  </w:style>
  <w:style w:type="character" w:customStyle="1" w:styleId="WW8Num29z3">
    <w:name w:val="WW8Num29z3"/>
    <w:rsid w:val="00171F0C"/>
    <w:rPr>
      <w:rFonts w:ascii="Symbol" w:hAnsi="Symbol" w:cs="Symbol"/>
    </w:rPr>
  </w:style>
  <w:style w:type="character" w:customStyle="1" w:styleId="WW8Num31z3">
    <w:name w:val="WW8Num31z3"/>
    <w:rsid w:val="00171F0C"/>
    <w:rPr>
      <w:rFonts w:ascii="Symbol" w:hAnsi="Symbol" w:cs="Symbol"/>
    </w:rPr>
  </w:style>
  <w:style w:type="character" w:customStyle="1" w:styleId="WW8Num32z3">
    <w:name w:val="WW8Num32z3"/>
    <w:rsid w:val="00171F0C"/>
    <w:rPr>
      <w:rFonts w:ascii="Symbol" w:hAnsi="Symbol" w:cs="Symbol"/>
    </w:rPr>
  </w:style>
  <w:style w:type="character" w:customStyle="1" w:styleId="WW8Num33z3">
    <w:name w:val="WW8Num33z3"/>
    <w:rsid w:val="00171F0C"/>
    <w:rPr>
      <w:rFonts w:ascii="Symbol" w:hAnsi="Symbol" w:cs="Symbol"/>
    </w:rPr>
  </w:style>
  <w:style w:type="character" w:customStyle="1" w:styleId="WW8Num34z3">
    <w:name w:val="WW8Num34z3"/>
    <w:rsid w:val="00171F0C"/>
    <w:rPr>
      <w:rFonts w:ascii="Symbol" w:hAnsi="Symbol" w:cs="Symbol"/>
    </w:rPr>
  </w:style>
  <w:style w:type="character" w:customStyle="1" w:styleId="WW8Num35z0">
    <w:name w:val="WW8Num35z0"/>
    <w:rsid w:val="00171F0C"/>
    <w:rPr>
      <w:rFonts w:ascii="Symbol" w:hAnsi="Symbol" w:cs="Symbol"/>
    </w:rPr>
  </w:style>
  <w:style w:type="character" w:customStyle="1" w:styleId="WW-Domylnaczcionkaakapitu">
    <w:name w:val="WW-Domyślna czcionka akapitu"/>
    <w:rsid w:val="00171F0C"/>
  </w:style>
  <w:style w:type="character" w:customStyle="1" w:styleId="WW-WW8Num2z0">
    <w:name w:val="WW-WW8Num2z0"/>
    <w:rsid w:val="00171F0C"/>
    <w:rPr>
      <w:rFonts w:ascii="Times New Roman" w:hAnsi="Times New Roman" w:cs="Times New Roman"/>
    </w:rPr>
  </w:style>
  <w:style w:type="character" w:customStyle="1" w:styleId="WW-WW8Num2z1">
    <w:name w:val="WW-WW8Num2z1"/>
    <w:rsid w:val="00171F0C"/>
    <w:rPr>
      <w:rFonts w:ascii="Courier New" w:hAnsi="Courier New" w:cs="Courier New"/>
    </w:rPr>
  </w:style>
  <w:style w:type="character" w:customStyle="1" w:styleId="WW-WW8Num2z2">
    <w:name w:val="WW-WW8Num2z2"/>
    <w:rsid w:val="00171F0C"/>
    <w:rPr>
      <w:rFonts w:ascii="Wingdings" w:hAnsi="Wingdings" w:cs="Wingdings"/>
    </w:rPr>
  </w:style>
  <w:style w:type="character" w:customStyle="1" w:styleId="WW-WW8Num2z3">
    <w:name w:val="WW-WW8Num2z3"/>
    <w:rsid w:val="00171F0C"/>
    <w:rPr>
      <w:rFonts w:ascii="Symbol" w:hAnsi="Symbol" w:cs="Symbol"/>
    </w:rPr>
  </w:style>
  <w:style w:type="character" w:customStyle="1" w:styleId="WW-WW8Num3z0">
    <w:name w:val="WW-WW8Num3z0"/>
    <w:rsid w:val="00171F0C"/>
    <w:rPr>
      <w:rFonts w:ascii="Times New Roman" w:hAnsi="Times New Roman" w:cs="Times New Roman"/>
    </w:rPr>
  </w:style>
  <w:style w:type="character" w:customStyle="1" w:styleId="WW-WW8Num4z0">
    <w:name w:val="WW-WW8Num4z0"/>
    <w:rsid w:val="00171F0C"/>
    <w:rPr>
      <w:rFonts w:ascii="Symbol" w:hAnsi="Symbol" w:cs="Symbol"/>
    </w:rPr>
  </w:style>
  <w:style w:type="character" w:customStyle="1" w:styleId="WW-WW8Num5z0">
    <w:name w:val="WW-WW8Num5z0"/>
    <w:rsid w:val="00171F0C"/>
    <w:rPr>
      <w:rFonts w:ascii="Courier New" w:hAnsi="Courier New" w:cs="Courier New"/>
    </w:rPr>
  </w:style>
  <w:style w:type="character" w:customStyle="1" w:styleId="WW-WW8Num6z0">
    <w:name w:val="WW-WW8Num6z0"/>
    <w:rsid w:val="00171F0C"/>
    <w:rPr>
      <w:rFonts w:ascii="Symbol" w:hAnsi="Symbol" w:cs="Symbol"/>
    </w:rPr>
  </w:style>
  <w:style w:type="character" w:customStyle="1" w:styleId="WW-WW8Num7z0">
    <w:name w:val="WW-WW8Num7z0"/>
    <w:rsid w:val="00171F0C"/>
    <w:rPr>
      <w:rFonts w:ascii="Courier New" w:hAnsi="Courier New" w:cs="Courier New"/>
    </w:rPr>
  </w:style>
  <w:style w:type="character" w:customStyle="1" w:styleId="WW-WW8Num7z1">
    <w:name w:val="WW-WW8Num7z1"/>
    <w:rsid w:val="00171F0C"/>
    <w:rPr>
      <w:rFonts w:ascii="Courier New" w:hAnsi="Courier New" w:cs="Courier New"/>
    </w:rPr>
  </w:style>
  <w:style w:type="character" w:customStyle="1" w:styleId="WW-WW8Num7z2">
    <w:name w:val="WW-WW8Num7z2"/>
    <w:rsid w:val="00171F0C"/>
    <w:rPr>
      <w:rFonts w:ascii="Wingdings" w:hAnsi="Wingdings" w:cs="Wingdings"/>
    </w:rPr>
  </w:style>
  <w:style w:type="character" w:customStyle="1" w:styleId="WW-WW8Num7z3">
    <w:name w:val="WW-WW8Num7z3"/>
    <w:rsid w:val="00171F0C"/>
    <w:rPr>
      <w:rFonts w:ascii="Symbol" w:hAnsi="Symbol" w:cs="Symbol"/>
    </w:rPr>
  </w:style>
  <w:style w:type="character" w:customStyle="1" w:styleId="WW-WW8Num8z0">
    <w:name w:val="WW-WW8Num8z0"/>
    <w:rsid w:val="00171F0C"/>
    <w:rPr>
      <w:rFonts w:ascii="Times New Roman" w:hAnsi="Times New Roman" w:cs="Times New Roman"/>
    </w:rPr>
  </w:style>
  <w:style w:type="character" w:customStyle="1" w:styleId="WW-WW8Num9z0">
    <w:name w:val="WW-WW8Num9z0"/>
    <w:rsid w:val="00171F0C"/>
    <w:rPr>
      <w:rFonts w:ascii="Wingdings" w:hAnsi="Wingdings" w:cs="Wingdings"/>
    </w:rPr>
  </w:style>
  <w:style w:type="character" w:customStyle="1" w:styleId="WW-WW8Num9z1">
    <w:name w:val="WW-WW8Num9z1"/>
    <w:rsid w:val="00171F0C"/>
    <w:rPr>
      <w:rFonts w:ascii="Courier New" w:hAnsi="Courier New" w:cs="Courier New"/>
    </w:rPr>
  </w:style>
  <w:style w:type="character" w:customStyle="1" w:styleId="WW-WW8Num9z3">
    <w:name w:val="WW-WW8Num9z3"/>
    <w:rsid w:val="00171F0C"/>
    <w:rPr>
      <w:rFonts w:ascii="Symbol" w:hAnsi="Symbol" w:cs="Symbol"/>
    </w:rPr>
  </w:style>
  <w:style w:type="character" w:customStyle="1" w:styleId="WW-WW8Num10z0">
    <w:name w:val="WW-WW8Num10z0"/>
    <w:rsid w:val="00171F0C"/>
    <w:rPr>
      <w:rFonts w:ascii="Wingdings" w:hAnsi="Wingdings" w:cs="Wingdings"/>
    </w:rPr>
  </w:style>
  <w:style w:type="character" w:customStyle="1" w:styleId="WW-WW8Num11z0">
    <w:name w:val="WW-WW8Num11z0"/>
    <w:rsid w:val="00171F0C"/>
    <w:rPr>
      <w:rFonts w:ascii="Wingdings" w:hAnsi="Wingdings" w:cs="Wingdings"/>
    </w:rPr>
  </w:style>
  <w:style w:type="character" w:customStyle="1" w:styleId="WW-WW8Num12z0">
    <w:name w:val="WW-WW8Num12z0"/>
    <w:rsid w:val="00171F0C"/>
    <w:rPr>
      <w:rFonts w:ascii="Times New Roman" w:hAnsi="Times New Roman" w:cs="Times New Roman"/>
    </w:rPr>
  </w:style>
  <w:style w:type="character" w:customStyle="1" w:styleId="WW-WW8Num13z1">
    <w:name w:val="WW-WW8Num13z1"/>
    <w:rsid w:val="00171F0C"/>
    <w:rPr>
      <w:rFonts w:ascii="Arial" w:eastAsia="Times New Roman" w:hAnsi="Arial" w:cs="Arial"/>
    </w:rPr>
  </w:style>
  <w:style w:type="character" w:customStyle="1" w:styleId="WW-WW8Num14z0">
    <w:name w:val="WW-WW8Num14z0"/>
    <w:rsid w:val="00171F0C"/>
    <w:rPr>
      <w:rFonts w:ascii="Courier New" w:hAnsi="Courier New" w:cs="Courier New"/>
    </w:rPr>
  </w:style>
  <w:style w:type="character" w:customStyle="1" w:styleId="WW-WW8Num15z0">
    <w:name w:val="WW-WW8Num15z0"/>
    <w:rsid w:val="00171F0C"/>
    <w:rPr>
      <w:rFonts w:ascii="Courier New" w:hAnsi="Courier New" w:cs="Courier New"/>
    </w:rPr>
  </w:style>
  <w:style w:type="character" w:customStyle="1" w:styleId="WW-WW8Num16z0">
    <w:name w:val="WW-WW8Num16z0"/>
    <w:rsid w:val="00171F0C"/>
    <w:rPr>
      <w:rFonts w:ascii="Symbol" w:hAnsi="Symbol" w:cs="Symbol"/>
    </w:rPr>
  </w:style>
  <w:style w:type="character" w:customStyle="1" w:styleId="WW-Absatz-Standardschriftart">
    <w:name w:val="WW-Absatz-Standardschriftart"/>
    <w:rsid w:val="00171F0C"/>
  </w:style>
  <w:style w:type="character" w:customStyle="1" w:styleId="WW-Absatz-Standardschriftart1">
    <w:name w:val="WW-Absatz-Standardschriftart1"/>
    <w:rsid w:val="00171F0C"/>
  </w:style>
  <w:style w:type="character" w:customStyle="1" w:styleId="WW-Absatz-Standardschriftart11">
    <w:name w:val="WW-Absatz-Standardschriftart11"/>
    <w:rsid w:val="00171F0C"/>
  </w:style>
  <w:style w:type="character" w:customStyle="1" w:styleId="WW8Num3z1">
    <w:name w:val="WW8Num3z1"/>
    <w:rsid w:val="00171F0C"/>
    <w:rPr>
      <w:rFonts w:ascii="Courier New" w:hAnsi="Courier New" w:cs="Courier New"/>
    </w:rPr>
  </w:style>
  <w:style w:type="character" w:customStyle="1" w:styleId="WW8Num3z2">
    <w:name w:val="WW8Num3z2"/>
    <w:rsid w:val="00171F0C"/>
    <w:rPr>
      <w:rFonts w:ascii="Wingdings" w:hAnsi="Wingdings" w:cs="Wingdings"/>
    </w:rPr>
  </w:style>
  <w:style w:type="character" w:customStyle="1" w:styleId="WW8Num3z3">
    <w:name w:val="WW8Num3z3"/>
    <w:rsid w:val="00171F0C"/>
    <w:rPr>
      <w:rFonts w:ascii="Symbol" w:hAnsi="Symbol" w:cs="Symbol"/>
    </w:rPr>
  </w:style>
  <w:style w:type="character" w:customStyle="1" w:styleId="WW8Num5z3">
    <w:name w:val="WW8Num5z3"/>
    <w:rsid w:val="00171F0C"/>
    <w:rPr>
      <w:rFonts w:ascii="Symbol" w:hAnsi="Symbol" w:cs="Symbol"/>
    </w:rPr>
  </w:style>
  <w:style w:type="character" w:customStyle="1" w:styleId="WW8Num13z2">
    <w:name w:val="WW8Num13z2"/>
    <w:rsid w:val="00171F0C"/>
    <w:rPr>
      <w:rFonts w:ascii="Wingdings" w:hAnsi="Wingdings" w:cs="Wingdings"/>
    </w:rPr>
  </w:style>
  <w:style w:type="character" w:customStyle="1" w:styleId="WW8Num13z3">
    <w:name w:val="WW8Num13z3"/>
    <w:rsid w:val="00171F0C"/>
    <w:rPr>
      <w:rFonts w:ascii="Symbol" w:hAnsi="Symbol" w:cs="Symbol"/>
    </w:rPr>
  </w:style>
  <w:style w:type="character" w:customStyle="1" w:styleId="WW8Num14z3">
    <w:name w:val="WW8Num14z3"/>
    <w:rsid w:val="00171F0C"/>
    <w:rPr>
      <w:rFonts w:ascii="Symbol" w:hAnsi="Symbol" w:cs="Symbol"/>
    </w:rPr>
  </w:style>
  <w:style w:type="character" w:customStyle="1" w:styleId="WW8Num15z1">
    <w:name w:val="WW8Num15z1"/>
    <w:rsid w:val="00171F0C"/>
    <w:rPr>
      <w:rFonts w:ascii="Symbol" w:hAnsi="Symbol" w:cs="Symbol"/>
    </w:rPr>
  </w:style>
  <w:style w:type="character" w:customStyle="1" w:styleId="WW-WW8Num18z0">
    <w:name w:val="WW-WW8Num18z0"/>
    <w:rsid w:val="00171F0C"/>
    <w:rPr>
      <w:rFonts w:ascii="Times New Roman" w:eastAsia="Times New Roman" w:hAnsi="Times New Roman" w:cs="Times New Roman"/>
    </w:rPr>
  </w:style>
  <w:style w:type="character" w:customStyle="1" w:styleId="WW-WW8Num18z2">
    <w:name w:val="WW-WW8Num18z2"/>
    <w:rsid w:val="00171F0C"/>
    <w:rPr>
      <w:rFonts w:ascii="Wingdings" w:hAnsi="Wingdings" w:cs="Wingdings"/>
    </w:rPr>
  </w:style>
  <w:style w:type="character" w:customStyle="1" w:styleId="WW-WW8Num18z3">
    <w:name w:val="WW-WW8Num18z3"/>
    <w:rsid w:val="00171F0C"/>
    <w:rPr>
      <w:rFonts w:ascii="Symbol" w:hAnsi="Symbol" w:cs="Symbol"/>
    </w:rPr>
  </w:style>
  <w:style w:type="character" w:customStyle="1" w:styleId="WW8Num19z0">
    <w:name w:val="WW8Num19z0"/>
    <w:rsid w:val="00171F0C"/>
    <w:rPr>
      <w:rFonts w:ascii="Wingdings" w:hAnsi="Wingdings" w:cs="Wingdings"/>
    </w:rPr>
  </w:style>
  <w:style w:type="character" w:customStyle="1" w:styleId="WW-WW8Num20z0">
    <w:name w:val="WW-WW8Num20z0"/>
    <w:rsid w:val="00171F0C"/>
    <w:rPr>
      <w:rFonts w:ascii="Symbol" w:hAnsi="Symbol" w:cs="Symbol"/>
    </w:rPr>
  </w:style>
  <w:style w:type="character" w:customStyle="1" w:styleId="WW-WW8Num21z0">
    <w:name w:val="WW-WW8Num21z0"/>
    <w:rsid w:val="00171F0C"/>
    <w:rPr>
      <w:rFonts w:ascii="Courier New" w:hAnsi="Courier New" w:cs="Courier New"/>
    </w:rPr>
  </w:style>
  <w:style w:type="character" w:customStyle="1" w:styleId="WW-WW8Num21z2">
    <w:name w:val="WW-WW8Num21z2"/>
    <w:rsid w:val="00171F0C"/>
    <w:rPr>
      <w:rFonts w:ascii="Wingdings" w:hAnsi="Wingdings" w:cs="Wingdings"/>
    </w:rPr>
  </w:style>
  <w:style w:type="character" w:customStyle="1" w:styleId="WW-WW8Num21z3">
    <w:name w:val="WW-WW8Num21z3"/>
    <w:rsid w:val="00171F0C"/>
    <w:rPr>
      <w:rFonts w:ascii="Symbol" w:hAnsi="Symbol" w:cs="Symbol"/>
    </w:rPr>
  </w:style>
  <w:style w:type="character" w:customStyle="1" w:styleId="WW-WW8Num23z0">
    <w:name w:val="WW-WW8Num23z0"/>
    <w:rsid w:val="00171F0C"/>
    <w:rPr>
      <w:rFonts w:ascii="Wingdings" w:hAnsi="Wingdings" w:cs="Wingdings"/>
    </w:rPr>
  </w:style>
  <w:style w:type="character" w:customStyle="1" w:styleId="WW-WW8Num24z0">
    <w:name w:val="WW-WW8Num24z0"/>
    <w:rsid w:val="00171F0C"/>
    <w:rPr>
      <w:rFonts w:ascii="Courier New" w:hAnsi="Courier New" w:cs="Courier New"/>
    </w:rPr>
  </w:style>
  <w:style w:type="character" w:customStyle="1" w:styleId="WW-WW8Num24z2">
    <w:name w:val="WW-WW8Num24z2"/>
    <w:rsid w:val="00171F0C"/>
    <w:rPr>
      <w:rFonts w:ascii="Wingdings" w:hAnsi="Wingdings" w:cs="Wingdings"/>
    </w:rPr>
  </w:style>
  <w:style w:type="character" w:customStyle="1" w:styleId="WW8Num24z3">
    <w:name w:val="WW8Num24z3"/>
    <w:rsid w:val="00171F0C"/>
    <w:rPr>
      <w:rFonts w:ascii="Symbol" w:hAnsi="Symbol" w:cs="Symbol"/>
    </w:rPr>
  </w:style>
  <w:style w:type="character" w:customStyle="1" w:styleId="WW-WW8Num25z0">
    <w:name w:val="WW-WW8Num25z0"/>
    <w:rsid w:val="00171F0C"/>
    <w:rPr>
      <w:rFonts w:ascii="Times New Roman" w:hAnsi="Times New Roman" w:cs="Times New Roman"/>
    </w:rPr>
  </w:style>
  <w:style w:type="character" w:customStyle="1" w:styleId="WW8Num26z1">
    <w:name w:val="WW8Num26z1"/>
    <w:rsid w:val="00171F0C"/>
    <w:rPr>
      <w:rFonts w:ascii="Times New Roman" w:eastAsia="Times New Roman" w:hAnsi="Times New Roman" w:cs="Times New Roman"/>
    </w:rPr>
  </w:style>
  <w:style w:type="character" w:customStyle="1" w:styleId="WW-WW8Num28z0">
    <w:name w:val="WW-WW8Num28z0"/>
    <w:rsid w:val="00171F0C"/>
    <w:rPr>
      <w:rFonts w:ascii="Symbol" w:hAnsi="Symbol" w:cs="Symbol"/>
    </w:rPr>
  </w:style>
  <w:style w:type="character" w:customStyle="1" w:styleId="WW-WW8Num31z0">
    <w:name w:val="WW-WW8Num31z0"/>
    <w:rsid w:val="00171F0C"/>
    <w:rPr>
      <w:rFonts w:ascii="Wingdings" w:hAnsi="Wingdings" w:cs="Wingdings"/>
    </w:rPr>
  </w:style>
  <w:style w:type="character" w:customStyle="1" w:styleId="WW-WW8Num32z0">
    <w:name w:val="WW-WW8Num32z0"/>
    <w:rsid w:val="00171F0C"/>
    <w:rPr>
      <w:rFonts w:ascii="Times New Roman" w:hAnsi="Times New Roman" w:cs="Times New Roman"/>
    </w:rPr>
  </w:style>
  <w:style w:type="character" w:customStyle="1" w:styleId="WW-WW8Num33z0">
    <w:name w:val="WW-WW8Num33z0"/>
    <w:rsid w:val="00171F0C"/>
    <w:rPr>
      <w:rFonts w:ascii="Times New Roman" w:eastAsia="Times New Roman" w:hAnsi="Times New Roman" w:cs="Times New Roman"/>
    </w:rPr>
  </w:style>
  <w:style w:type="character" w:customStyle="1" w:styleId="WW-WW8Num33z2">
    <w:name w:val="WW-WW8Num33z2"/>
    <w:rsid w:val="00171F0C"/>
    <w:rPr>
      <w:rFonts w:ascii="Wingdings" w:hAnsi="Wingdings" w:cs="Wingdings"/>
    </w:rPr>
  </w:style>
  <w:style w:type="character" w:customStyle="1" w:styleId="WW-WW8Num33z3">
    <w:name w:val="WW-WW8Num33z3"/>
    <w:rsid w:val="00171F0C"/>
    <w:rPr>
      <w:rFonts w:ascii="Symbol" w:hAnsi="Symbol" w:cs="Symbol"/>
    </w:rPr>
  </w:style>
  <w:style w:type="character" w:customStyle="1" w:styleId="WW-WW8Num34z0">
    <w:name w:val="WW-WW8Num34z0"/>
    <w:rsid w:val="00171F0C"/>
    <w:rPr>
      <w:rFonts w:ascii="Courier New" w:hAnsi="Courier New" w:cs="Courier New"/>
    </w:rPr>
  </w:style>
  <w:style w:type="character" w:customStyle="1" w:styleId="WW-WW8Num34z2">
    <w:name w:val="WW-WW8Num34z2"/>
    <w:rsid w:val="00171F0C"/>
    <w:rPr>
      <w:rFonts w:ascii="Wingdings" w:hAnsi="Wingdings" w:cs="Wingdings"/>
    </w:rPr>
  </w:style>
  <w:style w:type="character" w:customStyle="1" w:styleId="WW-WW8Num34z3">
    <w:name w:val="WW-WW8Num34z3"/>
    <w:rsid w:val="00171F0C"/>
    <w:rPr>
      <w:rFonts w:ascii="Symbol" w:hAnsi="Symbol" w:cs="Symbol"/>
    </w:rPr>
  </w:style>
  <w:style w:type="character" w:customStyle="1" w:styleId="WW-WW8Num35z0">
    <w:name w:val="WW-WW8Num35z0"/>
    <w:rsid w:val="00171F0C"/>
    <w:rPr>
      <w:rFonts w:ascii="Times New Roman" w:eastAsia="Times New Roman" w:hAnsi="Times New Roman" w:cs="Times New Roman"/>
    </w:rPr>
  </w:style>
  <w:style w:type="character" w:customStyle="1" w:styleId="WW-WW8Num35z1">
    <w:name w:val="WW-WW8Num35z1"/>
    <w:rsid w:val="00171F0C"/>
    <w:rPr>
      <w:rFonts w:ascii="Courier New" w:hAnsi="Courier New" w:cs="Courier New"/>
    </w:rPr>
  </w:style>
  <w:style w:type="character" w:customStyle="1" w:styleId="WW-WW8Num35z2">
    <w:name w:val="WW-WW8Num35z2"/>
    <w:rsid w:val="00171F0C"/>
    <w:rPr>
      <w:rFonts w:ascii="Wingdings" w:hAnsi="Wingdings" w:cs="Wingdings"/>
    </w:rPr>
  </w:style>
  <w:style w:type="character" w:customStyle="1" w:styleId="WW8Num38z3">
    <w:name w:val="WW8Num38z3"/>
    <w:rsid w:val="00171F0C"/>
    <w:rPr>
      <w:rFonts w:ascii="Symbol" w:hAnsi="Symbol" w:cs="Symbol"/>
    </w:rPr>
  </w:style>
  <w:style w:type="character" w:customStyle="1" w:styleId="WW8Num42z1">
    <w:name w:val="WW8Num42z1"/>
    <w:rsid w:val="00171F0C"/>
    <w:rPr>
      <w:rFonts w:ascii="Courier New" w:hAnsi="Courier New" w:cs="Courier New"/>
    </w:rPr>
  </w:style>
  <w:style w:type="character" w:customStyle="1" w:styleId="WW8Num44z0">
    <w:name w:val="WW8Num44z0"/>
    <w:rsid w:val="00171F0C"/>
    <w:rPr>
      <w:rFonts w:ascii="Wingdings" w:hAnsi="Wingdings" w:cs="Wingdings"/>
    </w:rPr>
  </w:style>
  <w:style w:type="character" w:customStyle="1" w:styleId="WW8Num47z0">
    <w:name w:val="WW8Num47z0"/>
    <w:rsid w:val="00171F0C"/>
    <w:rPr>
      <w:rFonts w:ascii="Symbol" w:hAnsi="Symbol" w:cs="Symbol"/>
    </w:rPr>
  </w:style>
  <w:style w:type="character" w:customStyle="1" w:styleId="WW8Num50z0">
    <w:name w:val="WW8Num50z0"/>
    <w:rsid w:val="00171F0C"/>
    <w:rPr>
      <w:rFonts w:ascii="Courier New" w:hAnsi="Courier New" w:cs="Courier New"/>
    </w:rPr>
  </w:style>
  <w:style w:type="character" w:customStyle="1" w:styleId="WW8Num50z2">
    <w:name w:val="WW8Num50z2"/>
    <w:rsid w:val="00171F0C"/>
    <w:rPr>
      <w:rFonts w:ascii="Wingdings" w:hAnsi="Wingdings" w:cs="Wingdings"/>
    </w:rPr>
  </w:style>
  <w:style w:type="character" w:customStyle="1" w:styleId="WW8Num50z3">
    <w:name w:val="WW8Num50z3"/>
    <w:rsid w:val="00171F0C"/>
    <w:rPr>
      <w:rFonts w:ascii="Symbol" w:hAnsi="Symbol" w:cs="Symbol"/>
    </w:rPr>
  </w:style>
  <w:style w:type="character" w:customStyle="1" w:styleId="WW8Num51z0">
    <w:name w:val="WW8Num51z0"/>
    <w:rsid w:val="00171F0C"/>
    <w:rPr>
      <w:rFonts w:ascii="Times New Roman" w:eastAsia="Times New Roman" w:hAnsi="Times New Roman" w:cs="Times New Roman"/>
    </w:rPr>
  </w:style>
  <w:style w:type="character" w:customStyle="1" w:styleId="WW8Num51z1">
    <w:name w:val="WW8Num51z1"/>
    <w:rsid w:val="00171F0C"/>
    <w:rPr>
      <w:rFonts w:ascii="Courier New" w:hAnsi="Courier New" w:cs="Courier New"/>
    </w:rPr>
  </w:style>
  <w:style w:type="character" w:customStyle="1" w:styleId="WW8Num51z2">
    <w:name w:val="WW8Num51z2"/>
    <w:rsid w:val="00171F0C"/>
    <w:rPr>
      <w:rFonts w:ascii="Wingdings" w:hAnsi="Wingdings" w:cs="Wingdings"/>
    </w:rPr>
  </w:style>
  <w:style w:type="character" w:customStyle="1" w:styleId="WW8Num51z3">
    <w:name w:val="WW8Num51z3"/>
    <w:rsid w:val="00171F0C"/>
    <w:rPr>
      <w:rFonts w:ascii="Symbol" w:hAnsi="Symbol" w:cs="Symbol"/>
    </w:rPr>
  </w:style>
  <w:style w:type="character" w:customStyle="1" w:styleId="WW8Num52z0">
    <w:name w:val="WW8Num52z0"/>
    <w:rsid w:val="00171F0C"/>
    <w:rPr>
      <w:rFonts w:ascii="Times New Roman" w:hAnsi="Times New Roman" w:cs="Times New Roman"/>
    </w:rPr>
  </w:style>
  <w:style w:type="character" w:customStyle="1" w:styleId="WW8Num54z0">
    <w:name w:val="WW8Num54z0"/>
    <w:rsid w:val="00171F0C"/>
    <w:rPr>
      <w:rFonts w:ascii="Wingdings" w:hAnsi="Wingdings" w:cs="Wingdings"/>
    </w:rPr>
  </w:style>
  <w:style w:type="character" w:customStyle="1" w:styleId="WW8Num55z0">
    <w:name w:val="WW8Num55z0"/>
    <w:rsid w:val="00171F0C"/>
    <w:rPr>
      <w:rFonts w:ascii="Times New Roman" w:hAnsi="Times New Roman" w:cs="Times New Roman"/>
    </w:rPr>
  </w:style>
  <w:style w:type="character" w:customStyle="1" w:styleId="WW8Num57z0">
    <w:name w:val="WW8Num57z0"/>
    <w:rsid w:val="00171F0C"/>
    <w:rPr>
      <w:rFonts w:ascii="Courier New" w:hAnsi="Courier New" w:cs="Courier New"/>
    </w:rPr>
  </w:style>
  <w:style w:type="character" w:customStyle="1" w:styleId="WW8Num57z2">
    <w:name w:val="WW8Num57z2"/>
    <w:rsid w:val="00171F0C"/>
    <w:rPr>
      <w:rFonts w:ascii="Wingdings" w:hAnsi="Wingdings" w:cs="Wingdings"/>
    </w:rPr>
  </w:style>
  <w:style w:type="character" w:customStyle="1" w:styleId="WW8Num57z3">
    <w:name w:val="WW8Num57z3"/>
    <w:rsid w:val="00171F0C"/>
    <w:rPr>
      <w:rFonts w:ascii="Symbol" w:hAnsi="Symbol" w:cs="Symbol"/>
    </w:rPr>
  </w:style>
  <w:style w:type="character" w:customStyle="1" w:styleId="WW8Num58z1">
    <w:name w:val="WW8Num58z1"/>
    <w:rsid w:val="00171F0C"/>
    <w:rPr>
      <w:rFonts w:ascii="Times New Roman" w:eastAsia="Times New Roman" w:hAnsi="Times New Roman" w:cs="Times New Roman"/>
    </w:rPr>
  </w:style>
  <w:style w:type="character" w:customStyle="1" w:styleId="WW8Num59z0">
    <w:name w:val="WW8Num59z0"/>
    <w:rsid w:val="00171F0C"/>
    <w:rPr>
      <w:rFonts w:ascii="Wingdings" w:hAnsi="Wingdings" w:cs="Wingdings"/>
    </w:rPr>
  </w:style>
  <w:style w:type="character" w:customStyle="1" w:styleId="WW8Num62z0">
    <w:name w:val="WW8Num62z0"/>
    <w:rsid w:val="00171F0C"/>
    <w:rPr>
      <w:rFonts w:ascii="Courier New" w:hAnsi="Courier New" w:cs="Courier New"/>
    </w:rPr>
  </w:style>
  <w:style w:type="character" w:customStyle="1" w:styleId="WW8Num62z2">
    <w:name w:val="WW8Num62z2"/>
    <w:rsid w:val="00171F0C"/>
    <w:rPr>
      <w:rFonts w:ascii="Wingdings" w:hAnsi="Wingdings" w:cs="Wingdings"/>
    </w:rPr>
  </w:style>
  <w:style w:type="character" w:customStyle="1" w:styleId="WW8Num62z3">
    <w:name w:val="WW8Num62z3"/>
    <w:rsid w:val="00171F0C"/>
    <w:rPr>
      <w:rFonts w:ascii="Symbol" w:hAnsi="Symbol" w:cs="Symbol"/>
    </w:rPr>
  </w:style>
  <w:style w:type="character" w:customStyle="1" w:styleId="WW8Num63z0">
    <w:name w:val="WW8Num63z0"/>
    <w:rsid w:val="00171F0C"/>
    <w:rPr>
      <w:rFonts w:ascii="Courier New" w:hAnsi="Courier New" w:cs="Courier New"/>
    </w:rPr>
  </w:style>
  <w:style w:type="character" w:customStyle="1" w:styleId="WW8Num63z2">
    <w:name w:val="WW8Num63z2"/>
    <w:rsid w:val="00171F0C"/>
    <w:rPr>
      <w:rFonts w:ascii="Wingdings" w:hAnsi="Wingdings" w:cs="Wingdings"/>
    </w:rPr>
  </w:style>
  <w:style w:type="character" w:customStyle="1" w:styleId="WW8Num63z3">
    <w:name w:val="WW8Num63z3"/>
    <w:rsid w:val="00171F0C"/>
    <w:rPr>
      <w:rFonts w:ascii="Symbol" w:hAnsi="Symbol" w:cs="Symbol"/>
    </w:rPr>
  </w:style>
  <w:style w:type="character" w:customStyle="1" w:styleId="WW8Num64z0">
    <w:name w:val="WW8Num64z0"/>
    <w:rsid w:val="00171F0C"/>
    <w:rPr>
      <w:rFonts w:ascii="Times New Roman" w:eastAsia="Times New Roman" w:hAnsi="Times New Roman" w:cs="Times New Roman"/>
    </w:rPr>
  </w:style>
  <w:style w:type="character" w:customStyle="1" w:styleId="WW8Num64z1">
    <w:name w:val="WW8Num64z1"/>
    <w:rsid w:val="00171F0C"/>
    <w:rPr>
      <w:rFonts w:ascii="Courier New" w:hAnsi="Courier New" w:cs="Courier New"/>
    </w:rPr>
  </w:style>
  <w:style w:type="character" w:customStyle="1" w:styleId="WW8Num64z2">
    <w:name w:val="WW8Num64z2"/>
    <w:rsid w:val="00171F0C"/>
    <w:rPr>
      <w:rFonts w:ascii="Wingdings" w:hAnsi="Wingdings" w:cs="Wingdings"/>
    </w:rPr>
  </w:style>
  <w:style w:type="character" w:customStyle="1" w:styleId="WW8Num64z3">
    <w:name w:val="WW8Num64z3"/>
    <w:rsid w:val="00171F0C"/>
    <w:rPr>
      <w:rFonts w:ascii="Symbol" w:hAnsi="Symbol" w:cs="Symbol"/>
    </w:rPr>
  </w:style>
  <w:style w:type="character" w:customStyle="1" w:styleId="WW8Num68z0">
    <w:name w:val="WW8Num68z0"/>
    <w:rsid w:val="00171F0C"/>
    <w:rPr>
      <w:rFonts w:ascii="Symbol" w:hAnsi="Symbol" w:cs="Symbol"/>
    </w:rPr>
  </w:style>
  <w:style w:type="character" w:customStyle="1" w:styleId="WW8Num70z0">
    <w:name w:val="WW8Num70z0"/>
    <w:rsid w:val="00171F0C"/>
    <w:rPr>
      <w:rFonts w:ascii="Wingdings" w:hAnsi="Wingdings" w:cs="Wingdings"/>
    </w:rPr>
  </w:style>
  <w:style w:type="character" w:customStyle="1" w:styleId="WW8Num71z0">
    <w:name w:val="WW8Num71z0"/>
    <w:rsid w:val="00171F0C"/>
    <w:rPr>
      <w:rFonts w:ascii="Symbol" w:hAnsi="Symbol" w:cs="Symbol"/>
    </w:rPr>
  </w:style>
  <w:style w:type="character" w:customStyle="1" w:styleId="WW8Num71z1">
    <w:name w:val="WW8Num71z1"/>
    <w:rsid w:val="00171F0C"/>
    <w:rPr>
      <w:rFonts w:ascii="Courier New" w:hAnsi="Courier New" w:cs="Courier New"/>
    </w:rPr>
  </w:style>
  <w:style w:type="character" w:customStyle="1" w:styleId="WW8Num71z2">
    <w:name w:val="WW8Num71z2"/>
    <w:rsid w:val="00171F0C"/>
    <w:rPr>
      <w:rFonts w:ascii="Wingdings" w:hAnsi="Wingdings" w:cs="Wingdings"/>
    </w:rPr>
  </w:style>
  <w:style w:type="character" w:customStyle="1" w:styleId="WW8Num73z0">
    <w:name w:val="WW8Num73z0"/>
    <w:rsid w:val="00171F0C"/>
    <w:rPr>
      <w:rFonts w:ascii="Wingdings" w:hAnsi="Wingdings" w:cs="Wingdings"/>
    </w:rPr>
  </w:style>
  <w:style w:type="character" w:customStyle="1" w:styleId="WW8Num73z1">
    <w:name w:val="WW8Num73z1"/>
    <w:rsid w:val="00171F0C"/>
    <w:rPr>
      <w:rFonts w:ascii="Courier New" w:hAnsi="Courier New" w:cs="Courier New"/>
    </w:rPr>
  </w:style>
  <w:style w:type="character" w:customStyle="1" w:styleId="WW8Num73z3">
    <w:name w:val="WW8Num73z3"/>
    <w:rsid w:val="00171F0C"/>
    <w:rPr>
      <w:rFonts w:ascii="Symbol" w:hAnsi="Symbol" w:cs="Symbol"/>
    </w:rPr>
  </w:style>
  <w:style w:type="character" w:customStyle="1" w:styleId="WW8Num74z0">
    <w:name w:val="WW8Num74z0"/>
    <w:rsid w:val="00171F0C"/>
    <w:rPr>
      <w:rFonts w:ascii="Symbol" w:hAnsi="Symbol" w:cs="Symbol"/>
    </w:rPr>
  </w:style>
  <w:style w:type="character" w:customStyle="1" w:styleId="WW8Num75z0">
    <w:name w:val="WW8Num75z0"/>
    <w:rsid w:val="00171F0C"/>
    <w:rPr>
      <w:rFonts w:ascii="Times New Roman" w:hAnsi="Times New Roman" w:cs="Times New Roman"/>
      <w:b w:val="0"/>
      <w:i w:val="0"/>
      <w:sz w:val="24"/>
    </w:rPr>
  </w:style>
  <w:style w:type="character" w:customStyle="1" w:styleId="WW8Num76z0">
    <w:name w:val="WW8Num76z0"/>
    <w:rsid w:val="00171F0C"/>
    <w:rPr>
      <w:rFonts w:ascii="Wingdings" w:hAnsi="Wingdings" w:cs="Wingdings"/>
    </w:rPr>
  </w:style>
  <w:style w:type="character" w:customStyle="1" w:styleId="WW8Num77z0">
    <w:name w:val="WW8Num77z0"/>
    <w:rsid w:val="00171F0C"/>
    <w:rPr>
      <w:rFonts w:ascii="Symbol" w:hAnsi="Symbol" w:cs="Symbol"/>
    </w:rPr>
  </w:style>
  <w:style w:type="character" w:customStyle="1" w:styleId="WW8Num77z1">
    <w:name w:val="WW8Num77z1"/>
    <w:rsid w:val="00171F0C"/>
    <w:rPr>
      <w:rFonts w:ascii="Courier New" w:hAnsi="Courier New" w:cs="Courier New"/>
    </w:rPr>
  </w:style>
  <w:style w:type="character" w:customStyle="1" w:styleId="WW8Num77z2">
    <w:name w:val="WW8Num77z2"/>
    <w:rsid w:val="00171F0C"/>
    <w:rPr>
      <w:rFonts w:ascii="Wingdings" w:hAnsi="Wingdings" w:cs="Wingdings"/>
    </w:rPr>
  </w:style>
  <w:style w:type="character" w:customStyle="1" w:styleId="WW8Num79z0">
    <w:name w:val="WW8Num79z0"/>
    <w:rsid w:val="00171F0C"/>
    <w:rPr>
      <w:rFonts w:ascii="Courier New" w:hAnsi="Courier New" w:cs="Courier New"/>
    </w:rPr>
  </w:style>
  <w:style w:type="character" w:customStyle="1" w:styleId="WW8Num79z2">
    <w:name w:val="WW8Num79z2"/>
    <w:rsid w:val="00171F0C"/>
    <w:rPr>
      <w:rFonts w:ascii="Wingdings" w:hAnsi="Wingdings" w:cs="Wingdings"/>
    </w:rPr>
  </w:style>
  <w:style w:type="character" w:customStyle="1" w:styleId="WW8Num79z3">
    <w:name w:val="WW8Num79z3"/>
    <w:rsid w:val="00171F0C"/>
    <w:rPr>
      <w:rFonts w:ascii="Symbol" w:hAnsi="Symbol" w:cs="Symbol"/>
    </w:rPr>
  </w:style>
  <w:style w:type="character" w:customStyle="1" w:styleId="WW8Num80z0">
    <w:name w:val="WW8Num80z0"/>
    <w:rsid w:val="00171F0C"/>
    <w:rPr>
      <w:rFonts w:ascii="Wingdings" w:hAnsi="Wingdings" w:cs="Wingdings"/>
    </w:rPr>
  </w:style>
  <w:style w:type="character" w:customStyle="1" w:styleId="WW8Num81z0">
    <w:name w:val="WW8Num81z0"/>
    <w:rsid w:val="00171F0C"/>
    <w:rPr>
      <w:rFonts w:ascii="Wingdings" w:hAnsi="Wingdings" w:cs="Wingdings"/>
    </w:rPr>
  </w:style>
  <w:style w:type="character" w:customStyle="1" w:styleId="WW8Num84z1">
    <w:name w:val="WW8Num84z1"/>
    <w:rsid w:val="00171F0C"/>
    <w:rPr>
      <w:rFonts w:ascii="Times New Roman" w:eastAsia="Times New Roman" w:hAnsi="Times New Roman" w:cs="Times New Roman"/>
    </w:rPr>
  </w:style>
  <w:style w:type="character" w:customStyle="1" w:styleId="WW8Num85z0">
    <w:name w:val="WW8Num85z0"/>
    <w:rsid w:val="00171F0C"/>
    <w:rPr>
      <w:rFonts w:ascii="Wingdings" w:hAnsi="Wingdings" w:cs="Wingdings"/>
    </w:rPr>
  </w:style>
  <w:style w:type="character" w:customStyle="1" w:styleId="WW8Num85z1">
    <w:name w:val="WW8Num85z1"/>
    <w:rsid w:val="00171F0C"/>
    <w:rPr>
      <w:rFonts w:ascii="Courier New" w:hAnsi="Courier New" w:cs="Courier New"/>
    </w:rPr>
  </w:style>
  <w:style w:type="character" w:customStyle="1" w:styleId="WW8Num85z3">
    <w:name w:val="WW8Num85z3"/>
    <w:rsid w:val="00171F0C"/>
    <w:rPr>
      <w:rFonts w:ascii="Symbol" w:hAnsi="Symbol" w:cs="Symbol"/>
    </w:rPr>
  </w:style>
  <w:style w:type="character" w:customStyle="1" w:styleId="WW8Num86z0">
    <w:name w:val="WW8Num86z0"/>
    <w:rsid w:val="00171F0C"/>
    <w:rPr>
      <w:rFonts w:ascii="Symbol" w:hAnsi="Symbol" w:cs="Symbol"/>
    </w:rPr>
  </w:style>
  <w:style w:type="character" w:customStyle="1" w:styleId="WW8Num87z0">
    <w:name w:val="WW8Num87z0"/>
    <w:rsid w:val="00171F0C"/>
    <w:rPr>
      <w:rFonts w:ascii="Wingdings" w:hAnsi="Wingdings" w:cs="Wingdings"/>
    </w:rPr>
  </w:style>
  <w:style w:type="character" w:customStyle="1" w:styleId="WW8Num88z0">
    <w:name w:val="WW8Num88z0"/>
    <w:rsid w:val="00171F0C"/>
    <w:rPr>
      <w:rFonts w:ascii="Wingdings" w:hAnsi="Wingdings" w:cs="Wingdings"/>
    </w:rPr>
  </w:style>
  <w:style w:type="character" w:customStyle="1" w:styleId="WW8Num89z0">
    <w:name w:val="WW8Num89z0"/>
    <w:rsid w:val="00171F0C"/>
    <w:rPr>
      <w:rFonts w:ascii="Wingdings" w:hAnsi="Wingdings" w:cs="Wingdings"/>
    </w:rPr>
  </w:style>
  <w:style w:type="character" w:customStyle="1" w:styleId="WW8Num90z0">
    <w:name w:val="WW8Num90z0"/>
    <w:rsid w:val="00171F0C"/>
    <w:rPr>
      <w:rFonts w:ascii="Symbol" w:hAnsi="Symbol" w:cs="Symbol"/>
    </w:rPr>
  </w:style>
  <w:style w:type="character" w:customStyle="1" w:styleId="WW8Num91z0">
    <w:name w:val="WW8Num91z0"/>
    <w:rsid w:val="00171F0C"/>
    <w:rPr>
      <w:rFonts w:ascii="Courier New" w:hAnsi="Courier New" w:cs="Courier New"/>
    </w:rPr>
  </w:style>
  <w:style w:type="character" w:customStyle="1" w:styleId="WW8Num91z2">
    <w:name w:val="WW8Num91z2"/>
    <w:rsid w:val="00171F0C"/>
    <w:rPr>
      <w:rFonts w:ascii="Wingdings" w:hAnsi="Wingdings" w:cs="Wingdings"/>
    </w:rPr>
  </w:style>
  <w:style w:type="character" w:customStyle="1" w:styleId="WW8Num91z3">
    <w:name w:val="WW8Num91z3"/>
    <w:rsid w:val="00171F0C"/>
    <w:rPr>
      <w:rFonts w:ascii="Symbol" w:hAnsi="Symbol" w:cs="Symbol"/>
    </w:rPr>
  </w:style>
  <w:style w:type="character" w:customStyle="1" w:styleId="WW8Num92z0">
    <w:name w:val="WW8Num92z0"/>
    <w:rsid w:val="00171F0C"/>
    <w:rPr>
      <w:rFonts w:ascii="Wingdings" w:hAnsi="Wingdings" w:cs="Wingdings"/>
    </w:rPr>
  </w:style>
  <w:style w:type="character" w:customStyle="1" w:styleId="WW8Num93z0">
    <w:name w:val="WW8Num93z0"/>
    <w:rsid w:val="00171F0C"/>
    <w:rPr>
      <w:rFonts w:ascii="Symbol" w:hAnsi="Symbol" w:cs="Symbol"/>
    </w:rPr>
  </w:style>
  <w:style w:type="character" w:customStyle="1" w:styleId="WW8Num93z1">
    <w:name w:val="WW8Num93z1"/>
    <w:rsid w:val="00171F0C"/>
    <w:rPr>
      <w:rFonts w:ascii="Courier New" w:hAnsi="Courier New" w:cs="Courier New"/>
    </w:rPr>
  </w:style>
  <w:style w:type="character" w:customStyle="1" w:styleId="WW8Num93z2">
    <w:name w:val="WW8Num93z2"/>
    <w:rsid w:val="00171F0C"/>
    <w:rPr>
      <w:rFonts w:ascii="Wingdings" w:hAnsi="Wingdings" w:cs="Wingdings"/>
    </w:rPr>
  </w:style>
  <w:style w:type="character" w:customStyle="1" w:styleId="WW8Num94z0">
    <w:name w:val="WW8Num94z0"/>
    <w:rsid w:val="00171F0C"/>
    <w:rPr>
      <w:rFonts w:ascii="Courier New" w:hAnsi="Courier New" w:cs="Courier New"/>
    </w:rPr>
  </w:style>
  <w:style w:type="character" w:customStyle="1" w:styleId="WW8Num94z1">
    <w:name w:val="WW8Num94z1"/>
    <w:rsid w:val="00171F0C"/>
    <w:rPr>
      <w:rFonts w:ascii="Courier New" w:hAnsi="Courier New" w:cs="Courier New"/>
    </w:rPr>
  </w:style>
  <w:style w:type="character" w:customStyle="1" w:styleId="WW8Num94z2">
    <w:name w:val="WW8Num94z2"/>
    <w:rsid w:val="00171F0C"/>
    <w:rPr>
      <w:rFonts w:ascii="Wingdings" w:hAnsi="Wingdings" w:cs="Wingdings"/>
    </w:rPr>
  </w:style>
  <w:style w:type="character" w:customStyle="1" w:styleId="WW8Num94z3">
    <w:name w:val="WW8Num94z3"/>
    <w:rsid w:val="00171F0C"/>
    <w:rPr>
      <w:rFonts w:ascii="Symbol" w:hAnsi="Symbol" w:cs="Symbol"/>
    </w:rPr>
  </w:style>
  <w:style w:type="character" w:customStyle="1" w:styleId="WW8Num95z0">
    <w:name w:val="WW8Num95z0"/>
    <w:rsid w:val="00171F0C"/>
    <w:rPr>
      <w:rFonts w:ascii="Wingdings" w:hAnsi="Wingdings" w:cs="Wingdings"/>
    </w:rPr>
  </w:style>
  <w:style w:type="character" w:customStyle="1" w:styleId="WW8Num96z0">
    <w:name w:val="WW8Num96z0"/>
    <w:rsid w:val="00171F0C"/>
    <w:rPr>
      <w:rFonts w:ascii="Symbol" w:hAnsi="Symbol" w:cs="Symbol"/>
    </w:rPr>
  </w:style>
  <w:style w:type="character" w:customStyle="1" w:styleId="WW8Num97z0">
    <w:name w:val="WW8Num97z0"/>
    <w:rsid w:val="00171F0C"/>
    <w:rPr>
      <w:rFonts w:ascii="Wingdings" w:hAnsi="Wingdings" w:cs="Wingdings"/>
    </w:rPr>
  </w:style>
  <w:style w:type="character" w:customStyle="1" w:styleId="WW8Num99z0">
    <w:name w:val="WW8Num99z0"/>
    <w:rsid w:val="00171F0C"/>
    <w:rPr>
      <w:rFonts w:ascii="Wingdings" w:hAnsi="Wingdings" w:cs="Wingdings"/>
    </w:rPr>
  </w:style>
  <w:style w:type="character" w:customStyle="1" w:styleId="WW8Num100z0">
    <w:name w:val="WW8Num100z0"/>
    <w:rsid w:val="00171F0C"/>
    <w:rPr>
      <w:rFonts w:ascii="Wingdings" w:hAnsi="Wingdings" w:cs="Wingdings"/>
    </w:rPr>
  </w:style>
  <w:style w:type="character" w:customStyle="1" w:styleId="WW8Num101z0">
    <w:name w:val="WW8Num101z0"/>
    <w:rsid w:val="00171F0C"/>
    <w:rPr>
      <w:rFonts w:ascii="Times New Roman" w:hAnsi="Times New Roman" w:cs="Times New Roman"/>
      <w:b w:val="0"/>
      <w:i w:val="0"/>
      <w:sz w:val="24"/>
    </w:rPr>
  </w:style>
  <w:style w:type="character" w:customStyle="1" w:styleId="WW8Num102z0">
    <w:name w:val="WW8Num102z0"/>
    <w:rsid w:val="00171F0C"/>
    <w:rPr>
      <w:rFonts w:ascii="Symbol" w:hAnsi="Symbol" w:cs="Symbol"/>
    </w:rPr>
  </w:style>
  <w:style w:type="character" w:customStyle="1" w:styleId="WW8Num103z0">
    <w:name w:val="WW8Num103z0"/>
    <w:rsid w:val="00171F0C"/>
    <w:rPr>
      <w:rFonts w:ascii="Courier New" w:hAnsi="Courier New" w:cs="Courier New"/>
    </w:rPr>
  </w:style>
  <w:style w:type="character" w:customStyle="1" w:styleId="WW8Num103z2">
    <w:name w:val="WW8Num103z2"/>
    <w:rsid w:val="00171F0C"/>
    <w:rPr>
      <w:rFonts w:ascii="Wingdings" w:hAnsi="Wingdings" w:cs="Wingdings"/>
    </w:rPr>
  </w:style>
  <w:style w:type="character" w:customStyle="1" w:styleId="WW8Num103z3">
    <w:name w:val="WW8Num103z3"/>
    <w:rsid w:val="00171F0C"/>
    <w:rPr>
      <w:rFonts w:ascii="Symbol" w:hAnsi="Symbol" w:cs="Symbol"/>
    </w:rPr>
  </w:style>
  <w:style w:type="character" w:customStyle="1" w:styleId="WW8Num104z0">
    <w:name w:val="WW8Num104z0"/>
    <w:rsid w:val="00171F0C"/>
    <w:rPr>
      <w:rFonts w:ascii="Wingdings" w:hAnsi="Wingdings" w:cs="Wingdings"/>
    </w:rPr>
  </w:style>
  <w:style w:type="character" w:customStyle="1" w:styleId="WW8Num105z0">
    <w:name w:val="WW8Num105z0"/>
    <w:rsid w:val="00171F0C"/>
    <w:rPr>
      <w:rFonts w:ascii="Symbol" w:hAnsi="Symbol" w:cs="Symbol"/>
    </w:rPr>
  </w:style>
  <w:style w:type="character" w:customStyle="1" w:styleId="WW8Num106z0">
    <w:name w:val="WW8Num106z0"/>
    <w:rsid w:val="00171F0C"/>
    <w:rPr>
      <w:rFonts w:ascii="Symbol" w:hAnsi="Symbol" w:cs="Symbol"/>
    </w:rPr>
  </w:style>
  <w:style w:type="character" w:customStyle="1" w:styleId="WW8Num106z1">
    <w:name w:val="WW8Num106z1"/>
    <w:rsid w:val="00171F0C"/>
    <w:rPr>
      <w:rFonts w:ascii="Courier New" w:hAnsi="Courier New" w:cs="Courier New"/>
    </w:rPr>
  </w:style>
  <w:style w:type="character" w:customStyle="1" w:styleId="WW8Num106z2">
    <w:name w:val="WW8Num106z2"/>
    <w:rsid w:val="00171F0C"/>
    <w:rPr>
      <w:rFonts w:ascii="Wingdings" w:hAnsi="Wingdings" w:cs="Wingdings"/>
    </w:rPr>
  </w:style>
  <w:style w:type="character" w:customStyle="1" w:styleId="WW8Num107z0">
    <w:name w:val="WW8Num107z0"/>
    <w:rsid w:val="00171F0C"/>
    <w:rPr>
      <w:rFonts w:ascii="Times New Roman" w:hAnsi="Times New Roman" w:cs="Times New Roman"/>
      <w:b w:val="0"/>
      <w:i w:val="0"/>
      <w:sz w:val="24"/>
    </w:rPr>
  </w:style>
  <w:style w:type="character" w:customStyle="1" w:styleId="WW8Num108z0">
    <w:name w:val="WW8Num108z0"/>
    <w:rsid w:val="00171F0C"/>
    <w:rPr>
      <w:rFonts w:ascii="Times New Roman" w:hAnsi="Times New Roman" w:cs="Times New Roman"/>
    </w:rPr>
  </w:style>
  <w:style w:type="character" w:customStyle="1" w:styleId="WW8Num109z0">
    <w:name w:val="WW8Num109z0"/>
    <w:rsid w:val="00171F0C"/>
    <w:rPr>
      <w:rFonts w:ascii="Symbol" w:hAnsi="Symbol" w:cs="Symbol"/>
    </w:rPr>
  </w:style>
  <w:style w:type="character" w:customStyle="1" w:styleId="WW8Num109z1">
    <w:name w:val="WW8Num109z1"/>
    <w:rsid w:val="00171F0C"/>
    <w:rPr>
      <w:rFonts w:ascii="Courier New" w:hAnsi="Courier New" w:cs="Courier New"/>
    </w:rPr>
  </w:style>
  <w:style w:type="character" w:customStyle="1" w:styleId="WW8Num109z2">
    <w:name w:val="WW8Num109z2"/>
    <w:rsid w:val="00171F0C"/>
    <w:rPr>
      <w:rFonts w:ascii="Wingdings" w:hAnsi="Wingdings" w:cs="Wingdings"/>
    </w:rPr>
  </w:style>
  <w:style w:type="character" w:customStyle="1" w:styleId="WW8Num110z0">
    <w:name w:val="WW8Num110z0"/>
    <w:rsid w:val="00171F0C"/>
    <w:rPr>
      <w:rFonts w:ascii="Symbol" w:hAnsi="Symbol" w:cs="Symbol"/>
    </w:rPr>
  </w:style>
  <w:style w:type="character" w:customStyle="1" w:styleId="WW8Num111z0">
    <w:name w:val="WW8Num111z0"/>
    <w:rsid w:val="00171F0C"/>
    <w:rPr>
      <w:rFonts w:ascii="Symbol" w:hAnsi="Symbol" w:cs="Symbol"/>
    </w:rPr>
  </w:style>
  <w:style w:type="character" w:customStyle="1" w:styleId="WW8Num112z0">
    <w:name w:val="WW8Num112z0"/>
    <w:rsid w:val="00171F0C"/>
    <w:rPr>
      <w:rFonts w:ascii="Symbol" w:hAnsi="Symbol" w:cs="Symbol"/>
    </w:rPr>
  </w:style>
  <w:style w:type="character" w:customStyle="1" w:styleId="WW8Num114z0">
    <w:name w:val="WW8Num114z0"/>
    <w:rsid w:val="00171F0C"/>
    <w:rPr>
      <w:rFonts w:ascii="Wingdings" w:hAnsi="Wingdings" w:cs="Wingdings"/>
    </w:rPr>
  </w:style>
  <w:style w:type="character" w:customStyle="1" w:styleId="WW8Num114z1">
    <w:name w:val="WW8Num114z1"/>
    <w:rsid w:val="00171F0C"/>
    <w:rPr>
      <w:rFonts w:ascii="Courier New" w:hAnsi="Courier New" w:cs="Courier New"/>
    </w:rPr>
  </w:style>
  <w:style w:type="character" w:customStyle="1" w:styleId="WW8Num114z3">
    <w:name w:val="WW8Num114z3"/>
    <w:rsid w:val="00171F0C"/>
    <w:rPr>
      <w:rFonts w:ascii="Symbol" w:hAnsi="Symbol" w:cs="Symbol"/>
    </w:rPr>
  </w:style>
  <w:style w:type="character" w:customStyle="1" w:styleId="WW8Num115z0">
    <w:name w:val="WW8Num115z0"/>
    <w:rsid w:val="00171F0C"/>
    <w:rPr>
      <w:rFonts w:ascii="Symbol" w:hAnsi="Symbol" w:cs="Symbol"/>
    </w:rPr>
  </w:style>
  <w:style w:type="character" w:customStyle="1" w:styleId="WW8Num117z0">
    <w:name w:val="WW8Num117z0"/>
    <w:rsid w:val="00171F0C"/>
    <w:rPr>
      <w:rFonts w:ascii="Times New Roman" w:hAnsi="Times New Roman" w:cs="Times New Roman"/>
    </w:rPr>
  </w:style>
  <w:style w:type="character" w:customStyle="1" w:styleId="WW8Num118z0">
    <w:name w:val="WW8Num118z0"/>
    <w:rsid w:val="00171F0C"/>
    <w:rPr>
      <w:rFonts w:ascii="Courier New" w:hAnsi="Courier New" w:cs="Courier New"/>
    </w:rPr>
  </w:style>
  <w:style w:type="character" w:customStyle="1" w:styleId="WW8Num118z2">
    <w:name w:val="WW8Num118z2"/>
    <w:rsid w:val="00171F0C"/>
    <w:rPr>
      <w:rFonts w:ascii="Wingdings" w:hAnsi="Wingdings" w:cs="Wingdings"/>
    </w:rPr>
  </w:style>
  <w:style w:type="character" w:customStyle="1" w:styleId="WW8Num118z3">
    <w:name w:val="WW8Num118z3"/>
    <w:rsid w:val="00171F0C"/>
    <w:rPr>
      <w:rFonts w:ascii="Symbol" w:hAnsi="Symbol" w:cs="Symbol"/>
    </w:rPr>
  </w:style>
  <w:style w:type="character" w:customStyle="1" w:styleId="WW8Num119z0">
    <w:name w:val="WW8Num119z0"/>
    <w:rsid w:val="00171F0C"/>
    <w:rPr>
      <w:rFonts w:ascii="Symbol" w:hAnsi="Symbol" w:cs="Symbol"/>
    </w:rPr>
  </w:style>
  <w:style w:type="character" w:customStyle="1" w:styleId="WW8Num119z1">
    <w:name w:val="WW8Num119z1"/>
    <w:rsid w:val="00171F0C"/>
    <w:rPr>
      <w:rFonts w:ascii="Times New Roman" w:eastAsia="Times New Roman" w:hAnsi="Times New Roman" w:cs="Times New Roman"/>
    </w:rPr>
  </w:style>
  <w:style w:type="character" w:customStyle="1" w:styleId="WW8Num119z2">
    <w:name w:val="WW8Num119z2"/>
    <w:rsid w:val="00171F0C"/>
    <w:rPr>
      <w:rFonts w:ascii="Wingdings" w:hAnsi="Wingdings" w:cs="Wingdings"/>
    </w:rPr>
  </w:style>
  <w:style w:type="character" w:customStyle="1" w:styleId="WW8Num119z4">
    <w:name w:val="WW8Num119z4"/>
    <w:rsid w:val="00171F0C"/>
    <w:rPr>
      <w:rFonts w:ascii="Courier New" w:hAnsi="Courier New" w:cs="Courier New"/>
    </w:rPr>
  </w:style>
  <w:style w:type="character" w:customStyle="1" w:styleId="WW8Num120z0">
    <w:name w:val="WW8Num120z0"/>
    <w:rsid w:val="00171F0C"/>
    <w:rPr>
      <w:rFonts w:ascii="Courier New" w:hAnsi="Courier New" w:cs="Courier New"/>
    </w:rPr>
  </w:style>
  <w:style w:type="character" w:customStyle="1" w:styleId="WW8Num120z2">
    <w:name w:val="WW8Num120z2"/>
    <w:rsid w:val="00171F0C"/>
    <w:rPr>
      <w:rFonts w:ascii="Wingdings" w:hAnsi="Wingdings" w:cs="Wingdings"/>
    </w:rPr>
  </w:style>
  <w:style w:type="character" w:customStyle="1" w:styleId="WW8Num120z3">
    <w:name w:val="WW8Num120z3"/>
    <w:rsid w:val="00171F0C"/>
    <w:rPr>
      <w:rFonts w:ascii="Symbol" w:hAnsi="Symbol" w:cs="Symbol"/>
    </w:rPr>
  </w:style>
  <w:style w:type="character" w:customStyle="1" w:styleId="WW8Num121z0">
    <w:name w:val="WW8Num121z0"/>
    <w:rsid w:val="00171F0C"/>
    <w:rPr>
      <w:rFonts w:ascii="Symbol" w:hAnsi="Symbol" w:cs="Symbol"/>
    </w:rPr>
  </w:style>
  <w:style w:type="character" w:customStyle="1" w:styleId="WW8Num121z1">
    <w:name w:val="WW8Num121z1"/>
    <w:rsid w:val="00171F0C"/>
    <w:rPr>
      <w:rFonts w:ascii="Courier New" w:hAnsi="Courier New" w:cs="Courier New"/>
    </w:rPr>
  </w:style>
  <w:style w:type="character" w:customStyle="1" w:styleId="WW8Num121z2">
    <w:name w:val="WW8Num121z2"/>
    <w:rsid w:val="00171F0C"/>
    <w:rPr>
      <w:rFonts w:ascii="Wingdings" w:hAnsi="Wingdings" w:cs="Wingdings"/>
    </w:rPr>
  </w:style>
  <w:style w:type="character" w:customStyle="1" w:styleId="WW8Num122z0">
    <w:name w:val="WW8Num122z0"/>
    <w:rsid w:val="00171F0C"/>
    <w:rPr>
      <w:rFonts w:ascii="Times New Roman" w:hAnsi="Times New Roman" w:cs="Times New Roman"/>
    </w:rPr>
  </w:style>
  <w:style w:type="character" w:customStyle="1" w:styleId="WW8Num125z0">
    <w:name w:val="WW8Num125z0"/>
    <w:rsid w:val="00171F0C"/>
    <w:rPr>
      <w:rFonts w:ascii="Symbol" w:hAnsi="Symbol" w:cs="Symbol"/>
    </w:rPr>
  </w:style>
  <w:style w:type="character" w:customStyle="1" w:styleId="WW8Num125z1">
    <w:name w:val="WW8Num125z1"/>
    <w:rsid w:val="00171F0C"/>
    <w:rPr>
      <w:rFonts w:ascii="Courier New" w:hAnsi="Courier New" w:cs="Courier New"/>
    </w:rPr>
  </w:style>
  <w:style w:type="character" w:customStyle="1" w:styleId="WW8Num125z2">
    <w:name w:val="WW8Num125z2"/>
    <w:rsid w:val="00171F0C"/>
    <w:rPr>
      <w:rFonts w:ascii="Wingdings" w:hAnsi="Wingdings" w:cs="Wingdings"/>
    </w:rPr>
  </w:style>
  <w:style w:type="character" w:customStyle="1" w:styleId="WW8Num126z0">
    <w:name w:val="WW8Num126z0"/>
    <w:rsid w:val="00171F0C"/>
    <w:rPr>
      <w:rFonts w:ascii="Times New Roman" w:hAnsi="Times New Roman" w:cs="Times New Roman"/>
    </w:rPr>
  </w:style>
  <w:style w:type="character" w:customStyle="1" w:styleId="WW8Num127z0">
    <w:name w:val="WW8Num127z0"/>
    <w:rsid w:val="00171F0C"/>
    <w:rPr>
      <w:rFonts w:ascii="Times New Roman" w:hAnsi="Times New Roman" w:cs="Times New Roman"/>
    </w:rPr>
  </w:style>
  <w:style w:type="character" w:customStyle="1" w:styleId="WW8Num128z0">
    <w:name w:val="WW8Num128z0"/>
    <w:rsid w:val="00171F0C"/>
    <w:rPr>
      <w:rFonts w:ascii="Times New Roman" w:hAnsi="Times New Roman" w:cs="Times New Roman"/>
    </w:rPr>
  </w:style>
  <w:style w:type="character" w:customStyle="1" w:styleId="WW8Num129z0">
    <w:name w:val="WW8Num129z0"/>
    <w:rsid w:val="00171F0C"/>
    <w:rPr>
      <w:rFonts w:ascii="Courier New" w:hAnsi="Courier New" w:cs="Courier New"/>
    </w:rPr>
  </w:style>
  <w:style w:type="character" w:customStyle="1" w:styleId="WW8Num129z2">
    <w:name w:val="WW8Num129z2"/>
    <w:rsid w:val="00171F0C"/>
    <w:rPr>
      <w:rFonts w:ascii="Wingdings" w:hAnsi="Wingdings" w:cs="Wingdings"/>
    </w:rPr>
  </w:style>
  <w:style w:type="character" w:customStyle="1" w:styleId="WW8Num129z3">
    <w:name w:val="WW8Num129z3"/>
    <w:rsid w:val="00171F0C"/>
    <w:rPr>
      <w:rFonts w:ascii="Symbol" w:hAnsi="Symbol" w:cs="Symbol"/>
    </w:rPr>
  </w:style>
  <w:style w:type="character" w:customStyle="1" w:styleId="WW8Num131z0">
    <w:name w:val="WW8Num131z0"/>
    <w:rsid w:val="00171F0C"/>
    <w:rPr>
      <w:rFonts w:ascii="Wingdings" w:hAnsi="Wingdings" w:cs="Wingdings"/>
    </w:rPr>
  </w:style>
  <w:style w:type="character" w:customStyle="1" w:styleId="WW8Num132z0">
    <w:name w:val="WW8Num132z0"/>
    <w:rsid w:val="00171F0C"/>
    <w:rPr>
      <w:rFonts w:ascii="Symbol" w:hAnsi="Symbol" w:cs="Symbol"/>
    </w:rPr>
  </w:style>
  <w:style w:type="character" w:customStyle="1" w:styleId="WW8Num133z0">
    <w:name w:val="WW8Num133z0"/>
    <w:rsid w:val="00171F0C"/>
    <w:rPr>
      <w:rFonts w:ascii="Times New Roman" w:hAnsi="Times New Roman" w:cs="Times New Roman"/>
    </w:rPr>
  </w:style>
  <w:style w:type="character" w:customStyle="1" w:styleId="WW8Num135z0">
    <w:name w:val="WW8Num135z0"/>
    <w:rsid w:val="00171F0C"/>
    <w:rPr>
      <w:rFonts w:ascii="Times New Roman" w:hAnsi="Times New Roman" w:cs="Times New Roman"/>
    </w:rPr>
  </w:style>
  <w:style w:type="character" w:customStyle="1" w:styleId="WW8Num136z0">
    <w:name w:val="WW8Num136z0"/>
    <w:rsid w:val="00171F0C"/>
    <w:rPr>
      <w:rFonts w:ascii="Wingdings" w:hAnsi="Wingdings" w:cs="Wingdings"/>
    </w:rPr>
  </w:style>
  <w:style w:type="character" w:customStyle="1" w:styleId="WW8Num137z0">
    <w:name w:val="WW8Num137z0"/>
    <w:rsid w:val="00171F0C"/>
    <w:rPr>
      <w:rFonts w:ascii="Wingdings" w:hAnsi="Wingdings" w:cs="Wingdings"/>
    </w:rPr>
  </w:style>
  <w:style w:type="character" w:customStyle="1" w:styleId="WW8Num138z0">
    <w:name w:val="WW8Num138z0"/>
    <w:rsid w:val="00171F0C"/>
    <w:rPr>
      <w:rFonts w:ascii="Wingdings" w:hAnsi="Wingdings" w:cs="Wingdings"/>
    </w:rPr>
  </w:style>
  <w:style w:type="character" w:customStyle="1" w:styleId="WW8Num140z0">
    <w:name w:val="WW8Num140z0"/>
    <w:rsid w:val="00171F0C"/>
    <w:rPr>
      <w:rFonts w:ascii="Symbol" w:hAnsi="Symbol" w:cs="Symbol"/>
    </w:rPr>
  </w:style>
  <w:style w:type="character" w:customStyle="1" w:styleId="WW8Num140z1">
    <w:name w:val="WW8Num140z1"/>
    <w:rsid w:val="00171F0C"/>
    <w:rPr>
      <w:rFonts w:ascii="Courier New" w:hAnsi="Courier New" w:cs="Courier New"/>
    </w:rPr>
  </w:style>
  <w:style w:type="character" w:customStyle="1" w:styleId="WW8Num140z2">
    <w:name w:val="WW8Num140z2"/>
    <w:rsid w:val="00171F0C"/>
    <w:rPr>
      <w:rFonts w:ascii="Wingdings" w:hAnsi="Wingdings" w:cs="Wingdings"/>
    </w:rPr>
  </w:style>
  <w:style w:type="character" w:customStyle="1" w:styleId="WW8Num141z1">
    <w:name w:val="WW8Num141z1"/>
    <w:rsid w:val="00171F0C"/>
    <w:rPr>
      <w:rFonts w:ascii="Arial" w:eastAsia="Times New Roman" w:hAnsi="Arial" w:cs="Arial"/>
    </w:rPr>
  </w:style>
  <w:style w:type="character" w:customStyle="1" w:styleId="WW8Num142z0">
    <w:name w:val="WW8Num142z0"/>
    <w:rsid w:val="00171F0C"/>
    <w:rPr>
      <w:rFonts w:ascii="Symbol" w:hAnsi="Symbol" w:cs="Symbol"/>
      <w:color w:val="auto"/>
    </w:rPr>
  </w:style>
  <w:style w:type="character" w:customStyle="1" w:styleId="WW8Num142z2">
    <w:name w:val="WW8Num142z2"/>
    <w:rsid w:val="00171F0C"/>
    <w:rPr>
      <w:rFonts w:ascii="Wingdings" w:hAnsi="Wingdings" w:cs="Wingdings"/>
    </w:rPr>
  </w:style>
  <w:style w:type="character" w:customStyle="1" w:styleId="WW8Num142z3">
    <w:name w:val="WW8Num142z3"/>
    <w:rsid w:val="00171F0C"/>
    <w:rPr>
      <w:rFonts w:ascii="Symbol" w:hAnsi="Symbol" w:cs="Symbol"/>
    </w:rPr>
  </w:style>
  <w:style w:type="character" w:customStyle="1" w:styleId="WW8Num143z0">
    <w:name w:val="WW8Num143z0"/>
    <w:rsid w:val="00171F0C"/>
    <w:rPr>
      <w:rFonts w:ascii="Courier New" w:hAnsi="Courier New" w:cs="Courier New"/>
    </w:rPr>
  </w:style>
  <w:style w:type="character" w:customStyle="1" w:styleId="WW8Num143z2">
    <w:name w:val="WW8Num143z2"/>
    <w:rsid w:val="00171F0C"/>
    <w:rPr>
      <w:rFonts w:ascii="Wingdings" w:hAnsi="Wingdings" w:cs="Wingdings"/>
    </w:rPr>
  </w:style>
  <w:style w:type="character" w:customStyle="1" w:styleId="WW8Num143z3">
    <w:name w:val="WW8Num143z3"/>
    <w:rsid w:val="00171F0C"/>
    <w:rPr>
      <w:rFonts w:ascii="Symbol" w:hAnsi="Symbol" w:cs="Symbol"/>
    </w:rPr>
  </w:style>
  <w:style w:type="character" w:customStyle="1" w:styleId="WW8Num145z0">
    <w:name w:val="WW8Num145z0"/>
    <w:rsid w:val="00171F0C"/>
    <w:rPr>
      <w:rFonts w:ascii="Symbol" w:hAnsi="Symbol" w:cs="Symbol"/>
    </w:rPr>
  </w:style>
  <w:style w:type="character" w:customStyle="1" w:styleId="WW8Num148z0">
    <w:name w:val="WW8Num148z0"/>
    <w:rsid w:val="00171F0C"/>
    <w:rPr>
      <w:rFonts w:ascii="Symbol" w:hAnsi="Symbol" w:cs="Symbol"/>
    </w:rPr>
  </w:style>
  <w:style w:type="character" w:customStyle="1" w:styleId="WW8Num149z0">
    <w:name w:val="WW8Num149z0"/>
    <w:rsid w:val="00171F0C"/>
    <w:rPr>
      <w:rFonts w:ascii="Courier New" w:hAnsi="Courier New" w:cs="Courier New"/>
    </w:rPr>
  </w:style>
  <w:style w:type="character" w:customStyle="1" w:styleId="WW8Num149z2">
    <w:name w:val="WW8Num149z2"/>
    <w:rsid w:val="00171F0C"/>
    <w:rPr>
      <w:rFonts w:ascii="Wingdings" w:hAnsi="Wingdings" w:cs="Wingdings"/>
    </w:rPr>
  </w:style>
  <w:style w:type="character" w:customStyle="1" w:styleId="WW8Num149z3">
    <w:name w:val="WW8Num149z3"/>
    <w:rsid w:val="00171F0C"/>
    <w:rPr>
      <w:rFonts w:ascii="Symbol" w:hAnsi="Symbol" w:cs="Symbol"/>
    </w:rPr>
  </w:style>
  <w:style w:type="character" w:customStyle="1" w:styleId="WW8Num150z0">
    <w:name w:val="WW8Num150z0"/>
    <w:rsid w:val="00171F0C"/>
    <w:rPr>
      <w:rFonts w:ascii="Wingdings" w:hAnsi="Wingdings" w:cs="Wingdings"/>
    </w:rPr>
  </w:style>
  <w:style w:type="character" w:customStyle="1" w:styleId="WW8Num151z0">
    <w:name w:val="WW8Num151z0"/>
    <w:rsid w:val="00171F0C"/>
    <w:rPr>
      <w:rFonts w:ascii="Courier New" w:hAnsi="Courier New" w:cs="Courier New"/>
    </w:rPr>
  </w:style>
  <w:style w:type="character" w:customStyle="1" w:styleId="WW8Num151z2">
    <w:name w:val="WW8Num151z2"/>
    <w:rsid w:val="00171F0C"/>
    <w:rPr>
      <w:rFonts w:ascii="Wingdings" w:hAnsi="Wingdings" w:cs="Wingdings"/>
    </w:rPr>
  </w:style>
  <w:style w:type="character" w:customStyle="1" w:styleId="WW8Num151z3">
    <w:name w:val="WW8Num151z3"/>
    <w:rsid w:val="00171F0C"/>
    <w:rPr>
      <w:rFonts w:ascii="Symbol" w:hAnsi="Symbol" w:cs="Symbol"/>
    </w:rPr>
  </w:style>
  <w:style w:type="character" w:customStyle="1" w:styleId="WW8Num152z0">
    <w:name w:val="WW8Num152z0"/>
    <w:rsid w:val="00171F0C"/>
    <w:rPr>
      <w:rFonts w:ascii="Times New Roman" w:eastAsia="Times New Roman" w:hAnsi="Times New Roman" w:cs="Times New Roman"/>
    </w:rPr>
  </w:style>
  <w:style w:type="character" w:customStyle="1" w:styleId="WW8Num152z1">
    <w:name w:val="WW8Num152z1"/>
    <w:rsid w:val="00171F0C"/>
    <w:rPr>
      <w:rFonts w:ascii="Courier New" w:hAnsi="Courier New" w:cs="Courier New"/>
    </w:rPr>
  </w:style>
  <w:style w:type="character" w:customStyle="1" w:styleId="WW8Num152z2">
    <w:name w:val="WW8Num152z2"/>
    <w:rsid w:val="00171F0C"/>
    <w:rPr>
      <w:rFonts w:ascii="Wingdings" w:hAnsi="Wingdings" w:cs="Wingdings"/>
    </w:rPr>
  </w:style>
  <w:style w:type="character" w:customStyle="1" w:styleId="WW8Num152z3">
    <w:name w:val="WW8Num152z3"/>
    <w:rsid w:val="00171F0C"/>
    <w:rPr>
      <w:rFonts w:ascii="Symbol" w:hAnsi="Symbol" w:cs="Symbol"/>
    </w:rPr>
  </w:style>
  <w:style w:type="character" w:customStyle="1" w:styleId="WW8Num153z0">
    <w:name w:val="WW8Num153z0"/>
    <w:rsid w:val="00171F0C"/>
    <w:rPr>
      <w:rFonts w:ascii="Wingdings" w:hAnsi="Wingdings" w:cs="Wingdings"/>
    </w:rPr>
  </w:style>
  <w:style w:type="character" w:customStyle="1" w:styleId="WW8Num154z0">
    <w:name w:val="WW8Num154z0"/>
    <w:rsid w:val="00171F0C"/>
    <w:rPr>
      <w:rFonts w:ascii="Wingdings" w:hAnsi="Wingdings" w:cs="Wingdings"/>
    </w:rPr>
  </w:style>
  <w:style w:type="character" w:customStyle="1" w:styleId="WW8Num155z0">
    <w:name w:val="WW8Num155z0"/>
    <w:rsid w:val="00171F0C"/>
    <w:rPr>
      <w:rFonts w:ascii="Wingdings" w:hAnsi="Wingdings" w:cs="Wingdings"/>
    </w:rPr>
  </w:style>
  <w:style w:type="character" w:customStyle="1" w:styleId="WW8Num156z0">
    <w:name w:val="WW8Num156z0"/>
    <w:rsid w:val="00171F0C"/>
    <w:rPr>
      <w:rFonts w:ascii="Courier New" w:hAnsi="Courier New" w:cs="Courier New"/>
    </w:rPr>
  </w:style>
  <w:style w:type="character" w:customStyle="1" w:styleId="WW8Num156z2">
    <w:name w:val="WW8Num156z2"/>
    <w:rsid w:val="00171F0C"/>
    <w:rPr>
      <w:rFonts w:ascii="Wingdings" w:hAnsi="Wingdings" w:cs="Wingdings"/>
    </w:rPr>
  </w:style>
  <w:style w:type="character" w:customStyle="1" w:styleId="WW8Num156z3">
    <w:name w:val="WW8Num156z3"/>
    <w:rsid w:val="00171F0C"/>
    <w:rPr>
      <w:rFonts w:ascii="Symbol" w:hAnsi="Symbol" w:cs="Symbol"/>
    </w:rPr>
  </w:style>
  <w:style w:type="character" w:customStyle="1" w:styleId="WW8Num157z0">
    <w:name w:val="WW8Num157z0"/>
    <w:rsid w:val="00171F0C"/>
    <w:rPr>
      <w:rFonts w:ascii="Times New Roman" w:hAnsi="Times New Roman" w:cs="Times New Roman"/>
      <w:b w:val="0"/>
      <w:i w:val="0"/>
      <w:sz w:val="24"/>
    </w:rPr>
  </w:style>
  <w:style w:type="character" w:customStyle="1" w:styleId="WW8Num158z0">
    <w:name w:val="WW8Num158z0"/>
    <w:rsid w:val="00171F0C"/>
    <w:rPr>
      <w:rFonts w:ascii="Courier New" w:hAnsi="Courier New" w:cs="Courier New"/>
    </w:rPr>
  </w:style>
  <w:style w:type="character" w:customStyle="1" w:styleId="WW8Num158z2">
    <w:name w:val="WW8Num158z2"/>
    <w:rsid w:val="00171F0C"/>
    <w:rPr>
      <w:rFonts w:ascii="Wingdings" w:hAnsi="Wingdings" w:cs="Wingdings"/>
    </w:rPr>
  </w:style>
  <w:style w:type="character" w:customStyle="1" w:styleId="WW8Num158z3">
    <w:name w:val="WW8Num158z3"/>
    <w:rsid w:val="00171F0C"/>
    <w:rPr>
      <w:rFonts w:ascii="Symbol" w:hAnsi="Symbol" w:cs="Symbol"/>
    </w:rPr>
  </w:style>
  <w:style w:type="character" w:customStyle="1" w:styleId="WW8Num159z0">
    <w:name w:val="WW8Num159z0"/>
    <w:rsid w:val="00171F0C"/>
    <w:rPr>
      <w:rFonts w:ascii="Symbol" w:hAnsi="Symbol" w:cs="Symbol"/>
    </w:rPr>
  </w:style>
  <w:style w:type="character" w:customStyle="1" w:styleId="WW8Num160z0">
    <w:name w:val="WW8Num160z0"/>
    <w:rsid w:val="00171F0C"/>
    <w:rPr>
      <w:rFonts w:ascii="Times New Roman" w:hAnsi="Times New Roman" w:cs="Times New Roman"/>
      <w:b w:val="0"/>
      <w:i w:val="0"/>
      <w:sz w:val="24"/>
    </w:rPr>
  </w:style>
  <w:style w:type="character" w:customStyle="1" w:styleId="WW8Num161z0">
    <w:name w:val="WW8Num161z0"/>
    <w:rsid w:val="00171F0C"/>
    <w:rPr>
      <w:rFonts w:ascii="Wingdings" w:hAnsi="Wingdings" w:cs="Wingdings"/>
    </w:rPr>
  </w:style>
  <w:style w:type="character" w:customStyle="1" w:styleId="WW8Num162z0">
    <w:name w:val="WW8Num162z0"/>
    <w:rsid w:val="00171F0C"/>
    <w:rPr>
      <w:rFonts w:ascii="Wingdings" w:hAnsi="Wingdings" w:cs="Wingdings"/>
    </w:rPr>
  </w:style>
  <w:style w:type="character" w:customStyle="1" w:styleId="WW8Num163z0">
    <w:name w:val="WW8Num163z0"/>
    <w:rsid w:val="00171F0C"/>
    <w:rPr>
      <w:rFonts w:ascii="Symbol" w:hAnsi="Symbol" w:cs="Symbol"/>
    </w:rPr>
  </w:style>
  <w:style w:type="character" w:customStyle="1" w:styleId="WW8Num163z1">
    <w:name w:val="WW8Num163z1"/>
    <w:rsid w:val="00171F0C"/>
    <w:rPr>
      <w:rFonts w:ascii="Courier New" w:hAnsi="Courier New" w:cs="Courier New"/>
    </w:rPr>
  </w:style>
  <w:style w:type="character" w:customStyle="1" w:styleId="WW8Num163z2">
    <w:name w:val="WW8Num163z2"/>
    <w:rsid w:val="00171F0C"/>
    <w:rPr>
      <w:rFonts w:ascii="Wingdings" w:hAnsi="Wingdings" w:cs="Wingdings"/>
    </w:rPr>
  </w:style>
  <w:style w:type="character" w:customStyle="1" w:styleId="WW8Num164z0">
    <w:name w:val="WW8Num164z0"/>
    <w:rsid w:val="00171F0C"/>
    <w:rPr>
      <w:rFonts w:ascii="Symbol" w:hAnsi="Symbol" w:cs="Symbol"/>
    </w:rPr>
  </w:style>
  <w:style w:type="character" w:customStyle="1" w:styleId="WW8Num164z1">
    <w:name w:val="WW8Num164z1"/>
    <w:rsid w:val="00171F0C"/>
    <w:rPr>
      <w:rFonts w:ascii="Courier New" w:hAnsi="Courier New" w:cs="Courier New"/>
    </w:rPr>
  </w:style>
  <w:style w:type="character" w:customStyle="1" w:styleId="WW8Num164z2">
    <w:name w:val="WW8Num164z2"/>
    <w:rsid w:val="00171F0C"/>
    <w:rPr>
      <w:rFonts w:ascii="Wingdings" w:hAnsi="Wingdings" w:cs="Wingdings"/>
    </w:rPr>
  </w:style>
  <w:style w:type="character" w:customStyle="1" w:styleId="WW8Num165z0">
    <w:name w:val="WW8Num165z0"/>
    <w:rsid w:val="00171F0C"/>
    <w:rPr>
      <w:rFonts w:ascii="Courier New" w:hAnsi="Courier New" w:cs="Courier New"/>
    </w:rPr>
  </w:style>
  <w:style w:type="character" w:customStyle="1" w:styleId="WW8Num165z2">
    <w:name w:val="WW8Num165z2"/>
    <w:rsid w:val="00171F0C"/>
    <w:rPr>
      <w:rFonts w:ascii="Wingdings" w:hAnsi="Wingdings" w:cs="Wingdings"/>
    </w:rPr>
  </w:style>
  <w:style w:type="character" w:customStyle="1" w:styleId="WW8Num165z3">
    <w:name w:val="WW8Num165z3"/>
    <w:rsid w:val="00171F0C"/>
    <w:rPr>
      <w:rFonts w:ascii="Symbol" w:hAnsi="Symbol" w:cs="Symbol"/>
    </w:rPr>
  </w:style>
  <w:style w:type="character" w:customStyle="1" w:styleId="WW8Num166z4">
    <w:name w:val="WW8Num166z4"/>
    <w:rsid w:val="00171F0C"/>
    <w:rPr>
      <w:rFonts w:ascii="Times New Roman" w:eastAsia="Times New Roman" w:hAnsi="Times New Roman" w:cs="Times New Roman"/>
    </w:rPr>
  </w:style>
  <w:style w:type="character" w:customStyle="1" w:styleId="WW8Num167z0">
    <w:name w:val="WW8Num167z0"/>
    <w:rsid w:val="00171F0C"/>
    <w:rPr>
      <w:rFonts w:ascii="Symbol" w:hAnsi="Symbol" w:cs="Symbol"/>
    </w:rPr>
  </w:style>
  <w:style w:type="character" w:customStyle="1" w:styleId="WW8Num169z0">
    <w:name w:val="WW8Num169z0"/>
    <w:rsid w:val="00171F0C"/>
    <w:rPr>
      <w:rFonts w:ascii="Courier New" w:hAnsi="Courier New" w:cs="Courier New"/>
    </w:rPr>
  </w:style>
  <w:style w:type="character" w:customStyle="1" w:styleId="WW8Num169z2">
    <w:name w:val="WW8Num169z2"/>
    <w:rsid w:val="00171F0C"/>
    <w:rPr>
      <w:rFonts w:ascii="Wingdings" w:hAnsi="Wingdings" w:cs="Wingdings"/>
    </w:rPr>
  </w:style>
  <w:style w:type="character" w:customStyle="1" w:styleId="WW8Num169z3">
    <w:name w:val="WW8Num169z3"/>
    <w:rsid w:val="00171F0C"/>
    <w:rPr>
      <w:rFonts w:ascii="Symbol" w:hAnsi="Symbol" w:cs="Symbol"/>
    </w:rPr>
  </w:style>
  <w:style w:type="character" w:customStyle="1" w:styleId="WW8Num170z0">
    <w:name w:val="WW8Num170z0"/>
    <w:rsid w:val="00171F0C"/>
    <w:rPr>
      <w:rFonts w:ascii="Symbol" w:hAnsi="Symbol" w:cs="Symbol"/>
    </w:rPr>
  </w:style>
  <w:style w:type="character" w:customStyle="1" w:styleId="WW8Num171z0">
    <w:name w:val="WW8Num171z0"/>
    <w:rsid w:val="00171F0C"/>
    <w:rPr>
      <w:rFonts w:ascii="Times New Roman" w:hAnsi="Times New Roman" w:cs="Times New Roman"/>
    </w:rPr>
  </w:style>
  <w:style w:type="character" w:customStyle="1" w:styleId="WW8Num173z0">
    <w:name w:val="WW8Num173z0"/>
    <w:rsid w:val="00171F0C"/>
    <w:rPr>
      <w:rFonts w:ascii="Times New Roman" w:eastAsia="Times New Roman" w:hAnsi="Times New Roman" w:cs="Times New Roman"/>
    </w:rPr>
  </w:style>
  <w:style w:type="character" w:customStyle="1" w:styleId="WW8Num173z1">
    <w:name w:val="WW8Num173z1"/>
    <w:rsid w:val="00171F0C"/>
    <w:rPr>
      <w:rFonts w:ascii="Courier New" w:hAnsi="Courier New" w:cs="Courier New"/>
    </w:rPr>
  </w:style>
  <w:style w:type="character" w:customStyle="1" w:styleId="WW8Num173z2">
    <w:name w:val="WW8Num173z2"/>
    <w:rsid w:val="00171F0C"/>
    <w:rPr>
      <w:rFonts w:ascii="Wingdings" w:hAnsi="Wingdings" w:cs="Wingdings"/>
    </w:rPr>
  </w:style>
  <w:style w:type="character" w:customStyle="1" w:styleId="WW8Num173z3">
    <w:name w:val="WW8Num173z3"/>
    <w:rsid w:val="00171F0C"/>
    <w:rPr>
      <w:rFonts w:ascii="Symbol" w:hAnsi="Symbol" w:cs="Symbol"/>
    </w:rPr>
  </w:style>
  <w:style w:type="character" w:customStyle="1" w:styleId="WW8Num174z0">
    <w:name w:val="WW8Num174z0"/>
    <w:rsid w:val="00171F0C"/>
    <w:rPr>
      <w:rFonts w:ascii="Courier New" w:hAnsi="Courier New" w:cs="Courier New"/>
    </w:rPr>
  </w:style>
  <w:style w:type="character" w:customStyle="1" w:styleId="WW8Num174z2">
    <w:name w:val="WW8Num174z2"/>
    <w:rsid w:val="00171F0C"/>
    <w:rPr>
      <w:rFonts w:ascii="Wingdings" w:hAnsi="Wingdings" w:cs="Wingdings"/>
    </w:rPr>
  </w:style>
  <w:style w:type="character" w:customStyle="1" w:styleId="WW8Num174z3">
    <w:name w:val="WW8Num174z3"/>
    <w:rsid w:val="00171F0C"/>
    <w:rPr>
      <w:rFonts w:ascii="Symbol" w:hAnsi="Symbol" w:cs="Symbol"/>
    </w:rPr>
  </w:style>
  <w:style w:type="character" w:customStyle="1" w:styleId="WW8Num175z0">
    <w:name w:val="WW8Num175z0"/>
    <w:rsid w:val="00171F0C"/>
    <w:rPr>
      <w:rFonts w:ascii="Courier New" w:hAnsi="Courier New" w:cs="Courier New"/>
    </w:rPr>
  </w:style>
  <w:style w:type="character" w:customStyle="1" w:styleId="WW8Num175z2">
    <w:name w:val="WW8Num175z2"/>
    <w:rsid w:val="00171F0C"/>
    <w:rPr>
      <w:rFonts w:ascii="Wingdings" w:hAnsi="Wingdings" w:cs="Wingdings"/>
    </w:rPr>
  </w:style>
  <w:style w:type="character" w:customStyle="1" w:styleId="WW8Num175z3">
    <w:name w:val="WW8Num175z3"/>
    <w:rsid w:val="00171F0C"/>
    <w:rPr>
      <w:rFonts w:ascii="Symbol" w:hAnsi="Symbol" w:cs="Symbol"/>
    </w:rPr>
  </w:style>
  <w:style w:type="character" w:customStyle="1" w:styleId="WW8Num176z0">
    <w:name w:val="WW8Num176z0"/>
    <w:rsid w:val="00171F0C"/>
    <w:rPr>
      <w:rFonts w:ascii="Symbol" w:hAnsi="Symbol" w:cs="Symbol"/>
      <w:color w:val="auto"/>
    </w:rPr>
  </w:style>
  <w:style w:type="character" w:customStyle="1" w:styleId="WW8Num176z2">
    <w:name w:val="WW8Num176z2"/>
    <w:rsid w:val="00171F0C"/>
    <w:rPr>
      <w:rFonts w:ascii="Wingdings" w:hAnsi="Wingdings" w:cs="Wingdings"/>
    </w:rPr>
  </w:style>
  <w:style w:type="character" w:customStyle="1" w:styleId="WW8Num176z3">
    <w:name w:val="WW8Num176z3"/>
    <w:rsid w:val="00171F0C"/>
    <w:rPr>
      <w:rFonts w:ascii="Symbol" w:hAnsi="Symbol" w:cs="Symbol"/>
    </w:rPr>
  </w:style>
  <w:style w:type="character" w:customStyle="1" w:styleId="WW8Num178z0">
    <w:name w:val="WW8Num178z0"/>
    <w:rsid w:val="00171F0C"/>
    <w:rPr>
      <w:rFonts w:ascii="Wingdings" w:hAnsi="Wingdings" w:cs="Wingdings"/>
    </w:rPr>
  </w:style>
  <w:style w:type="character" w:customStyle="1" w:styleId="WW8Num180z0">
    <w:name w:val="WW8Num180z0"/>
    <w:rsid w:val="00171F0C"/>
    <w:rPr>
      <w:rFonts w:ascii="Times New Roman" w:hAnsi="Times New Roman" w:cs="Times New Roman"/>
    </w:rPr>
  </w:style>
  <w:style w:type="character" w:customStyle="1" w:styleId="WW8Num181z0">
    <w:name w:val="WW8Num181z0"/>
    <w:rsid w:val="00171F0C"/>
    <w:rPr>
      <w:rFonts w:ascii="Courier New" w:hAnsi="Courier New" w:cs="Courier New"/>
    </w:rPr>
  </w:style>
  <w:style w:type="character" w:customStyle="1" w:styleId="WW8Num181z2">
    <w:name w:val="WW8Num181z2"/>
    <w:rsid w:val="00171F0C"/>
    <w:rPr>
      <w:rFonts w:ascii="Wingdings" w:hAnsi="Wingdings" w:cs="Wingdings"/>
    </w:rPr>
  </w:style>
  <w:style w:type="character" w:customStyle="1" w:styleId="WW8Num181z3">
    <w:name w:val="WW8Num181z3"/>
    <w:rsid w:val="00171F0C"/>
    <w:rPr>
      <w:rFonts w:ascii="Symbol" w:hAnsi="Symbol" w:cs="Symbol"/>
    </w:rPr>
  </w:style>
  <w:style w:type="character" w:customStyle="1" w:styleId="WW8Num182z0">
    <w:name w:val="WW8Num182z0"/>
    <w:rsid w:val="00171F0C"/>
    <w:rPr>
      <w:rFonts w:ascii="Courier New" w:hAnsi="Courier New" w:cs="Courier New"/>
    </w:rPr>
  </w:style>
  <w:style w:type="character" w:customStyle="1" w:styleId="WW8Num182z2">
    <w:name w:val="WW8Num182z2"/>
    <w:rsid w:val="00171F0C"/>
    <w:rPr>
      <w:rFonts w:ascii="Wingdings" w:hAnsi="Wingdings" w:cs="Wingdings"/>
    </w:rPr>
  </w:style>
  <w:style w:type="character" w:customStyle="1" w:styleId="WW8Num182z3">
    <w:name w:val="WW8Num182z3"/>
    <w:rsid w:val="00171F0C"/>
    <w:rPr>
      <w:rFonts w:ascii="Symbol" w:hAnsi="Symbol" w:cs="Symbol"/>
    </w:rPr>
  </w:style>
  <w:style w:type="character" w:customStyle="1" w:styleId="WW8Num183z0">
    <w:name w:val="WW8Num183z0"/>
    <w:rsid w:val="00171F0C"/>
    <w:rPr>
      <w:rFonts w:ascii="Times New Roman" w:eastAsia="Times New Roman" w:hAnsi="Times New Roman" w:cs="Times New Roman"/>
    </w:rPr>
  </w:style>
  <w:style w:type="character" w:customStyle="1" w:styleId="WW8Num183z1">
    <w:name w:val="WW8Num183z1"/>
    <w:rsid w:val="00171F0C"/>
    <w:rPr>
      <w:rFonts w:ascii="Courier New" w:hAnsi="Courier New" w:cs="Courier New"/>
    </w:rPr>
  </w:style>
  <w:style w:type="character" w:customStyle="1" w:styleId="WW8Num183z2">
    <w:name w:val="WW8Num183z2"/>
    <w:rsid w:val="00171F0C"/>
    <w:rPr>
      <w:rFonts w:ascii="Wingdings" w:hAnsi="Wingdings" w:cs="Wingdings"/>
    </w:rPr>
  </w:style>
  <w:style w:type="character" w:customStyle="1" w:styleId="WW8Num183z3">
    <w:name w:val="WW8Num183z3"/>
    <w:rsid w:val="00171F0C"/>
    <w:rPr>
      <w:rFonts w:ascii="Symbol" w:hAnsi="Symbol" w:cs="Symbol"/>
    </w:rPr>
  </w:style>
  <w:style w:type="character" w:customStyle="1" w:styleId="WW8Num186z0">
    <w:name w:val="WW8Num186z0"/>
    <w:rsid w:val="00171F0C"/>
    <w:rPr>
      <w:rFonts w:ascii="Courier New" w:hAnsi="Courier New" w:cs="Courier New"/>
    </w:rPr>
  </w:style>
  <w:style w:type="character" w:customStyle="1" w:styleId="WW8Num186z2">
    <w:name w:val="WW8Num186z2"/>
    <w:rsid w:val="00171F0C"/>
    <w:rPr>
      <w:rFonts w:ascii="Wingdings" w:hAnsi="Wingdings" w:cs="Wingdings"/>
    </w:rPr>
  </w:style>
  <w:style w:type="character" w:customStyle="1" w:styleId="WW8Num186z3">
    <w:name w:val="WW8Num186z3"/>
    <w:rsid w:val="00171F0C"/>
    <w:rPr>
      <w:rFonts w:ascii="Symbol" w:hAnsi="Symbol" w:cs="Symbol"/>
    </w:rPr>
  </w:style>
  <w:style w:type="character" w:customStyle="1" w:styleId="WW8Num188z0">
    <w:name w:val="WW8Num188z0"/>
    <w:rsid w:val="00171F0C"/>
    <w:rPr>
      <w:rFonts w:ascii="Courier New" w:hAnsi="Courier New" w:cs="Courier New"/>
    </w:rPr>
  </w:style>
  <w:style w:type="character" w:customStyle="1" w:styleId="WW8Num188z2">
    <w:name w:val="WW8Num188z2"/>
    <w:rsid w:val="00171F0C"/>
    <w:rPr>
      <w:rFonts w:ascii="Wingdings" w:hAnsi="Wingdings" w:cs="Wingdings"/>
    </w:rPr>
  </w:style>
  <w:style w:type="character" w:customStyle="1" w:styleId="WW8Num188z3">
    <w:name w:val="WW8Num188z3"/>
    <w:rsid w:val="00171F0C"/>
    <w:rPr>
      <w:rFonts w:ascii="Symbol" w:hAnsi="Symbol" w:cs="Symbol"/>
    </w:rPr>
  </w:style>
  <w:style w:type="character" w:customStyle="1" w:styleId="WW8Num189z0">
    <w:name w:val="WW8Num189z0"/>
    <w:rsid w:val="00171F0C"/>
    <w:rPr>
      <w:rFonts w:ascii="Courier New" w:hAnsi="Courier New" w:cs="Courier New"/>
    </w:rPr>
  </w:style>
  <w:style w:type="character" w:customStyle="1" w:styleId="WW8Num189z2">
    <w:name w:val="WW8Num189z2"/>
    <w:rsid w:val="00171F0C"/>
    <w:rPr>
      <w:rFonts w:ascii="Wingdings" w:hAnsi="Wingdings" w:cs="Wingdings"/>
    </w:rPr>
  </w:style>
  <w:style w:type="character" w:customStyle="1" w:styleId="WW8Num189z3">
    <w:name w:val="WW8Num189z3"/>
    <w:rsid w:val="00171F0C"/>
    <w:rPr>
      <w:rFonts w:ascii="Symbol" w:hAnsi="Symbol" w:cs="Symbol"/>
    </w:rPr>
  </w:style>
  <w:style w:type="character" w:customStyle="1" w:styleId="WW8Num194z0">
    <w:name w:val="WW8Num194z0"/>
    <w:rsid w:val="00171F0C"/>
    <w:rPr>
      <w:rFonts w:ascii="Times New Roman" w:hAnsi="Times New Roman" w:cs="Times New Roman"/>
    </w:rPr>
  </w:style>
  <w:style w:type="character" w:customStyle="1" w:styleId="WW8Num195z0">
    <w:name w:val="WW8Num195z0"/>
    <w:rsid w:val="00171F0C"/>
    <w:rPr>
      <w:rFonts w:ascii="Wingdings" w:hAnsi="Wingdings" w:cs="Wingdings"/>
    </w:rPr>
  </w:style>
  <w:style w:type="character" w:customStyle="1" w:styleId="WW8Num196z0">
    <w:name w:val="WW8Num196z0"/>
    <w:rsid w:val="00171F0C"/>
    <w:rPr>
      <w:rFonts w:ascii="Symbol" w:hAnsi="Symbol" w:cs="Symbol"/>
    </w:rPr>
  </w:style>
  <w:style w:type="character" w:customStyle="1" w:styleId="WW8Num196z1">
    <w:name w:val="WW8Num196z1"/>
    <w:rsid w:val="00171F0C"/>
    <w:rPr>
      <w:rFonts w:ascii="Courier New" w:hAnsi="Courier New" w:cs="Courier New"/>
    </w:rPr>
  </w:style>
  <w:style w:type="character" w:customStyle="1" w:styleId="WW8Num196z2">
    <w:name w:val="WW8Num196z2"/>
    <w:rsid w:val="00171F0C"/>
    <w:rPr>
      <w:rFonts w:ascii="Wingdings" w:hAnsi="Wingdings" w:cs="Wingdings"/>
    </w:rPr>
  </w:style>
  <w:style w:type="character" w:customStyle="1" w:styleId="WW8Num197z0">
    <w:name w:val="WW8Num197z0"/>
    <w:rsid w:val="00171F0C"/>
    <w:rPr>
      <w:rFonts w:ascii="Symbol" w:hAnsi="Symbol" w:cs="Symbol"/>
    </w:rPr>
  </w:style>
  <w:style w:type="character" w:customStyle="1" w:styleId="WW8Num197z1">
    <w:name w:val="WW8Num197z1"/>
    <w:rsid w:val="00171F0C"/>
    <w:rPr>
      <w:rFonts w:ascii="Courier New" w:hAnsi="Courier New" w:cs="Courier New"/>
    </w:rPr>
  </w:style>
  <w:style w:type="character" w:customStyle="1" w:styleId="WW8Num197z2">
    <w:name w:val="WW8Num197z2"/>
    <w:rsid w:val="00171F0C"/>
    <w:rPr>
      <w:rFonts w:ascii="Wingdings" w:hAnsi="Wingdings" w:cs="Wingdings"/>
    </w:rPr>
  </w:style>
  <w:style w:type="character" w:customStyle="1" w:styleId="WW8Num200z0">
    <w:name w:val="WW8Num200z0"/>
    <w:rsid w:val="00171F0C"/>
    <w:rPr>
      <w:rFonts w:ascii="Symbol" w:hAnsi="Symbol" w:cs="Symbol"/>
    </w:rPr>
  </w:style>
  <w:style w:type="character" w:customStyle="1" w:styleId="WW8Num201z0">
    <w:name w:val="WW8Num201z0"/>
    <w:rsid w:val="00171F0C"/>
    <w:rPr>
      <w:rFonts w:ascii="Wingdings" w:hAnsi="Wingdings" w:cs="Wingdings"/>
    </w:rPr>
  </w:style>
  <w:style w:type="character" w:customStyle="1" w:styleId="WW8Num202z0">
    <w:name w:val="WW8Num202z0"/>
    <w:rsid w:val="00171F0C"/>
    <w:rPr>
      <w:rFonts w:ascii="Times New Roman" w:hAnsi="Times New Roman" w:cs="Times New Roman"/>
    </w:rPr>
  </w:style>
  <w:style w:type="character" w:customStyle="1" w:styleId="WW8NumSt23z0">
    <w:name w:val="WW8NumSt23z0"/>
    <w:rsid w:val="00171F0C"/>
    <w:rPr>
      <w:rFonts w:ascii="Symbol" w:hAnsi="Symbol" w:cs="Symbol"/>
    </w:rPr>
  </w:style>
  <w:style w:type="character" w:styleId="Numerstrony">
    <w:name w:val="page number"/>
    <w:basedOn w:val="Domylnaczcionkaakapitu1"/>
    <w:rsid w:val="00171F0C"/>
  </w:style>
  <w:style w:type="character" w:customStyle="1" w:styleId="Znakiprzypiswkocowych">
    <w:name w:val="Znaki przypisów końcowych"/>
    <w:rsid w:val="00171F0C"/>
    <w:rPr>
      <w:vertAlign w:val="superscript"/>
    </w:rPr>
  </w:style>
  <w:style w:type="character" w:customStyle="1" w:styleId="Tekstpodstawowywcity2Znak">
    <w:name w:val="Tekst podstawowy wcięty 2 Znak"/>
    <w:rsid w:val="00171F0C"/>
    <w:rPr>
      <w:rFonts w:ascii="Webdings" w:eastAsia="PL Switzerland" w:hAnsi="Webdings" w:cs="Webdings"/>
      <w:sz w:val="24"/>
    </w:rPr>
  </w:style>
  <w:style w:type="character" w:customStyle="1" w:styleId="Tekstpodstawowywcity3Znak">
    <w:name w:val="Tekst podstawowy wcięty 3 Znak"/>
    <w:rsid w:val="00171F0C"/>
    <w:rPr>
      <w:rFonts w:ascii="Webdings" w:eastAsia="PL Switzerland" w:hAnsi="Webdings" w:cs="Webdings"/>
      <w:sz w:val="24"/>
    </w:rPr>
  </w:style>
  <w:style w:type="character" w:customStyle="1" w:styleId="Tekstpodstawowy3Znak">
    <w:name w:val="Tekst podstawowy 3 Znak"/>
    <w:rsid w:val="00171F0C"/>
    <w:rPr>
      <w:rFonts w:ascii="Arial" w:hAnsi="Arial" w:cs="Arial"/>
      <w:sz w:val="24"/>
    </w:rPr>
  </w:style>
  <w:style w:type="character" w:styleId="Pogrubienie">
    <w:name w:val="Strong"/>
    <w:uiPriority w:val="22"/>
    <w:qFormat/>
    <w:rsid w:val="00171F0C"/>
    <w:rPr>
      <w:b/>
      <w:bCs/>
    </w:rPr>
  </w:style>
  <w:style w:type="character" w:customStyle="1" w:styleId="Odwoanieprzypisukocowego1">
    <w:name w:val="Odwołanie przypisu końcowego1"/>
    <w:rsid w:val="00171F0C"/>
    <w:rPr>
      <w:vertAlign w:val="superscript"/>
    </w:rPr>
  </w:style>
  <w:style w:type="character" w:styleId="UyteHipercze">
    <w:name w:val="FollowedHyperlink"/>
    <w:rsid w:val="00171F0C"/>
    <w:rPr>
      <w:color w:val="800080"/>
      <w:u w:val="single"/>
    </w:rPr>
  </w:style>
  <w:style w:type="character" w:customStyle="1" w:styleId="TekstprzypisudolnegoZnak">
    <w:name w:val="Tekst przypisu dolnego Znak"/>
    <w:rsid w:val="00171F0C"/>
    <w:rPr>
      <w:rFonts w:ascii="Arial" w:eastAsia="PL Switzerland" w:hAnsi="Arial" w:cs="Arial"/>
    </w:rPr>
  </w:style>
  <w:style w:type="character" w:customStyle="1" w:styleId="Znakiprzypiswdolnych">
    <w:name w:val="Znaki przypisów dolnych"/>
    <w:rsid w:val="00171F0C"/>
    <w:rPr>
      <w:vertAlign w:val="superscript"/>
    </w:rPr>
  </w:style>
  <w:style w:type="character" w:customStyle="1" w:styleId="Odwoaniedokomentarza1">
    <w:name w:val="Odwołanie do komentarza1"/>
    <w:rsid w:val="00171F0C"/>
    <w:rPr>
      <w:sz w:val="16"/>
      <w:szCs w:val="16"/>
    </w:rPr>
  </w:style>
  <w:style w:type="character" w:styleId="HTML-staaszeroko">
    <w:name w:val="HTML Typewriter"/>
    <w:rsid w:val="00171F0C"/>
    <w:rPr>
      <w:rFonts w:ascii="Courier New" w:eastAsia="Times New Roman" w:hAnsi="Courier New" w:cs="Courier New"/>
      <w:sz w:val="20"/>
      <w:szCs w:val="20"/>
    </w:rPr>
  </w:style>
  <w:style w:type="character" w:customStyle="1" w:styleId="STANDARDPJZnak">
    <w:name w:val="STANDARD PJ Znak"/>
    <w:rsid w:val="00171F0C"/>
    <w:rPr>
      <w:rFonts w:ascii="Arial" w:eastAsia="Arial Unicode MS" w:hAnsi="Arial" w:cs="Arial Unicode MS"/>
      <w:sz w:val="22"/>
      <w:szCs w:val="22"/>
    </w:rPr>
  </w:style>
  <w:style w:type="character" w:customStyle="1" w:styleId="seb-green">
    <w:name w:val="seb-green"/>
    <w:basedOn w:val="Domylnaczcionkaakapitu3"/>
    <w:rsid w:val="00171F0C"/>
  </w:style>
  <w:style w:type="character" w:customStyle="1" w:styleId="seb-gray">
    <w:name w:val="seb-gray"/>
    <w:basedOn w:val="Domylnaczcionkaakapitu3"/>
    <w:rsid w:val="00171F0C"/>
  </w:style>
  <w:style w:type="character" w:customStyle="1" w:styleId="textjezyk">
    <w:name w:val="textjezyk"/>
    <w:basedOn w:val="Domylnaczcionkaakapitu3"/>
    <w:rsid w:val="00171F0C"/>
  </w:style>
  <w:style w:type="character" w:customStyle="1" w:styleId="apple-style-span">
    <w:name w:val="apple-style-span"/>
    <w:basedOn w:val="Domylnaczcionkaakapitu3"/>
    <w:rsid w:val="00171F0C"/>
  </w:style>
  <w:style w:type="paragraph" w:customStyle="1" w:styleId="Nagwek20">
    <w:name w:val="Nagłówek2"/>
    <w:basedOn w:val="Normalny"/>
    <w:next w:val="Tekstpodstawowy"/>
    <w:rsid w:val="00171F0C"/>
    <w:pPr>
      <w:keepNext/>
      <w:widowControl/>
      <w:autoSpaceDN/>
      <w:spacing w:before="240" w:after="120"/>
      <w:textAlignment w:val="auto"/>
    </w:pPr>
    <w:rPr>
      <w:rFonts w:ascii="Arial" w:eastAsia="Microsoft YaHei" w:hAnsi="Arial" w:cs="Mangal"/>
      <w:kern w:val="0"/>
      <w:sz w:val="28"/>
      <w:szCs w:val="28"/>
    </w:rPr>
  </w:style>
  <w:style w:type="paragraph" w:customStyle="1" w:styleId="Podpis2">
    <w:name w:val="Podpis2"/>
    <w:basedOn w:val="Normalny"/>
    <w:rsid w:val="00171F0C"/>
    <w:pPr>
      <w:widowControl/>
      <w:suppressLineNumbers/>
      <w:autoSpaceDN/>
      <w:spacing w:before="120" w:after="120"/>
      <w:textAlignment w:val="auto"/>
    </w:pPr>
    <w:rPr>
      <w:rFonts w:eastAsia="Times New Roman" w:cs="Mangal"/>
      <w:i/>
      <w:iCs/>
      <w:kern w:val="0"/>
    </w:rPr>
  </w:style>
  <w:style w:type="paragraph" w:customStyle="1" w:styleId="Indeks">
    <w:name w:val="Indeks"/>
    <w:basedOn w:val="Normalny"/>
    <w:rsid w:val="00171F0C"/>
    <w:pPr>
      <w:widowControl/>
      <w:suppressLineNumbers/>
      <w:autoSpaceDN/>
      <w:textAlignment w:val="auto"/>
    </w:pPr>
    <w:rPr>
      <w:rFonts w:eastAsia="Times New Roman" w:cs="Tahoma"/>
      <w:kern w:val="0"/>
    </w:rPr>
  </w:style>
  <w:style w:type="paragraph" w:customStyle="1" w:styleId="Nagwek10">
    <w:name w:val="Nagłówek1"/>
    <w:basedOn w:val="Normalny"/>
    <w:next w:val="Tekstpodstawowy"/>
    <w:rsid w:val="00171F0C"/>
    <w:pPr>
      <w:widowControl/>
      <w:tabs>
        <w:tab w:val="center" w:pos="4536"/>
        <w:tab w:val="right" w:pos="9072"/>
      </w:tabs>
      <w:autoSpaceDN/>
      <w:textAlignment w:val="auto"/>
    </w:pPr>
    <w:rPr>
      <w:rFonts w:eastAsia="Times New Roman"/>
      <w:kern w:val="0"/>
      <w:sz w:val="20"/>
      <w:szCs w:val="20"/>
    </w:rPr>
  </w:style>
  <w:style w:type="paragraph" w:customStyle="1" w:styleId="Podpis1">
    <w:name w:val="Podpis1"/>
    <w:basedOn w:val="Normalny"/>
    <w:rsid w:val="00171F0C"/>
    <w:pPr>
      <w:widowControl/>
      <w:suppressLineNumbers/>
      <w:autoSpaceDN/>
      <w:spacing w:before="120" w:after="120"/>
      <w:textAlignment w:val="auto"/>
    </w:pPr>
    <w:rPr>
      <w:rFonts w:eastAsia="Times New Roman" w:cs="Mangal"/>
      <w:i/>
      <w:iCs/>
      <w:kern w:val="0"/>
    </w:rPr>
  </w:style>
  <w:style w:type="paragraph" w:styleId="Podpis">
    <w:name w:val="Signature"/>
    <w:basedOn w:val="Normalny"/>
    <w:link w:val="PodpisZnak"/>
    <w:rsid w:val="00171F0C"/>
    <w:pPr>
      <w:widowControl/>
      <w:suppressLineNumbers/>
      <w:autoSpaceDN/>
      <w:spacing w:before="120" w:after="120"/>
      <w:textAlignment w:val="auto"/>
    </w:pPr>
    <w:rPr>
      <w:rFonts w:eastAsia="Times New Roman" w:cs="Tahoma"/>
      <w:i/>
      <w:iCs/>
      <w:kern w:val="0"/>
      <w:sz w:val="20"/>
      <w:szCs w:val="20"/>
    </w:rPr>
  </w:style>
  <w:style w:type="character" w:customStyle="1" w:styleId="PodpisZnak">
    <w:name w:val="Podpis Znak"/>
    <w:basedOn w:val="Domylnaczcionkaakapitu"/>
    <w:link w:val="Podpis"/>
    <w:rsid w:val="00171F0C"/>
    <w:rPr>
      <w:rFonts w:ascii="Times New Roman" w:eastAsia="Times New Roman" w:hAnsi="Times New Roman" w:cs="Tahoma"/>
      <w:i/>
      <w:iCs/>
      <w:sz w:val="20"/>
      <w:szCs w:val="20"/>
      <w:lang w:eastAsia="ar-SA"/>
    </w:rPr>
  </w:style>
  <w:style w:type="paragraph" w:customStyle="1" w:styleId="Legenda1">
    <w:name w:val="Legenda1"/>
    <w:basedOn w:val="Normalny"/>
    <w:rsid w:val="00171F0C"/>
    <w:pPr>
      <w:widowControl/>
      <w:suppressLineNumbers/>
      <w:autoSpaceDN/>
      <w:spacing w:before="120" w:after="120"/>
      <w:textAlignment w:val="auto"/>
    </w:pPr>
    <w:rPr>
      <w:rFonts w:eastAsia="Times New Roman" w:cs="Tahoma"/>
      <w:i/>
      <w:iCs/>
      <w:kern w:val="0"/>
      <w:sz w:val="20"/>
      <w:szCs w:val="20"/>
    </w:rPr>
  </w:style>
  <w:style w:type="paragraph" w:styleId="Tekstpodstawowywcity">
    <w:name w:val="Body Text Indent"/>
    <w:basedOn w:val="Normalny"/>
    <w:link w:val="TekstpodstawowywcityZnak"/>
    <w:rsid w:val="00171F0C"/>
    <w:pPr>
      <w:widowControl/>
      <w:autoSpaceDN/>
      <w:textAlignment w:val="auto"/>
    </w:pPr>
    <w:rPr>
      <w:rFonts w:eastAsia="Times New Roman"/>
      <w:kern w:val="0"/>
      <w:szCs w:val="20"/>
    </w:rPr>
  </w:style>
  <w:style w:type="character" w:customStyle="1" w:styleId="TekstpodstawowywcityZnak">
    <w:name w:val="Tekst podstawowy wcięty Znak"/>
    <w:basedOn w:val="Domylnaczcionkaakapitu"/>
    <w:link w:val="Tekstpodstawowywcity"/>
    <w:rsid w:val="00171F0C"/>
    <w:rPr>
      <w:rFonts w:ascii="Times New Roman" w:eastAsia="Times New Roman" w:hAnsi="Times New Roman" w:cs="Times New Roman"/>
      <w:sz w:val="24"/>
      <w:szCs w:val="20"/>
      <w:lang w:eastAsia="ar-SA"/>
    </w:rPr>
  </w:style>
  <w:style w:type="paragraph" w:customStyle="1" w:styleId="Tekstpodstawowy31">
    <w:name w:val="Tekst podstawowy 31"/>
    <w:basedOn w:val="Normalny"/>
    <w:rsid w:val="00171F0C"/>
    <w:pPr>
      <w:widowControl/>
      <w:autoSpaceDN/>
      <w:spacing w:after="120"/>
      <w:textAlignment w:val="auto"/>
    </w:pPr>
    <w:rPr>
      <w:rFonts w:eastAsia="Times New Roman"/>
      <w:kern w:val="0"/>
      <w:sz w:val="16"/>
      <w:szCs w:val="16"/>
    </w:rPr>
  </w:style>
  <w:style w:type="paragraph" w:customStyle="1" w:styleId="Tekstpodstawowywcity21">
    <w:name w:val="Tekst podstawowy wcięty 21"/>
    <w:basedOn w:val="Normalny"/>
    <w:rsid w:val="00171F0C"/>
    <w:pPr>
      <w:widowControl/>
      <w:autoSpaceDN/>
      <w:spacing w:line="360" w:lineRule="auto"/>
      <w:ind w:firstLine="709"/>
      <w:textAlignment w:val="auto"/>
    </w:pPr>
    <w:rPr>
      <w:rFonts w:eastAsia="Times New Roman"/>
      <w:kern w:val="0"/>
    </w:rPr>
  </w:style>
  <w:style w:type="paragraph" w:customStyle="1" w:styleId="Tekstpodstawowy21">
    <w:name w:val="Tekst podstawowy 21"/>
    <w:basedOn w:val="Normalny"/>
    <w:rsid w:val="00171F0C"/>
    <w:pPr>
      <w:widowControl/>
      <w:tabs>
        <w:tab w:val="left" w:pos="720"/>
      </w:tabs>
      <w:overflowPunct w:val="0"/>
      <w:autoSpaceDE w:val="0"/>
      <w:autoSpaceDN/>
      <w:ind w:left="360"/>
      <w:jc w:val="both"/>
    </w:pPr>
    <w:rPr>
      <w:rFonts w:eastAsia="Times New Roman"/>
      <w:kern w:val="0"/>
      <w:szCs w:val="20"/>
    </w:rPr>
  </w:style>
  <w:style w:type="paragraph" w:customStyle="1" w:styleId="Tekstpodstawowywcity31">
    <w:name w:val="Tekst podstawowy wcięty 31"/>
    <w:basedOn w:val="Normalny"/>
    <w:rsid w:val="00171F0C"/>
    <w:pPr>
      <w:widowControl/>
      <w:autoSpaceDN/>
      <w:spacing w:line="360" w:lineRule="auto"/>
      <w:ind w:left="720"/>
      <w:textAlignment w:val="auto"/>
    </w:pPr>
    <w:rPr>
      <w:rFonts w:ascii="Arial" w:eastAsia="Times New Roman" w:hAnsi="Arial" w:cs="Arial"/>
      <w:kern w:val="0"/>
      <w:sz w:val="20"/>
    </w:rPr>
  </w:style>
  <w:style w:type="paragraph" w:customStyle="1" w:styleId="Listapunktowana21">
    <w:name w:val="Lista punktowana 21"/>
    <w:basedOn w:val="Normalny"/>
    <w:rsid w:val="00171F0C"/>
    <w:pPr>
      <w:widowControl/>
      <w:autoSpaceDN/>
      <w:textAlignment w:val="auto"/>
    </w:pPr>
    <w:rPr>
      <w:rFonts w:eastAsia="Times New Roman"/>
      <w:kern w:val="0"/>
      <w:sz w:val="20"/>
      <w:szCs w:val="20"/>
    </w:rPr>
  </w:style>
  <w:style w:type="paragraph" w:customStyle="1" w:styleId="Tekstpodstawowy210">
    <w:name w:val="Tekst podstawowy 21"/>
    <w:basedOn w:val="Normalny"/>
    <w:rsid w:val="00171F0C"/>
    <w:pPr>
      <w:widowControl/>
      <w:autoSpaceDN/>
      <w:jc w:val="both"/>
      <w:textAlignment w:val="auto"/>
    </w:pPr>
    <w:rPr>
      <w:rFonts w:ascii="Tahoma" w:eastAsia="Times New Roman" w:hAnsi="Tahoma" w:cs="Tahoma"/>
      <w:kern w:val="0"/>
      <w:sz w:val="20"/>
    </w:rPr>
  </w:style>
  <w:style w:type="paragraph" w:styleId="Spistreci3">
    <w:name w:val="toc 3"/>
    <w:basedOn w:val="Normalny"/>
    <w:next w:val="Normalny"/>
    <w:uiPriority w:val="39"/>
    <w:rsid w:val="00171F0C"/>
    <w:pPr>
      <w:widowControl/>
      <w:autoSpaceDN/>
      <w:ind w:left="480"/>
      <w:textAlignment w:val="auto"/>
    </w:pPr>
    <w:rPr>
      <w:rFonts w:eastAsia="Times New Roman"/>
      <w:kern w:val="0"/>
    </w:rPr>
  </w:style>
  <w:style w:type="paragraph" w:customStyle="1" w:styleId="Zawartotabeli">
    <w:name w:val="Zawartość tabeli"/>
    <w:basedOn w:val="Tekstpodstawowy"/>
    <w:qFormat/>
    <w:rsid w:val="00171F0C"/>
    <w:pPr>
      <w:widowControl/>
      <w:suppressLineNumbers/>
      <w:autoSpaceDN/>
      <w:spacing w:after="0" w:line="360" w:lineRule="auto"/>
      <w:textAlignment w:val="auto"/>
    </w:pPr>
    <w:rPr>
      <w:rFonts w:ascii="Arial" w:eastAsia="Times New Roman" w:hAnsi="Arial" w:cs="Arial"/>
      <w:kern w:val="0"/>
      <w:sz w:val="20"/>
    </w:rPr>
  </w:style>
  <w:style w:type="paragraph" w:customStyle="1" w:styleId="Nagwektabeli">
    <w:name w:val="Nagłówek tabeli"/>
    <w:basedOn w:val="Zawartotabeli"/>
    <w:rsid w:val="00171F0C"/>
    <w:pPr>
      <w:jc w:val="center"/>
    </w:pPr>
    <w:rPr>
      <w:b/>
      <w:bCs/>
      <w:i/>
      <w:iCs/>
    </w:rPr>
  </w:style>
  <w:style w:type="paragraph" w:customStyle="1" w:styleId="abdank">
    <w:name w:val="abdank"/>
    <w:basedOn w:val="Normalny"/>
    <w:rsid w:val="00171F0C"/>
    <w:pPr>
      <w:widowControl/>
      <w:tabs>
        <w:tab w:val="left" w:pos="567"/>
      </w:tabs>
      <w:suppressAutoHyphens w:val="0"/>
      <w:autoSpaceDN/>
      <w:spacing w:before="240"/>
      <w:ind w:left="284" w:firstLine="284"/>
      <w:textAlignment w:val="auto"/>
    </w:pPr>
    <w:rPr>
      <w:rFonts w:ascii="Tahoma" w:eastAsia="PL Switzerland" w:hAnsi="Tahoma" w:cs="Tahoma"/>
      <w:kern w:val="0"/>
      <w:szCs w:val="20"/>
      <w:u w:val="single"/>
    </w:rPr>
  </w:style>
  <w:style w:type="paragraph" w:customStyle="1" w:styleId="Tekst">
    <w:name w:val="Tekst"/>
    <w:basedOn w:val="Normalny"/>
    <w:rsid w:val="00171F0C"/>
    <w:pPr>
      <w:widowControl/>
      <w:tabs>
        <w:tab w:val="left" w:pos="1276"/>
      </w:tabs>
      <w:suppressAutoHyphens w:val="0"/>
      <w:autoSpaceDN/>
      <w:spacing w:before="40" w:line="220" w:lineRule="exact"/>
      <w:ind w:left="425" w:right="113" w:firstLine="709"/>
      <w:jc w:val="both"/>
      <w:textAlignment w:val="auto"/>
    </w:pPr>
    <w:rPr>
      <w:rFonts w:ascii="Arial" w:eastAsia="PL Switzerland" w:hAnsi="Arial" w:cs="Arial"/>
      <w:kern w:val="0"/>
      <w:szCs w:val="20"/>
    </w:rPr>
  </w:style>
  <w:style w:type="paragraph" w:customStyle="1" w:styleId="Pkt">
    <w:name w:val="Pkt"/>
    <w:basedOn w:val="Normalny"/>
    <w:rsid w:val="00171F0C"/>
    <w:pPr>
      <w:widowControl/>
      <w:tabs>
        <w:tab w:val="left" w:pos="1276"/>
      </w:tabs>
      <w:suppressAutoHyphens w:val="0"/>
      <w:autoSpaceDN/>
      <w:spacing w:before="120" w:after="60" w:line="220" w:lineRule="exact"/>
      <w:ind w:left="1134" w:hanging="709"/>
      <w:textAlignment w:val="auto"/>
    </w:pPr>
    <w:rPr>
      <w:rFonts w:ascii="PL SwitzerlandLight" w:eastAsia="PL Switzerland" w:hAnsi="PL SwitzerlandLight" w:cs="PL SwitzerlandLight"/>
      <w:b/>
      <w:caps/>
      <w:kern w:val="0"/>
      <w:szCs w:val="20"/>
    </w:rPr>
  </w:style>
  <w:style w:type="paragraph" w:customStyle="1" w:styleId="PodPkt">
    <w:name w:val="PodPkt"/>
    <w:basedOn w:val="Normalny"/>
    <w:rsid w:val="00171F0C"/>
    <w:pPr>
      <w:widowControl/>
      <w:tabs>
        <w:tab w:val="left" w:pos="1276"/>
      </w:tabs>
      <w:suppressAutoHyphens w:val="0"/>
      <w:autoSpaceDN/>
      <w:spacing w:before="60" w:after="40" w:line="220" w:lineRule="exact"/>
      <w:ind w:left="1134" w:hanging="709"/>
      <w:textAlignment w:val="auto"/>
    </w:pPr>
    <w:rPr>
      <w:rFonts w:ascii="PL SwitzerlandLight" w:eastAsia="PL Switzerland" w:hAnsi="PL SwitzerlandLight" w:cs="PL SwitzerlandLight"/>
      <w:b/>
      <w:smallCaps/>
      <w:kern w:val="0"/>
      <w:szCs w:val="20"/>
    </w:rPr>
  </w:style>
  <w:style w:type="paragraph" w:customStyle="1" w:styleId="TytOpisu">
    <w:name w:val="TytOpisu"/>
    <w:basedOn w:val="Normalny"/>
    <w:rsid w:val="00171F0C"/>
    <w:pPr>
      <w:widowControl/>
      <w:tabs>
        <w:tab w:val="left" w:pos="1276"/>
      </w:tabs>
      <w:suppressAutoHyphens w:val="0"/>
      <w:autoSpaceDN/>
      <w:spacing w:line="220" w:lineRule="exact"/>
      <w:ind w:left="426" w:firstLine="142"/>
      <w:textAlignment w:val="auto"/>
    </w:pPr>
    <w:rPr>
      <w:rFonts w:ascii="Tahoma" w:eastAsia="PL Switzerland" w:hAnsi="Tahoma" w:cs="Tahoma"/>
      <w:b/>
      <w:color w:val="000080"/>
      <w:kern w:val="0"/>
      <w:sz w:val="28"/>
      <w:szCs w:val="20"/>
    </w:rPr>
  </w:style>
  <w:style w:type="paragraph" w:customStyle="1" w:styleId="Cz">
    <w:name w:val="Czêœæ"/>
    <w:basedOn w:val="Normalny"/>
    <w:rsid w:val="00171F0C"/>
    <w:pPr>
      <w:widowControl/>
      <w:tabs>
        <w:tab w:val="left" w:pos="1276"/>
      </w:tabs>
      <w:suppressAutoHyphens w:val="0"/>
      <w:autoSpaceDN/>
      <w:spacing w:line="220" w:lineRule="exact"/>
      <w:ind w:firstLine="142"/>
      <w:textAlignment w:val="auto"/>
    </w:pPr>
    <w:rPr>
      <w:rFonts w:ascii="Tahoma" w:eastAsia="PL Switzerland" w:hAnsi="Tahoma" w:cs="Tahoma"/>
      <w:b/>
      <w:caps/>
      <w:kern w:val="0"/>
      <w:sz w:val="20"/>
      <w:szCs w:val="20"/>
    </w:rPr>
  </w:style>
  <w:style w:type="paragraph" w:customStyle="1" w:styleId="TOM">
    <w:name w:val="TOM"/>
    <w:basedOn w:val="Normalny"/>
    <w:rsid w:val="00171F0C"/>
    <w:pPr>
      <w:widowControl/>
      <w:tabs>
        <w:tab w:val="left" w:pos="1276"/>
      </w:tabs>
      <w:suppressAutoHyphens w:val="0"/>
      <w:autoSpaceDN/>
      <w:spacing w:line="220" w:lineRule="exact"/>
      <w:ind w:firstLine="142"/>
      <w:textAlignment w:val="auto"/>
    </w:pPr>
    <w:rPr>
      <w:rFonts w:ascii="Tahoma" w:eastAsia="PL Switzerland" w:hAnsi="Tahoma" w:cs="Tahoma"/>
      <w:smallCaps/>
      <w:kern w:val="0"/>
      <w:sz w:val="20"/>
      <w:szCs w:val="20"/>
    </w:rPr>
  </w:style>
  <w:style w:type="paragraph" w:customStyle="1" w:styleId="obiekt">
    <w:name w:val="obiekt"/>
    <w:basedOn w:val="Normalny"/>
    <w:rsid w:val="00171F0C"/>
    <w:pPr>
      <w:widowControl/>
      <w:suppressAutoHyphens w:val="0"/>
      <w:autoSpaceDN/>
      <w:spacing w:before="20" w:line="240" w:lineRule="exact"/>
      <w:ind w:left="57"/>
      <w:textAlignment w:val="auto"/>
    </w:pPr>
    <w:rPr>
      <w:rFonts w:ascii="Tahoma" w:eastAsia="PL Switzerland" w:hAnsi="Tahoma" w:cs="Tahoma"/>
      <w:kern w:val="0"/>
      <w:szCs w:val="20"/>
    </w:rPr>
  </w:style>
  <w:style w:type="paragraph" w:customStyle="1" w:styleId="Tekstpodstawowywcity22">
    <w:name w:val="Tekst podstawowy wcięty 22"/>
    <w:basedOn w:val="Normalny"/>
    <w:rsid w:val="00171F0C"/>
    <w:pPr>
      <w:widowControl/>
      <w:tabs>
        <w:tab w:val="left" w:pos="8505"/>
        <w:tab w:val="right" w:pos="10065"/>
      </w:tabs>
      <w:suppressAutoHyphens w:val="0"/>
      <w:autoSpaceDN/>
      <w:ind w:left="709"/>
      <w:textAlignment w:val="auto"/>
    </w:pPr>
    <w:rPr>
      <w:rFonts w:ascii="Arial" w:eastAsia="PL Switzerland" w:hAnsi="Arial" w:cs="Arial"/>
      <w:kern w:val="0"/>
      <w:sz w:val="20"/>
      <w:szCs w:val="20"/>
    </w:rPr>
  </w:style>
  <w:style w:type="paragraph" w:customStyle="1" w:styleId="Tekstpodstawowywcity32">
    <w:name w:val="Tekst podstawowy wcięty 32"/>
    <w:basedOn w:val="Normalny"/>
    <w:rsid w:val="00171F0C"/>
    <w:pPr>
      <w:widowControl/>
      <w:tabs>
        <w:tab w:val="left" w:pos="8505"/>
        <w:tab w:val="right" w:pos="10065"/>
      </w:tabs>
      <w:suppressAutoHyphens w:val="0"/>
      <w:autoSpaceDN/>
      <w:ind w:left="709"/>
      <w:textAlignment w:val="auto"/>
    </w:pPr>
    <w:rPr>
      <w:rFonts w:ascii="Arial" w:eastAsia="PL Switzerland" w:hAnsi="Arial" w:cs="Arial"/>
      <w:color w:val="000000"/>
      <w:kern w:val="0"/>
      <w:szCs w:val="20"/>
    </w:rPr>
  </w:style>
  <w:style w:type="paragraph" w:customStyle="1" w:styleId="Tekstpodstawowy32">
    <w:name w:val="Tekst podstawowy 32"/>
    <w:basedOn w:val="Normalny"/>
    <w:rsid w:val="00171F0C"/>
    <w:pPr>
      <w:widowControl/>
      <w:suppressAutoHyphens w:val="0"/>
      <w:autoSpaceDN/>
      <w:jc w:val="both"/>
      <w:textAlignment w:val="auto"/>
    </w:pPr>
    <w:rPr>
      <w:rFonts w:ascii="PL SwitzerlandNarrow" w:eastAsia="PL Switzerland" w:hAnsi="PL SwitzerlandNarrow" w:cs="PL SwitzerlandNarrow"/>
      <w:b/>
      <w:kern w:val="0"/>
      <w:szCs w:val="20"/>
    </w:rPr>
  </w:style>
  <w:style w:type="paragraph" w:customStyle="1" w:styleId="Tekstblokowy1">
    <w:name w:val="Tekst blokowy1"/>
    <w:basedOn w:val="Normalny"/>
    <w:rsid w:val="00171F0C"/>
    <w:pPr>
      <w:widowControl/>
      <w:tabs>
        <w:tab w:val="left" w:pos="1134"/>
        <w:tab w:val="right" w:pos="9639"/>
      </w:tabs>
      <w:suppressAutoHyphens w:val="0"/>
      <w:autoSpaceDN/>
      <w:spacing w:before="60"/>
      <w:ind w:left="1134" w:right="567"/>
      <w:textAlignment w:val="auto"/>
    </w:pPr>
    <w:rPr>
      <w:rFonts w:ascii="Webdings" w:eastAsia="PL Switzerland" w:hAnsi="Webdings" w:cs="Webdings"/>
      <w:kern w:val="0"/>
      <w:sz w:val="20"/>
      <w:szCs w:val="20"/>
    </w:rPr>
  </w:style>
  <w:style w:type="paragraph" w:customStyle="1" w:styleId="Mapadokumentu1">
    <w:name w:val="Mapa dokumentu1"/>
    <w:basedOn w:val="Normalny"/>
    <w:rsid w:val="00171F0C"/>
    <w:pPr>
      <w:widowControl/>
      <w:shd w:val="clear" w:color="auto" w:fill="000080"/>
      <w:suppressAutoHyphens w:val="0"/>
      <w:autoSpaceDN/>
      <w:textAlignment w:val="auto"/>
    </w:pPr>
    <w:rPr>
      <w:rFonts w:ascii="Webdings" w:eastAsia="PL Switzerland" w:hAnsi="Webdings" w:cs="Webdings"/>
      <w:kern w:val="0"/>
      <w:sz w:val="20"/>
      <w:szCs w:val="20"/>
    </w:rPr>
  </w:style>
  <w:style w:type="paragraph" w:customStyle="1" w:styleId="Tekstblokowy10">
    <w:name w:val="Tekst blokowy1"/>
    <w:basedOn w:val="Normalny"/>
    <w:rsid w:val="00171F0C"/>
    <w:pPr>
      <w:widowControl/>
      <w:tabs>
        <w:tab w:val="center" w:pos="5103"/>
        <w:tab w:val="right" w:pos="9639"/>
      </w:tabs>
      <w:suppressAutoHyphens w:val="0"/>
      <w:autoSpaceDN/>
      <w:ind w:left="851" w:right="567" w:hanging="709"/>
      <w:textAlignment w:val="auto"/>
    </w:pPr>
    <w:rPr>
      <w:rFonts w:ascii="PL SwitzerlandNarrow" w:eastAsia="PL Switzerland" w:hAnsi="PL SwitzerlandNarrow" w:cs="PL SwitzerlandNarrow"/>
      <w:kern w:val="0"/>
      <w:sz w:val="20"/>
      <w:szCs w:val="20"/>
    </w:rPr>
  </w:style>
  <w:style w:type="paragraph" w:customStyle="1" w:styleId="Tekstpodstawowywcity220">
    <w:name w:val="Tekst podstawowy wcięty 22"/>
    <w:basedOn w:val="Normalny"/>
    <w:rsid w:val="00171F0C"/>
    <w:pPr>
      <w:widowControl/>
      <w:suppressAutoHyphens w:val="0"/>
      <w:autoSpaceDN/>
      <w:ind w:left="284" w:hanging="142"/>
      <w:textAlignment w:val="auto"/>
    </w:pPr>
    <w:rPr>
      <w:rFonts w:ascii="Webdings" w:eastAsia="PL Switzerland" w:hAnsi="Webdings" w:cs="Webdings"/>
      <w:kern w:val="0"/>
      <w:szCs w:val="20"/>
    </w:rPr>
  </w:style>
  <w:style w:type="paragraph" w:customStyle="1" w:styleId="Tekstpodstawowywcity320">
    <w:name w:val="Tekst podstawowy wcięty 32"/>
    <w:basedOn w:val="Normalny"/>
    <w:rsid w:val="00171F0C"/>
    <w:pPr>
      <w:widowControl/>
      <w:tabs>
        <w:tab w:val="right" w:pos="10065"/>
      </w:tabs>
      <w:suppressAutoHyphens w:val="0"/>
      <w:autoSpaceDN/>
      <w:ind w:left="142"/>
      <w:textAlignment w:val="auto"/>
    </w:pPr>
    <w:rPr>
      <w:rFonts w:ascii="Webdings" w:eastAsia="PL Switzerland" w:hAnsi="Webdings" w:cs="Webdings"/>
      <w:kern w:val="0"/>
      <w:szCs w:val="20"/>
    </w:rPr>
  </w:style>
  <w:style w:type="paragraph" w:customStyle="1" w:styleId="Tekstpodstawowy22">
    <w:name w:val="Tekst podstawowy 22"/>
    <w:basedOn w:val="Normalny"/>
    <w:rsid w:val="00171F0C"/>
    <w:pPr>
      <w:widowControl/>
      <w:suppressAutoHyphens w:val="0"/>
      <w:autoSpaceDN/>
      <w:jc w:val="both"/>
      <w:textAlignment w:val="auto"/>
    </w:pPr>
    <w:rPr>
      <w:rFonts w:ascii="Arial" w:eastAsia="Times New Roman" w:hAnsi="Arial" w:cs="Arial"/>
      <w:i/>
      <w:kern w:val="0"/>
      <w:szCs w:val="20"/>
    </w:rPr>
  </w:style>
  <w:style w:type="paragraph" w:styleId="Spistreci4">
    <w:name w:val="toc 4"/>
    <w:basedOn w:val="Normalny"/>
    <w:next w:val="Normalny"/>
    <w:uiPriority w:val="39"/>
    <w:rsid w:val="00171F0C"/>
    <w:pPr>
      <w:widowControl/>
      <w:suppressAutoHyphens w:val="0"/>
      <w:autoSpaceDN/>
      <w:ind w:left="600"/>
      <w:textAlignment w:val="auto"/>
    </w:pPr>
    <w:rPr>
      <w:rFonts w:ascii="Arial" w:eastAsia="PL Switzerland" w:hAnsi="Arial" w:cs="Arial"/>
      <w:kern w:val="0"/>
      <w:sz w:val="20"/>
      <w:szCs w:val="20"/>
    </w:rPr>
  </w:style>
  <w:style w:type="paragraph" w:styleId="Spistreci5">
    <w:name w:val="toc 5"/>
    <w:basedOn w:val="Normalny"/>
    <w:next w:val="Normalny"/>
    <w:uiPriority w:val="39"/>
    <w:rsid w:val="00171F0C"/>
    <w:pPr>
      <w:widowControl/>
      <w:suppressAutoHyphens w:val="0"/>
      <w:autoSpaceDN/>
      <w:ind w:left="800"/>
      <w:textAlignment w:val="auto"/>
    </w:pPr>
    <w:rPr>
      <w:rFonts w:ascii="Arial" w:eastAsia="PL Switzerland" w:hAnsi="Arial" w:cs="Arial"/>
      <w:kern w:val="0"/>
      <w:sz w:val="20"/>
      <w:szCs w:val="20"/>
    </w:rPr>
  </w:style>
  <w:style w:type="paragraph" w:styleId="Spistreci6">
    <w:name w:val="toc 6"/>
    <w:basedOn w:val="Normalny"/>
    <w:next w:val="Normalny"/>
    <w:uiPriority w:val="39"/>
    <w:rsid w:val="00171F0C"/>
    <w:pPr>
      <w:widowControl/>
      <w:suppressAutoHyphens w:val="0"/>
      <w:autoSpaceDN/>
      <w:ind w:left="1000"/>
      <w:textAlignment w:val="auto"/>
    </w:pPr>
    <w:rPr>
      <w:rFonts w:ascii="Arial" w:eastAsia="PL Switzerland" w:hAnsi="Arial" w:cs="Arial"/>
      <w:kern w:val="0"/>
      <w:sz w:val="20"/>
      <w:szCs w:val="20"/>
    </w:rPr>
  </w:style>
  <w:style w:type="paragraph" w:styleId="Spistreci7">
    <w:name w:val="toc 7"/>
    <w:basedOn w:val="Normalny"/>
    <w:next w:val="Normalny"/>
    <w:uiPriority w:val="39"/>
    <w:rsid w:val="00171F0C"/>
    <w:pPr>
      <w:widowControl/>
      <w:suppressAutoHyphens w:val="0"/>
      <w:autoSpaceDN/>
      <w:ind w:left="1200"/>
      <w:textAlignment w:val="auto"/>
    </w:pPr>
    <w:rPr>
      <w:rFonts w:ascii="Arial" w:eastAsia="PL Switzerland" w:hAnsi="Arial" w:cs="Arial"/>
      <w:kern w:val="0"/>
      <w:sz w:val="20"/>
      <w:szCs w:val="20"/>
    </w:rPr>
  </w:style>
  <w:style w:type="paragraph" w:styleId="Spistreci9">
    <w:name w:val="toc 9"/>
    <w:basedOn w:val="Normalny"/>
    <w:next w:val="Normalny"/>
    <w:uiPriority w:val="39"/>
    <w:rsid w:val="00171F0C"/>
    <w:pPr>
      <w:widowControl/>
      <w:suppressAutoHyphens w:val="0"/>
      <w:autoSpaceDN/>
      <w:ind w:left="1600"/>
      <w:textAlignment w:val="auto"/>
    </w:pPr>
    <w:rPr>
      <w:rFonts w:ascii="Arial" w:eastAsia="PL Switzerland" w:hAnsi="Arial" w:cs="Arial"/>
      <w:kern w:val="0"/>
      <w:sz w:val="20"/>
      <w:szCs w:val="20"/>
    </w:rPr>
  </w:style>
  <w:style w:type="paragraph" w:customStyle="1" w:styleId="Tekstpodstawowy320">
    <w:name w:val="Tekst podstawowy 32"/>
    <w:basedOn w:val="Normalny"/>
    <w:rsid w:val="00171F0C"/>
    <w:pPr>
      <w:widowControl/>
      <w:suppressAutoHyphens w:val="0"/>
      <w:autoSpaceDN/>
      <w:jc w:val="both"/>
      <w:textAlignment w:val="auto"/>
    </w:pPr>
    <w:rPr>
      <w:rFonts w:ascii="Arial" w:eastAsia="Times New Roman" w:hAnsi="Arial" w:cs="Arial"/>
      <w:kern w:val="0"/>
      <w:szCs w:val="20"/>
    </w:rPr>
  </w:style>
  <w:style w:type="paragraph" w:customStyle="1" w:styleId="Legenda10">
    <w:name w:val="Legenda1"/>
    <w:basedOn w:val="Normalny"/>
    <w:next w:val="Normalny"/>
    <w:rsid w:val="00171F0C"/>
    <w:pPr>
      <w:widowControl/>
      <w:suppressAutoHyphens w:val="0"/>
      <w:autoSpaceDN/>
      <w:jc w:val="center"/>
      <w:textAlignment w:val="auto"/>
    </w:pPr>
    <w:rPr>
      <w:rFonts w:ascii="Arial" w:eastAsia="Times New Roman" w:hAnsi="Arial" w:cs="Arial"/>
      <w:kern w:val="0"/>
      <w:sz w:val="32"/>
      <w:szCs w:val="20"/>
    </w:rPr>
  </w:style>
  <w:style w:type="paragraph" w:styleId="Tekstprzypisudolnego">
    <w:name w:val="footnote text"/>
    <w:basedOn w:val="Normalny"/>
    <w:link w:val="TekstprzypisudolnegoZnak1"/>
    <w:rsid w:val="00171F0C"/>
    <w:pPr>
      <w:widowControl/>
      <w:suppressAutoHyphens w:val="0"/>
      <w:autoSpaceDN/>
      <w:textAlignment w:val="auto"/>
    </w:pPr>
    <w:rPr>
      <w:rFonts w:ascii="Arial" w:eastAsia="PL Switzerland" w:hAnsi="Arial" w:cs="Arial"/>
      <w:kern w:val="0"/>
      <w:sz w:val="20"/>
      <w:szCs w:val="20"/>
    </w:rPr>
  </w:style>
  <w:style w:type="character" w:customStyle="1" w:styleId="TekstprzypisudolnegoZnak1">
    <w:name w:val="Tekst przypisu dolnego Znak1"/>
    <w:basedOn w:val="Domylnaczcionkaakapitu"/>
    <w:link w:val="Tekstprzypisudolnego"/>
    <w:rsid w:val="00171F0C"/>
    <w:rPr>
      <w:rFonts w:ascii="Arial" w:eastAsia="PL Switzerland" w:hAnsi="Arial" w:cs="Arial"/>
      <w:sz w:val="20"/>
      <w:szCs w:val="20"/>
      <w:lang w:eastAsia="ar-SA"/>
    </w:rPr>
  </w:style>
  <w:style w:type="paragraph" w:customStyle="1" w:styleId="Tekstkomentarza1">
    <w:name w:val="Tekst komentarza1"/>
    <w:basedOn w:val="Normalny"/>
    <w:rsid w:val="00171F0C"/>
    <w:pPr>
      <w:widowControl/>
      <w:suppressAutoHyphens w:val="0"/>
      <w:autoSpaceDN/>
      <w:textAlignment w:val="auto"/>
    </w:pPr>
    <w:rPr>
      <w:rFonts w:ascii="Arial" w:eastAsia="PL Switzerland" w:hAnsi="Arial" w:cs="Arial"/>
      <w:kern w:val="0"/>
      <w:sz w:val="20"/>
      <w:szCs w:val="20"/>
    </w:rPr>
  </w:style>
  <w:style w:type="paragraph" w:customStyle="1" w:styleId="LANSTERStandard">
    <w:name w:val="LANSTER_Standard"/>
    <w:basedOn w:val="Normalny"/>
    <w:link w:val="LANSTERStandardZnak"/>
    <w:rsid w:val="00171F0C"/>
    <w:pPr>
      <w:widowControl/>
      <w:suppressAutoHyphens w:val="0"/>
      <w:autoSpaceDN/>
      <w:spacing w:after="120" w:line="360" w:lineRule="auto"/>
      <w:ind w:firstLine="709"/>
      <w:jc w:val="both"/>
      <w:textAlignment w:val="auto"/>
    </w:pPr>
    <w:rPr>
      <w:rFonts w:eastAsia="Times New Roman"/>
      <w:kern w:val="0"/>
      <w:szCs w:val="20"/>
    </w:rPr>
  </w:style>
  <w:style w:type="paragraph" w:customStyle="1" w:styleId="StylLANSTERPODPUNKTInterlinia15wiersza">
    <w:name w:val="Styl LANSTER_PODPUNKT + Interlinia:  15 wiersza"/>
    <w:basedOn w:val="Normalny"/>
    <w:rsid w:val="00171F0C"/>
    <w:pPr>
      <w:widowControl/>
      <w:numPr>
        <w:numId w:val="5"/>
      </w:numPr>
      <w:suppressAutoHyphens w:val="0"/>
      <w:autoSpaceDN/>
      <w:spacing w:after="120" w:line="360" w:lineRule="auto"/>
      <w:ind w:left="709" w:hanging="709"/>
      <w:jc w:val="both"/>
      <w:textAlignment w:val="auto"/>
    </w:pPr>
    <w:rPr>
      <w:rFonts w:eastAsia="Times New Roman"/>
      <w:kern w:val="0"/>
      <w:szCs w:val="20"/>
    </w:rPr>
  </w:style>
  <w:style w:type="paragraph" w:customStyle="1" w:styleId="text">
    <w:name w:val="text"/>
    <w:basedOn w:val="Normalny"/>
    <w:next w:val="Normalny"/>
    <w:rsid w:val="00171F0C"/>
    <w:pPr>
      <w:widowControl/>
      <w:suppressAutoHyphens w:val="0"/>
      <w:autoSpaceDE w:val="0"/>
      <w:autoSpaceDN/>
      <w:textAlignment w:val="auto"/>
    </w:pPr>
    <w:rPr>
      <w:rFonts w:ascii="ADEMDB+Arial" w:eastAsia="Times New Roman" w:hAnsi="ADEMDB+Arial" w:cs="ADEMDB+Arial"/>
      <w:kern w:val="0"/>
    </w:rPr>
  </w:style>
  <w:style w:type="paragraph" w:customStyle="1" w:styleId="Listapunktowana1">
    <w:name w:val="Lista punktowana1"/>
    <w:basedOn w:val="Normalny"/>
    <w:rsid w:val="00171F0C"/>
    <w:pPr>
      <w:widowControl/>
      <w:numPr>
        <w:numId w:val="3"/>
      </w:numPr>
      <w:suppressAutoHyphens w:val="0"/>
      <w:autoSpaceDN/>
      <w:textAlignment w:val="auto"/>
    </w:pPr>
    <w:rPr>
      <w:rFonts w:eastAsia="Times New Roman"/>
      <w:kern w:val="0"/>
    </w:rPr>
  </w:style>
  <w:style w:type="paragraph" w:customStyle="1" w:styleId="STANDARDPJ">
    <w:name w:val="STANDARD PJ"/>
    <w:basedOn w:val="Normalny"/>
    <w:rsid w:val="00171F0C"/>
    <w:pPr>
      <w:widowControl/>
      <w:suppressAutoHyphens w:val="0"/>
      <w:autoSpaceDN/>
      <w:spacing w:line="360" w:lineRule="auto"/>
      <w:ind w:left="1390" w:hanging="539"/>
      <w:jc w:val="both"/>
      <w:textAlignment w:val="auto"/>
    </w:pPr>
    <w:rPr>
      <w:rFonts w:ascii="Arial" w:eastAsia="Arial Unicode MS" w:hAnsi="Arial" w:cs="Arial Unicode MS"/>
      <w:kern w:val="0"/>
      <w:sz w:val="22"/>
      <w:szCs w:val="22"/>
    </w:rPr>
  </w:style>
  <w:style w:type="paragraph" w:customStyle="1" w:styleId="Paragraf">
    <w:name w:val="Paragraf"/>
    <w:basedOn w:val="Normalny"/>
    <w:rsid w:val="00171F0C"/>
    <w:pPr>
      <w:widowControl/>
      <w:suppressAutoHyphens w:val="0"/>
      <w:autoSpaceDN/>
      <w:spacing w:before="120" w:line="320" w:lineRule="exact"/>
      <w:ind w:left="284"/>
      <w:jc w:val="both"/>
      <w:textAlignment w:val="auto"/>
    </w:pPr>
    <w:rPr>
      <w:rFonts w:ascii="Arial" w:eastAsia="Times New Roman" w:hAnsi="Arial" w:cs="Arial"/>
      <w:color w:val="000000"/>
      <w:kern w:val="0"/>
      <w:sz w:val="22"/>
      <w:szCs w:val="22"/>
    </w:rPr>
  </w:style>
  <w:style w:type="paragraph" w:customStyle="1" w:styleId="Spistreci10">
    <w:name w:val="Spis treści 10"/>
    <w:basedOn w:val="Indeks"/>
    <w:rsid w:val="00171F0C"/>
    <w:pPr>
      <w:tabs>
        <w:tab w:val="right" w:leader="dot" w:pos="7091"/>
      </w:tabs>
      <w:ind w:left="2547"/>
    </w:pPr>
  </w:style>
  <w:style w:type="paragraph" w:customStyle="1" w:styleId="Nagwek100">
    <w:name w:val="Nagłówek 10"/>
    <w:basedOn w:val="Nagwek20"/>
    <w:next w:val="Tekstpodstawowy"/>
    <w:rsid w:val="00171F0C"/>
    <w:pPr>
      <w:outlineLvl w:val="8"/>
    </w:pPr>
    <w:rPr>
      <w:b/>
      <w:bCs/>
      <w:sz w:val="21"/>
      <w:szCs w:val="21"/>
    </w:rPr>
  </w:style>
  <w:style w:type="character" w:customStyle="1" w:styleId="comment-text">
    <w:name w:val="comment-text"/>
    <w:rsid w:val="00171F0C"/>
  </w:style>
  <w:style w:type="paragraph" w:styleId="Listapunktowana">
    <w:name w:val="List Bullet"/>
    <w:basedOn w:val="Normalny"/>
    <w:autoRedefine/>
    <w:semiHidden/>
    <w:rsid w:val="00171F0C"/>
    <w:pPr>
      <w:widowControl/>
      <w:numPr>
        <w:numId w:val="55"/>
      </w:numPr>
      <w:suppressAutoHyphens w:val="0"/>
      <w:autoSpaceDN/>
      <w:jc w:val="center"/>
      <w:textAlignment w:val="auto"/>
    </w:pPr>
    <w:rPr>
      <w:rFonts w:ascii="Arial Narrow" w:eastAsia="Times New Roman" w:hAnsi="Arial Narrow" w:cs="Arial"/>
      <w:kern w:val="0"/>
      <w:lang w:eastAsia="pl-PL"/>
    </w:rPr>
  </w:style>
  <w:style w:type="character" w:customStyle="1" w:styleId="TekstkomentarzaZnak1">
    <w:name w:val="Tekst komentarza Znak1"/>
    <w:uiPriority w:val="99"/>
    <w:semiHidden/>
    <w:rsid w:val="00171F0C"/>
    <w:rPr>
      <w:lang w:eastAsia="ar-SA"/>
    </w:rPr>
  </w:style>
  <w:style w:type="paragraph" w:customStyle="1" w:styleId="Podstawowyakapitowy">
    <w:name w:val="[Podstawowy akapitowy]"/>
    <w:basedOn w:val="Normalny"/>
    <w:rsid w:val="00171F0C"/>
    <w:pPr>
      <w:widowControl/>
      <w:suppressAutoHyphens w:val="0"/>
      <w:autoSpaceDE w:val="0"/>
      <w:adjustRightInd w:val="0"/>
      <w:spacing w:line="288" w:lineRule="auto"/>
      <w:textAlignment w:val="center"/>
    </w:pPr>
    <w:rPr>
      <w:rFonts w:ascii="Times" w:eastAsia="Calibri" w:hAnsi="Times" w:cs="Times"/>
      <w:color w:val="000000"/>
      <w:kern w:val="0"/>
      <w:lang w:eastAsia="en-US"/>
    </w:rPr>
  </w:style>
  <w:style w:type="paragraph" w:customStyle="1" w:styleId="PRT">
    <w:name w:val="PRT"/>
    <w:basedOn w:val="Normalny"/>
    <w:next w:val="Normalny"/>
    <w:uiPriority w:val="99"/>
    <w:rsid w:val="00926142"/>
    <w:pPr>
      <w:widowControl/>
      <w:numPr>
        <w:numId w:val="56"/>
      </w:numPr>
      <w:suppressAutoHyphens w:val="0"/>
      <w:autoSpaceDN/>
      <w:spacing w:before="480" w:after="120"/>
      <w:textAlignment w:val="auto"/>
      <w:outlineLvl w:val="0"/>
    </w:pPr>
    <w:rPr>
      <w:rFonts w:eastAsia="Times New Roman"/>
      <w:kern w:val="0"/>
      <w:sz w:val="22"/>
      <w:szCs w:val="20"/>
      <w:lang w:val="en-US" w:eastAsia="zh-CN"/>
    </w:rPr>
  </w:style>
  <w:style w:type="paragraph" w:customStyle="1" w:styleId="ART1">
    <w:name w:val="ART1"/>
    <w:basedOn w:val="Normalny"/>
    <w:uiPriority w:val="99"/>
    <w:rsid w:val="00926142"/>
    <w:pPr>
      <w:widowControl/>
      <w:numPr>
        <w:ilvl w:val="1"/>
        <w:numId w:val="56"/>
      </w:numPr>
      <w:suppressAutoHyphens w:val="0"/>
      <w:autoSpaceDN/>
      <w:spacing w:before="480" w:after="120"/>
      <w:textAlignment w:val="auto"/>
    </w:pPr>
    <w:rPr>
      <w:rFonts w:eastAsia="Times New Roman"/>
      <w:kern w:val="0"/>
      <w:sz w:val="22"/>
      <w:szCs w:val="20"/>
      <w:lang w:val="en-US" w:eastAsia="en-US"/>
    </w:rPr>
  </w:style>
  <w:style w:type="paragraph" w:customStyle="1" w:styleId="ART2">
    <w:name w:val="ART2"/>
    <w:basedOn w:val="Akapitzlist"/>
    <w:uiPriority w:val="99"/>
    <w:rsid w:val="00926142"/>
    <w:pPr>
      <w:widowControl/>
      <w:numPr>
        <w:ilvl w:val="2"/>
        <w:numId w:val="56"/>
      </w:numPr>
      <w:suppressAutoHyphens w:val="0"/>
      <w:autoSpaceDN/>
      <w:spacing w:before="240" w:after="120"/>
      <w:contextualSpacing/>
      <w:textAlignment w:val="auto"/>
      <w:outlineLvl w:val="2"/>
    </w:pPr>
    <w:rPr>
      <w:rFonts w:eastAsia="Times New Roman" w:cs="Times New Roman"/>
      <w:kern w:val="0"/>
      <w:sz w:val="22"/>
      <w:szCs w:val="20"/>
      <w:lang w:val="en-US" w:eastAsia="en-US"/>
    </w:rPr>
  </w:style>
  <w:style w:type="paragraph" w:customStyle="1" w:styleId="PR1">
    <w:name w:val="PR1"/>
    <w:basedOn w:val="Normalny"/>
    <w:uiPriority w:val="99"/>
    <w:rsid w:val="00926142"/>
    <w:pPr>
      <w:widowControl/>
      <w:numPr>
        <w:ilvl w:val="3"/>
        <w:numId w:val="56"/>
      </w:numPr>
      <w:suppressAutoHyphens w:val="0"/>
      <w:autoSpaceDN/>
      <w:spacing w:before="120" w:after="60"/>
      <w:jc w:val="both"/>
      <w:textAlignment w:val="auto"/>
      <w:outlineLvl w:val="3"/>
    </w:pPr>
    <w:rPr>
      <w:rFonts w:eastAsia="Times New Roman"/>
      <w:kern w:val="0"/>
      <w:sz w:val="22"/>
      <w:szCs w:val="20"/>
      <w:lang w:val="en-US" w:eastAsia="en-US"/>
    </w:rPr>
  </w:style>
  <w:style w:type="paragraph" w:customStyle="1" w:styleId="PR2">
    <w:name w:val="PR2"/>
    <w:basedOn w:val="Normalny"/>
    <w:uiPriority w:val="99"/>
    <w:rsid w:val="00926142"/>
    <w:pPr>
      <w:widowControl/>
      <w:numPr>
        <w:ilvl w:val="4"/>
        <w:numId w:val="56"/>
      </w:numPr>
      <w:suppressAutoHyphens w:val="0"/>
      <w:autoSpaceDN/>
      <w:jc w:val="both"/>
      <w:textAlignment w:val="auto"/>
      <w:outlineLvl w:val="4"/>
    </w:pPr>
    <w:rPr>
      <w:rFonts w:eastAsia="Times New Roman"/>
      <w:kern w:val="0"/>
      <w:sz w:val="22"/>
      <w:szCs w:val="20"/>
      <w:lang w:val="en-US" w:eastAsia="en-US"/>
    </w:rPr>
  </w:style>
  <w:style w:type="paragraph" w:customStyle="1" w:styleId="PR3">
    <w:name w:val="PR3"/>
    <w:basedOn w:val="Normalny"/>
    <w:uiPriority w:val="99"/>
    <w:rsid w:val="00926142"/>
    <w:pPr>
      <w:widowControl/>
      <w:numPr>
        <w:ilvl w:val="5"/>
        <w:numId w:val="56"/>
      </w:numPr>
      <w:suppressAutoHyphens w:val="0"/>
      <w:autoSpaceDN/>
      <w:jc w:val="both"/>
      <w:textAlignment w:val="auto"/>
      <w:outlineLvl w:val="5"/>
    </w:pPr>
    <w:rPr>
      <w:rFonts w:eastAsia="Times New Roman"/>
      <w:kern w:val="0"/>
      <w:sz w:val="22"/>
      <w:szCs w:val="20"/>
      <w:lang w:val="en-US" w:eastAsia="en-US"/>
    </w:rPr>
  </w:style>
  <w:style w:type="paragraph" w:customStyle="1" w:styleId="PR4">
    <w:name w:val="PR4"/>
    <w:basedOn w:val="Normalny"/>
    <w:uiPriority w:val="99"/>
    <w:rsid w:val="00926142"/>
    <w:pPr>
      <w:widowControl/>
      <w:numPr>
        <w:ilvl w:val="6"/>
        <w:numId w:val="56"/>
      </w:numPr>
      <w:suppressAutoHyphens w:val="0"/>
      <w:autoSpaceDN/>
      <w:jc w:val="both"/>
      <w:textAlignment w:val="auto"/>
      <w:outlineLvl w:val="6"/>
    </w:pPr>
    <w:rPr>
      <w:rFonts w:eastAsia="Times New Roman"/>
      <w:kern w:val="0"/>
      <w:sz w:val="22"/>
      <w:szCs w:val="20"/>
      <w:lang w:val="en-US" w:eastAsia="en-US"/>
    </w:rPr>
  </w:style>
  <w:style w:type="paragraph" w:customStyle="1" w:styleId="PR5">
    <w:name w:val="PR5"/>
    <w:basedOn w:val="Normalny"/>
    <w:uiPriority w:val="99"/>
    <w:rsid w:val="00926142"/>
    <w:pPr>
      <w:widowControl/>
      <w:numPr>
        <w:ilvl w:val="7"/>
        <w:numId w:val="56"/>
      </w:numPr>
      <w:suppressAutoHyphens w:val="0"/>
      <w:autoSpaceDN/>
      <w:jc w:val="both"/>
      <w:textAlignment w:val="auto"/>
      <w:outlineLvl w:val="7"/>
    </w:pPr>
    <w:rPr>
      <w:rFonts w:eastAsia="Times New Roman"/>
      <w:kern w:val="0"/>
      <w:sz w:val="22"/>
      <w:szCs w:val="20"/>
      <w:lang w:val="en-US" w:eastAsia="en-US"/>
    </w:rPr>
  </w:style>
  <w:style w:type="paragraph" w:customStyle="1" w:styleId="PR6">
    <w:name w:val="PR6"/>
    <w:basedOn w:val="Normalny"/>
    <w:uiPriority w:val="99"/>
    <w:rsid w:val="00926142"/>
    <w:pPr>
      <w:widowControl/>
      <w:numPr>
        <w:ilvl w:val="8"/>
        <w:numId w:val="56"/>
      </w:numPr>
      <w:suppressAutoHyphens w:val="0"/>
      <w:autoSpaceDN/>
      <w:jc w:val="both"/>
      <w:textAlignment w:val="auto"/>
      <w:outlineLvl w:val="8"/>
    </w:pPr>
    <w:rPr>
      <w:rFonts w:eastAsia="Times New Roman"/>
      <w:kern w:val="0"/>
      <w:sz w:val="22"/>
      <w:szCs w:val="20"/>
      <w:lang w:val="en-US" w:eastAsia="en-US"/>
    </w:rPr>
  </w:style>
  <w:style w:type="paragraph" w:customStyle="1" w:styleId="PRN">
    <w:name w:val="PRN"/>
    <w:basedOn w:val="Normalny"/>
    <w:uiPriority w:val="99"/>
    <w:rsid w:val="00926142"/>
    <w:pPr>
      <w:widowControl/>
      <w:suppressAutoHyphens w:val="0"/>
      <w:autoSpaceDN/>
      <w:spacing w:after="120"/>
      <w:ind w:left="864"/>
      <w:jc w:val="both"/>
      <w:textAlignment w:val="auto"/>
    </w:pPr>
    <w:rPr>
      <w:rFonts w:eastAsia="Times New Roman"/>
      <w:kern w:val="0"/>
      <w:sz w:val="22"/>
      <w:szCs w:val="20"/>
      <w:lang w:val="en-US" w:eastAsia="en-US"/>
    </w:rPr>
  </w:style>
  <w:style w:type="character" w:customStyle="1" w:styleId="NAM">
    <w:name w:val="NAM"/>
    <w:uiPriority w:val="99"/>
    <w:rsid w:val="007B2BD9"/>
  </w:style>
  <w:style w:type="paragraph" w:customStyle="1" w:styleId="TableParagraph">
    <w:name w:val="Table Paragraph"/>
    <w:basedOn w:val="Normalny"/>
    <w:uiPriority w:val="1"/>
    <w:qFormat/>
    <w:rsid w:val="008C666C"/>
    <w:pPr>
      <w:suppressAutoHyphens w:val="0"/>
      <w:autoSpaceDE w:val="0"/>
      <w:textAlignment w:val="auto"/>
    </w:pPr>
    <w:rPr>
      <w:rFonts w:ascii="Trebuchet MS" w:eastAsia="Trebuchet MS" w:hAnsi="Trebuchet MS" w:cs="Trebuchet MS"/>
      <w:kern w:val="0"/>
      <w:sz w:val="22"/>
      <w:szCs w:val="22"/>
      <w:lang w:val="en-US" w:eastAsia="en-US" w:bidi="en-US"/>
    </w:rPr>
  </w:style>
  <w:style w:type="table" w:customStyle="1" w:styleId="TableNormal">
    <w:name w:val="Table Normal"/>
    <w:uiPriority w:val="2"/>
    <w:semiHidden/>
    <w:unhideWhenUsed/>
    <w:qFormat/>
    <w:rsid w:val="0063115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Specyfikacja">
    <w:name w:val="Specyfikacja"/>
    <w:basedOn w:val="Normalny"/>
    <w:link w:val="SpecyfikacjaZnak"/>
    <w:qFormat/>
    <w:rsid w:val="006D4E83"/>
    <w:pPr>
      <w:widowControl/>
      <w:numPr>
        <w:numId w:val="62"/>
      </w:numPr>
      <w:suppressAutoHyphens w:val="0"/>
      <w:autoSpaceDN/>
      <w:textAlignment w:val="auto"/>
    </w:pPr>
    <w:rPr>
      <w:rFonts w:ascii="Calibri" w:eastAsia="Times New Roman" w:hAnsi="Calibri"/>
      <w:kern w:val="0"/>
      <w:sz w:val="20"/>
      <w:szCs w:val="20"/>
      <w:lang w:eastAsia="pl-PL"/>
    </w:rPr>
  </w:style>
  <w:style w:type="character" w:customStyle="1" w:styleId="SpecyfikacjaZnak">
    <w:name w:val="Specyfikacja Znak"/>
    <w:link w:val="Specyfikacja"/>
    <w:rsid w:val="006D4E83"/>
    <w:rPr>
      <w:rFonts w:ascii="Calibri" w:eastAsia="Times New Roman" w:hAnsi="Calibri" w:cs="Times New Roman"/>
      <w:sz w:val="20"/>
      <w:szCs w:val="20"/>
      <w:lang w:eastAsia="pl-PL"/>
    </w:rPr>
  </w:style>
  <w:style w:type="paragraph" w:customStyle="1" w:styleId="TabelaZnakZnakZnakZnakZnakZnakZnakZnakZnakZnakZnakZnakZnakZnakZnakZnakZnakZnakZnakZnakZnakZnakZnakZnakZnakZnakZnakZnakZnakZnakZnakZnakZnakZnakZnakZnakZnakZnakZnakZnakZnakZnakZnakZnakZnakZnak">
    <w:name w:val="Tabela Znak Znak Znak Znak Znak Znak Znak Znak Znak Znak Znak Znak Znak Znak Znak Znak Znak Znak Znak Znak Znak Znak Znak Znak Znak Znak Znak Znak Znak Znak Znak Znak Znak Znak Znak Znak Znak Znak Znak Znak Znak Znak Znak Znak Znak Znak"/>
    <w:basedOn w:val="Normalny"/>
    <w:rsid w:val="006D4E83"/>
    <w:pPr>
      <w:widowControl/>
      <w:autoSpaceDN/>
      <w:textAlignment w:val="auto"/>
    </w:pPr>
    <w:rPr>
      <w:rFonts w:ascii="Arial" w:eastAsia="Times New Roman" w:hAnsi="Arial"/>
      <w:snapToGrid w:val="0"/>
      <w:color w:val="000000"/>
      <w:kern w:val="0"/>
      <w:sz w:val="22"/>
      <w:szCs w:val="20"/>
      <w:lang w:eastAsia="pl-PL"/>
    </w:rPr>
  </w:style>
  <w:style w:type="character" w:customStyle="1" w:styleId="LANSTERStandardZnak">
    <w:name w:val="LANSTER_Standard Znak"/>
    <w:link w:val="LANSTERStandard"/>
    <w:rsid w:val="0014735B"/>
    <w:rPr>
      <w:rFonts w:ascii="Times New Roman" w:eastAsia="Times New Roman" w:hAnsi="Times New Roman" w:cs="Times New Roman"/>
      <w:sz w:val="24"/>
      <w:szCs w:val="20"/>
      <w:lang w:eastAsia="ar-SA"/>
    </w:rPr>
  </w:style>
  <w:style w:type="table" w:customStyle="1" w:styleId="Tabela-Siatka1">
    <w:name w:val="Tabela - Siatka1"/>
    <w:basedOn w:val="Standardowy"/>
    <w:next w:val="Tabela-Siatka"/>
    <w:rsid w:val="0014735B"/>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atka2">
    <w:name w:val="Tabela - Siatka2"/>
    <w:basedOn w:val="Standardowy"/>
    <w:next w:val="Tabela-Siatka"/>
    <w:rsid w:val="0014735B"/>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oprawka">
    <w:name w:val="Revision"/>
    <w:hidden/>
    <w:uiPriority w:val="99"/>
    <w:semiHidden/>
    <w:rsid w:val="0014735B"/>
    <w:pPr>
      <w:spacing w:after="0" w:line="240" w:lineRule="auto"/>
    </w:pPr>
  </w:style>
  <w:style w:type="paragraph" w:customStyle="1" w:styleId="LANSTERTABELA">
    <w:name w:val="LANSTER_TABELA"/>
    <w:basedOn w:val="LANSTERStandard"/>
    <w:rsid w:val="0014735B"/>
    <w:pPr>
      <w:ind w:firstLine="0"/>
    </w:pPr>
    <w:rPr>
      <w:rFonts w:eastAsia="Calibri"/>
      <w:lang w:eastAsia="pl-PL"/>
    </w:rPr>
  </w:style>
  <w:style w:type="character" w:customStyle="1" w:styleId="Tabela">
    <w:name w:val="Tabela"/>
    <w:rsid w:val="0014735B"/>
    <w:rPr>
      <w:sz w:val="21"/>
    </w:rPr>
  </w:style>
  <w:style w:type="character" w:customStyle="1" w:styleId="NoSpacingChar">
    <w:name w:val="No Spacing Char"/>
    <w:link w:val="Bezodstpw1"/>
    <w:locked/>
    <w:rsid w:val="0014735B"/>
    <w:rPr>
      <w:rFonts w:eastAsia="Times New Roman"/>
    </w:rPr>
  </w:style>
  <w:style w:type="paragraph" w:customStyle="1" w:styleId="Bezodstpw1">
    <w:name w:val="Bez odstępów1"/>
    <w:basedOn w:val="Normalny"/>
    <w:link w:val="NoSpacingChar"/>
    <w:rsid w:val="0014735B"/>
    <w:pPr>
      <w:widowControl/>
      <w:suppressAutoHyphens w:val="0"/>
      <w:autoSpaceDN/>
      <w:spacing w:before="120"/>
      <w:jc w:val="both"/>
      <w:textAlignment w:val="auto"/>
    </w:pPr>
    <w:rPr>
      <w:rFonts w:asciiTheme="minorHAnsi" w:eastAsia="Times New Roman" w:hAnsiTheme="minorHAnsi" w:cstheme="minorBidi"/>
      <w:kern w:val="0"/>
      <w:sz w:val="22"/>
      <w:szCs w:val="22"/>
      <w:lang w:eastAsia="en-US"/>
    </w:rPr>
  </w:style>
  <w:style w:type="table" w:customStyle="1" w:styleId="GridTable2Accent1">
    <w:name w:val="Grid Table 2 Accent 1"/>
    <w:basedOn w:val="Standardowy"/>
    <w:uiPriority w:val="47"/>
    <w:rsid w:val="0014735B"/>
    <w:pPr>
      <w:spacing w:after="0" w:line="240" w:lineRule="auto"/>
    </w:pPr>
    <w:rPr>
      <w:rFonts w:ascii="Times" w:eastAsia="Times New Roman" w:hAnsi="Times" w:cs="Times New Roman"/>
      <w:sz w:val="20"/>
      <w:szCs w:val="20"/>
      <w:lang w:val="en-US"/>
    </w:rPr>
    <w:tblPr>
      <w:tblStyleRowBandSize w:val="1"/>
      <w:tblStyleColBandSize w:val="1"/>
      <w:tblInd w:w="0" w:type="dxa"/>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CellMar>
        <w:top w:w="0" w:type="dxa"/>
        <w:left w:w="108" w:type="dxa"/>
        <w:bottom w:w="0" w:type="dxa"/>
        <w:right w:w="108" w:type="dxa"/>
      </w:tblCellMar>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3Accent5">
    <w:name w:val="Grid Table 3 Accent 5"/>
    <w:basedOn w:val="Standardowy"/>
    <w:uiPriority w:val="48"/>
    <w:rsid w:val="0014735B"/>
    <w:pPr>
      <w:spacing w:after="0" w:line="240" w:lineRule="auto"/>
    </w:pPr>
    <w:rPr>
      <w:rFonts w:ascii="Times" w:eastAsia="Times New Roman" w:hAnsi="Times" w:cs="Times New Roman"/>
      <w:sz w:val="20"/>
      <w:szCs w:val="20"/>
      <w:lang w:val="en-US"/>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paragraph" w:customStyle="1" w:styleId="Przypispodrysunkiem">
    <w:name w:val="Przypis pod rysunkiem"/>
    <w:basedOn w:val="Normalny"/>
    <w:link w:val="PrzypispodrysunkiemZnak"/>
    <w:qFormat/>
    <w:rsid w:val="0014735B"/>
    <w:pPr>
      <w:widowControl/>
      <w:suppressAutoHyphens w:val="0"/>
      <w:autoSpaceDN/>
      <w:spacing w:after="160"/>
      <w:jc w:val="center"/>
      <w:textAlignment w:val="auto"/>
    </w:pPr>
    <w:rPr>
      <w:rFonts w:ascii="Arial" w:eastAsiaTheme="minorHAnsi" w:hAnsi="Arial" w:cs="Arial"/>
      <w:color w:val="595959" w:themeColor="text1" w:themeTint="A6"/>
      <w:kern w:val="0"/>
      <w:sz w:val="16"/>
      <w:szCs w:val="22"/>
      <w:lang w:eastAsia="en-US"/>
    </w:rPr>
  </w:style>
  <w:style w:type="character" w:customStyle="1" w:styleId="PrzypispodrysunkiemZnak">
    <w:name w:val="Przypis pod rysunkiem Znak"/>
    <w:basedOn w:val="Domylnaczcionkaakapitu"/>
    <w:link w:val="Przypispodrysunkiem"/>
    <w:rsid w:val="0014735B"/>
    <w:rPr>
      <w:rFonts w:ascii="Arial" w:hAnsi="Arial" w:cs="Arial"/>
      <w:color w:val="595959" w:themeColor="text1" w:themeTint="A6"/>
      <w:sz w:val="16"/>
    </w:rPr>
  </w:style>
  <w:style w:type="table" w:customStyle="1" w:styleId="GridTable4">
    <w:name w:val="Grid Table 4"/>
    <w:basedOn w:val="Standardowy"/>
    <w:uiPriority w:val="49"/>
    <w:rsid w:val="0014735B"/>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3">
    <w:name w:val="List Table 3"/>
    <w:basedOn w:val="Standardowy"/>
    <w:uiPriority w:val="48"/>
    <w:rsid w:val="0014735B"/>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Nierozpoznanawzmianka1">
    <w:name w:val="Nierozpoznana wzmianka1"/>
    <w:basedOn w:val="Domylnaczcionkaakapitu"/>
    <w:uiPriority w:val="99"/>
    <w:semiHidden/>
    <w:unhideWhenUsed/>
    <w:rsid w:val="0014735B"/>
    <w:rPr>
      <w:color w:val="605E5C"/>
      <w:shd w:val="clear" w:color="auto" w:fill="E1DFDD"/>
    </w:rPr>
  </w:style>
  <w:style w:type="paragraph" w:customStyle="1" w:styleId="Normalnytytu">
    <w:name w:val="Normalny tytuł"/>
    <w:basedOn w:val="Normalny"/>
    <w:link w:val="NormalnytytuZnak"/>
    <w:qFormat/>
    <w:rsid w:val="0014735B"/>
    <w:pPr>
      <w:widowControl/>
      <w:suppressAutoHyphens w:val="0"/>
      <w:autoSpaceDN/>
      <w:spacing w:after="160" w:line="259" w:lineRule="auto"/>
      <w:jc w:val="both"/>
      <w:textAlignment w:val="auto"/>
    </w:pPr>
    <w:rPr>
      <w:rFonts w:ascii="Arial" w:hAnsi="Arial" w:cs="Tahoma"/>
      <w:b/>
      <w:sz w:val="28"/>
      <w:szCs w:val="28"/>
      <w:lang w:eastAsia="pl-PL"/>
    </w:rPr>
  </w:style>
  <w:style w:type="character" w:customStyle="1" w:styleId="NormalnytytuZnak">
    <w:name w:val="Normalny tytuł Znak"/>
    <w:basedOn w:val="Nagwek4Znak"/>
    <w:link w:val="Normalnytytu"/>
    <w:rsid w:val="0014735B"/>
    <w:rPr>
      <w:rFonts w:ascii="Arial" w:eastAsia="Lucida Sans Unicode" w:hAnsi="Arial" w:cs="Tahoma"/>
      <w:b/>
      <w:bCs w:val="0"/>
      <w:i w:val="0"/>
      <w:iCs w:val="0"/>
      <w:kern w:val="3"/>
      <w:sz w:val="28"/>
      <w:szCs w:val="28"/>
      <w:lang w:eastAsia="pl-PL"/>
    </w:rPr>
  </w:style>
  <w:style w:type="table" w:customStyle="1" w:styleId="TableGrid">
    <w:name w:val="TableGrid"/>
    <w:rsid w:val="0014735B"/>
    <w:pPr>
      <w:spacing w:after="0" w:line="240" w:lineRule="auto"/>
    </w:pPr>
    <w:rPr>
      <w:rFonts w:eastAsiaTheme="minorEastAsia"/>
      <w:lang w:eastAsia="pl-PL"/>
    </w:rPr>
    <w:tblPr>
      <w:tblCellMar>
        <w:top w:w="0" w:type="dxa"/>
        <w:left w:w="0" w:type="dxa"/>
        <w:bottom w:w="0" w:type="dxa"/>
        <w:right w:w="0" w:type="dxa"/>
      </w:tblCellMar>
    </w:tblPr>
  </w:style>
  <w:style w:type="paragraph" w:customStyle="1" w:styleId="Domylnie0">
    <w:name w:val="Domyślnie"/>
    <w:rsid w:val="0014735B"/>
    <w:pPr>
      <w:suppressAutoHyphens/>
      <w:spacing w:after="0" w:line="240" w:lineRule="auto"/>
    </w:pPr>
    <w:rPr>
      <w:rFonts w:ascii="Times New Roman" w:eastAsia="Times New Roman" w:hAnsi="Times New Roman" w:cs="Calibri"/>
      <w:sz w:val="20"/>
      <w:szCs w:val="20"/>
      <w:lang w:eastAsia="ar-SA"/>
    </w:rPr>
  </w:style>
  <w:style w:type="paragraph" w:styleId="Indeks1">
    <w:name w:val="index 1"/>
    <w:basedOn w:val="Normalny"/>
    <w:next w:val="Normalny"/>
    <w:autoRedefine/>
    <w:uiPriority w:val="99"/>
    <w:semiHidden/>
    <w:unhideWhenUsed/>
    <w:rsid w:val="0014735B"/>
    <w:pPr>
      <w:widowControl/>
      <w:suppressAutoHyphens w:val="0"/>
      <w:autoSpaceDN/>
      <w:ind w:left="221" w:hanging="221"/>
      <w:jc w:val="both"/>
      <w:textAlignment w:val="auto"/>
    </w:pPr>
    <w:rPr>
      <w:rFonts w:ascii="Arial Nova Light" w:eastAsiaTheme="minorHAnsi" w:hAnsi="Arial Nova Light" w:cstheme="minorBidi"/>
      <w:kern w:val="0"/>
      <w:sz w:val="22"/>
      <w:szCs w:val="22"/>
      <w:lang w:eastAsia="en-US"/>
    </w:rPr>
  </w:style>
  <w:style w:type="character" w:customStyle="1" w:styleId="Nierozpoznanawzmianka2">
    <w:name w:val="Nierozpoznana wzmianka2"/>
    <w:basedOn w:val="Domylnaczcionkaakapitu"/>
    <w:uiPriority w:val="99"/>
    <w:semiHidden/>
    <w:unhideWhenUsed/>
    <w:rsid w:val="0014735B"/>
    <w:rPr>
      <w:color w:val="605E5C"/>
      <w:shd w:val="clear" w:color="auto" w:fill="E1DFDD"/>
    </w:rPr>
  </w:style>
  <w:style w:type="character" w:customStyle="1" w:styleId="Nierozpoznanawzmianka3">
    <w:name w:val="Nierozpoznana wzmianka3"/>
    <w:basedOn w:val="Domylnaczcionkaakapitu"/>
    <w:uiPriority w:val="99"/>
    <w:semiHidden/>
    <w:unhideWhenUsed/>
    <w:rsid w:val="0014735B"/>
    <w:rPr>
      <w:color w:val="605E5C"/>
      <w:shd w:val="clear" w:color="auto" w:fill="E1DFDD"/>
    </w:rPr>
  </w:style>
  <w:style w:type="character" w:customStyle="1" w:styleId="Nierozpoznanawzmianka4">
    <w:name w:val="Nierozpoznana wzmianka4"/>
    <w:basedOn w:val="Domylnaczcionkaakapitu"/>
    <w:uiPriority w:val="99"/>
    <w:semiHidden/>
    <w:unhideWhenUsed/>
    <w:rsid w:val="0014735B"/>
    <w:rPr>
      <w:color w:val="605E5C"/>
      <w:shd w:val="clear" w:color="auto" w:fill="E1DFDD"/>
    </w:rPr>
  </w:style>
  <w:style w:type="character" w:customStyle="1" w:styleId="UnresolvedMention">
    <w:name w:val="Unresolved Mention"/>
    <w:basedOn w:val="Domylnaczcionkaakapitu"/>
    <w:uiPriority w:val="99"/>
    <w:semiHidden/>
    <w:unhideWhenUsed/>
    <w:rsid w:val="0014735B"/>
    <w:rPr>
      <w:color w:val="605E5C"/>
      <w:shd w:val="clear" w:color="auto" w:fill="E1DFDD"/>
    </w:rPr>
  </w:style>
  <w:style w:type="paragraph" w:styleId="Listapunktowana2">
    <w:name w:val="List Bullet 2"/>
    <w:aliases w:val="Lista wypunktowana 2"/>
    <w:basedOn w:val="Normalny"/>
    <w:autoRedefine/>
    <w:rsid w:val="008B5D0A"/>
    <w:pPr>
      <w:widowControl/>
      <w:numPr>
        <w:numId w:val="103"/>
      </w:numPr>
      <w:autoSpaceDN/>
      <w:spacing w:after="120" w:line="360" w:lineRule="auto"/>
      <w:jc w:val="both"/>
      <w:textAlignment w:val="auto"/>
    </w:pPr>
    <w:rPr>
      <w:rFonts w:ascii="Arial" w:eastAsia="Times New Roman" w:hAnsi="Arial"/>
      <w:kern w:val="0"/>
      <w:sz w:val="22"/>
      <w:szCs w:val="20"/>
      <w:lang w:eastAsia="pl-PL"/>
    </w:rPr>
  </w:style>
  <w:style w:type="paragraph" w:customStyle="1" w:styleId="tabela0">
    <w:name w:val="tabela"/>
    <w:basedOn w:val="Normalny"/>
    <w:rsid w:val="008B5D0A"/>
    <w:pPr>
      <w:widowControl/>
      <w:suppressAutoHyphens w:val="0"/>
      <w:autoSpaceDN/>
      <w:jc w:val="center"/>
      <w:textAlignment w:val="auto"/>
    </w:pPr>
    <w:rPr>
      <w:rFonts w:ascii="Arial" w:eastAsia="Times New Roman" w:hAnsi="Arial"/>
      <w:kern w:val="0"/>
      <w:sz w:val="22"/>
      <w:szCs w:val="20"/>
      <w:lang w:eastAsia="pl-PL"/>
    </w:rPr>
  </w:style>
  <w:style w:type="paragraph" w:customStyle="1" w:styleId="romek">
    <w:name w:val="romek"/>
    <w:basedOn w:val="Tekstpodstawowy"/>
    <w:link w:val="romekZnak"/>
    <w:qFormat/>
    <w:rsid w:val="008B5D0A"/>
    <w:pPr>
      <w:widowControl/>
      <w:suppressAutoHyphens w:val="0"/>
      <w:autoSpaceDN/>
      <w:spacing w:line="288" w:lineRule="auto"/>
      <w:ind w:left="567" w:firstLine="709"/>
      <w:jc w:val="both"/>
      <w:textAlignment w:val="auto"/>
    </w:pPr>
    <w:rPr>
      <w:rFonts w:ascii="Calibri" w:eastAsia="Times New Roman" w:hAnsi="Calibri"/>
      <w:kern w:val="0"/>
      <w:sz w:val="22"/>
      <w:szCs w:val="20"/>
      <w:lang w:eastAsia="pl-PL"/>
    </w:rPr>
  </w:style>
  <w:style w:type="character" w:customStyle="1" w:styleId="romekZnak">
    <w:name w:val="romek Znak"/>
    <w:link w:val="romek"/>
    <w:rsid w:val="008B5D0A"/>
    <w:rPr>
      <w:rFonts w:ascii="Calibri" w:eastAsia="Times New Roman" w:hAnsi="Calibri" w:cs="Times New Roman"/>
      <w:szCs w:val="20"/>
      <w:lang w:eastAsia="pl-PL"/>
    </w:rPr>
  </w:style>
  <w:style w:type="character" w:styleId="Wyrnienieintensywne">
    <w:name w:val="Intense Emphasis"/>
    <w:basedOn w:val="Domylnaczcionkaakapitu"/>
    <w:uiPriority w:val="21"/>
    <w:qFormat/>
    <w:rsid w:val="004D7287"/>
    <w:rPr>
      <w:i/>
      <w:iCs/>
      <w:color w:val="4F81BD" w:themeColor="accent1"/>
    </w:rPr>
  </w:style>
  <w:style w:type="character" w:customStyle="1" w:styleId="dyszka2">
    <w:name w:val="dyszka2"/>
    <w:rsid w:val="004D7287"/>
  </w:style>
  <w:style w:type="paragraph" w:customStyle="1" w:styleId="us">
    <w:name w:val="us"/>
    <w:basedOn w:val="Tekstpodstawowy"/>
    <w:link w:val="usZnak"/>
    <w:qFormat/>
    <w:rsid w:val="004D7287"/>
    <w:pPr>
      <w:widowControl/>
      <w:suppressAutoHyphens w:val="0"/>
      <w:autoSpaceDN/>
      <w:spacing w:line="288" w:lineRule="auto"/>
      <w:ind w:left="567" w:firstLine="709"/>
      <w:jc w:val="both"/>
      <w:textAlignment w:val="auto"/>
    </w:pPr>
    <w:rPr>
      <w:rFonts w:ascii="Calibri" w:eastAsia="Times New Roman" w:hAnsi="Calibri"/>
      <w:kern w:val="0"/>
      <w:sz w:val="22"/>
      <w:szCs w:val="20"/>
      <w:lang w:eastAsia="pl-PL"/>
    </w:rPr>
  </w:style>
  <w:style w:type="character" w:customStyle="1" w:styleId="usZnak">
    <w:name w:val="us Znak"/>
    <w:link w:val="us"/>
    <w:rsid w:val="004D7287"/>
    <w:rPr>
      <w:rFonts w:ascii="Calibri" w:eastAsia="Times New Roman" w:hAnsi="Calibri" w:cs="Times New Roman"/>
      <w:szCs w:val="20"/>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page number" w:uiPriority="0"/>
    <w:lsdException w:name="endnote text" w:uiPriority="0"/>
    <w:lsdException w:name="List" w:uiPriority="0"/>
    <w:lsdException w:name="List Bullet" w:uiPriority="0"/>
    <w:lsdException w:name="List Bullet 2"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HTML Typewriter"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rsid w:val="00EE71EB"/>
    <w:pPr>
      <w:widowControl w:val="0"/>
      <w:suppressAutoHyphens/>
      <w:autoSpaceDN w:val="0"/>
      <w:spacing w:after="0" w:line="240" w:lineRule="auto"/>
      <w:textAlignment w:val="baseline"/>
    </w:pPr>
    <w:rPr>
      <w:rFonts w:ascii="Times New Roman" w:eastAsia="Lucida Sans Unicode" w:hAnsi="Times New Roman" w:cs="Times New Roman"/>
      <w:kern w:val="3"/>
      <w:sz w:val="24"/>
      <w:szCs w:val="24"/>
      <w:lang w:eastAsia="ar-SA"/>
    </w:rPr>
  </w:style>
  <w:style w:type="paragraph" w:styleId="Nagwek1">
    <w:name w:val="heading 1"/>
    <w:basedOn w:val="Nagwek"/>
    <w:next w:val="Textbody"/>
    <w:link w:val="Nagwek1Znak"/>
    <w:qFormat/>
    <w:rsid w:val="00EE71EB"/>
    <w:pPr>
      <w:numPr>
        <w:numId w:val="1"/>
      </w:numPr>
    </w:pPr>
    <w:rPr>
      <w:rFonts w:ascii="Times New Roman" w:eastAsia="Tahoma" w:hAnsi="Times New Roman"/>
      <w:bCs/>
      <w:sz w:val="48"/>
      <w:szCs w:val="48"/>
    </w:rPr>
  </w:style>
  <w:style w:type="paragraph" w:styleId="Nagwek2">
    <w:name w:val="heading 2"/>
    <w:basedOn w:val="Nagwek"/>
    <w:next w:val="Textbody"/>
    <w:link w:val="Nagwek2Znak"/>
    <w:qFormat/>
    <w:rsid w:val="00EE71EB"/>
    <w:pPr>
      <w:numPr>
        <w:ilvl w:val="1"/>
        <w:numId w:val="1"/>
      </w:numPr>
      <w:outlineLvl w:val="1"/>
    </w:pPr>
    <w:rPr>
      <w:bCs/>
      <w:i/>
      <w:iCs/>
    </w:rPr>
  </w:style>
  <w:style w:type="paragraph" w:styleId="Nagwek3">
    <w:name w:val="heading 3"/>
    <w:basedOn w:val="Nagwek"/>
    <w:next w:val="Textbody"/>
    <w:link w:val="Nagwek3Znak"/>
    <w:qFormat/>
    <w:rsid w:val="00EE71EB"/>
    <w:pPr>
      <w:numPr>
        <w:ilvl w:val="2"/>
        <w:numId w:val="1"/>
      </w:numPr>
      <w:outlineLvl w:val="2"/>
    </w:pPr>
    <w:rPr>
      <w:rFonts w:ascii="Times New Roman" w:eastAsia="Tahoma" w:hAnsi="Times New Roman"/>
      <w:bCs/>
    </w:rPr>
  </w:style>
  <w:style w:type="paragraph" w:styleId="Nagwek4">
    <w:name w:val="heading 4"/>
    <w:basedOn w:val="Nagwek"/>
    <w:next w:val="Textbody"/>
    <w:link w:val="Nagwek4Znak"/>
    <w:qFormat/>
    <w:rsid w:val="00EE71EB"/>
    <w:pPr>
      <w:numPr>
        <w:ilvl w:val="3"/>
        <w:numId w:val="1"/>
      </w:numPr>
      <w:outlineLvl w:val="3"/>
    </w:pPr>
    <w:rPr>
      <w:bCs/>
      <w:i/>
      <w:iCs/>
    </w:rPr>
  </w:style>
  <w:style w:type="paragraph" w:styleId="Nagwek5">
    <w:name w:val="heading 5"/>
    <w:basedOn w:val="Nagwek"/>
    <w:next w:val="Textbody"/>
    <w:link w:val="Nagwek5Znak"/>
    <w:qFormat/>
    <w:rsid w:val="00EE71EB"/>
    <w:pPr>
      <w:numPr>
        <w:ilvl w:val="4"/>
        <w:numId w:val="1"/>
      </w:numPr>
      <w:outlineLvl w:val="4"/>
    </w:pPr>
    <w:rPr>
      <w:bCs/>
    </w:rPr>
  </w:style>
  <w:style w:type="paragraph" w:styleId="Nagwek6">
    <w:name w:val="heading 6"/>
    <w:basedOn w:val="Nagwek"/>
    <w:next w:val="Textbody"/>
    <w:link w:val="Nagwek6Znak"/>
    <w:qFormat/>
    <w:rsid w:val="00EE71EB"/>
    <w:pPr>
      <w:numPr>
        <w:ilvl w:val="5"/>
        <w:numId w:val="1"/>
      </w:numPr>
      <w:outlineLvl w:val="5"/>
    </w:pPr>
    <w:rPr>
      <w:bCs/>
    </w:rPr>
  </w:style>
  <w:style w:type="paragraph" w:styleId="Nagwek7">
    <w:name w:val="heading 7"/>
    <w:basedOn w:val="Nagwek"/>
    <w:next w:val="Textbody"/>
    <w:link w:val="Nagwek7Znak"/>
    <w:qFormat/>
    <w:rsid w:val="00EE71EB"/>
    <w:pPr>
      <w:numPr>
        <w:ilvl w:val="6"/>
        <w:numId w:val="1"/>
      </w:numPr>
      <w:outlineLvl w:val="6"/>
    </w:pPr>
    <w:rPr>
      <w:bCs/>
    </w:rPr>
  </w:style>
  <w:style w:type="paragraph" w:styleId="Nagwek8">
    <w:name w:val="heading 8"/>
    <w:basedOn w:val="Nagwek"/>
    <w:next w:val="Textbody"/>
    <w:link w:val="Nagwek8Znak"/>
    <w:qFormat/>
    <w:rsid w:val="00EE71EB"/>
    <w:pPr>
      <w:numPr>
        <w:ilvl w:val="7"/>
        <w:numId w:val="1"/>
      </w:numPr>
      <w:outlineLvl w:val="7"/>
    </w:pPr>
    <w:rPr>
      <w:bCs/>
    </w:rPr>
  </w:style>
  <w:style w:type="paragraph" w:styleId="Nagwek9">
    <w:name w:val="heading 9"/>
    <w:basedOn w:val="Nagwek"/>
    <w:next w:val="Textbody"/>
    <w:link w:val="Nagwek9Znak"/>
    <w:qFormat/>
    <w:rsid w:val="00EE71EB"/>
    <w:pPr>
      <w:numPr>
        <w:ilvl w:val="8"/>
        <w:numId w:val="1"/>
      </w:numPr>
      <w:outlineLvl w:val="8"/>
    </w:pPr>
    <w:rPr>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EE71EB"/>
    <w:rPr>
      <w:rFonts w:ascii="Times New Roman" w:eastAsia="Tahoma" w:hAnsi="Times New Roman" w:cs="Tahoma"/>
      <w:b/>
      <w:bCs/>
      <w:kern w:val="3"/>
      <w:sz w:val="48"/>
      <w:szCs w:val="48"/>
      <w:lang w:eastAsia="pl-PL"/>
    </w:rPr>
  </w:style>
  <w:style w:type="character" w:customStyle="1" w:styleId="Nagwek2Znak">
    <w:name w:val="Nagłówek 2 Znak"/>
    <w:basedOn w:val="Domylnaczcionkaakapitu"/>
    <w:link w:val="Nagwek2"/>
    <w:rsid w:val="00EE71EB"/>
    <w:rPr>
      <w:rFonts w:ascii="Arial" w:eastAsia="Lucida Sans Unicode" w:hAnsi="Arial" w:cs="Tahoma"/>
      <w:b/>
      <w:bCs/>
      <w:i/>
      <w:iCs/>
      <w:kern w:val="3"/>
      <w:sz w:val="28"/>
      <w:szCs w:val="28"/>
      <w:lang w:eastAsia="pl-PL"/>
    </w:rPr>
  </w:style>
  <w:style w:type="character" w:customStyle="1" w:styleId="Nagwek3Znak">
    <w:name w:val="Nagłówek 3 Znak"/>
    <w:basedOn w:val="Domylnaczcionkaakapitu"/>
    <w:link w:val="Nagwek3"/>
    <w:rsid w:val="00EE71EB"/>
    <w:rPr>
      <w:rFonts w:ascii="Times New Roman" w:eastAsia="Tahoma" w:hAnsi="Times New Roman" w:cs="Tahoma"/>
      <w:b/>
      <w:bCs/>
      <w:kern w:val="3"/>
      <w:sz w:val="28"/>
      <w:szCs w:val="28"/>
      <w:lang w:eastAsia="pl-PL"/>
    </w:rPr>
  </w:style>
  <w:style w:type="character" w:customStyle="1" w:styleId="Nagwek4Znak">
    <w:name w:val="Nagłówek 4 Znak"/>
    <w:basedOn w:val="Domylnaczcionkaakapitu"/>
    <w:link w:val="Nagwek4"/>
    <w:rsid w:val="00EE71EB"/>
    <w:rPr>
      <w:rFonts w:ascii="Arial" w:eastAsia="Lucida Sans Unicode" w:hAnsi="Arial" w:cs="Tahoma"/>
      <w:b/>
      <w:bCs/>
      <w:i/>
      <w:iCs/>
      <w:kern w:val="3"/>
      <w:sz w:val="28"/>
      <w:szCs w:val="28"/>
      <w:lang w:eastAsia="pl-PL"/>
    </w:rPr>
  </w:style>
  <w:style w:type="character" w:customStyle="1" w:styleId="Nagwek5Znak">
    <w:name w:val="Nagłówek 5 Znak"/>
    <w:basedOn w:val="Domylnaczcionkaakapitu"/>
    <w:link w:val="Nagwek5"/>
    <w:rsid w:val="00EE71EB"/>
    <w:rPr>
      <w:rFonts w:ascii="Arial" w:eastAsia="Lucida Sans Unicode" w:hAnsi="Arial" w:cs="Tahoma"/>
      <w:b/>
      <w:bCs/>
      <w:kern w:val="3"/>
      <w:sz w:val="28"/>
      <w:szCs w:val="28"/>
      <w:lang w:eastAsia="pl-PL"/>
    </w:rPr>
  </w:style>
  <w:style w:type="character" w:customStyle="1" w:styleId="Nagwek6Znak">
    <w:name w:val="Nagłówek 6 Znak"/>
    <w:basedOn w:val="Domylnaczcionkaakapitu"/>
    <w:link w:val="Nagwek6"/>
    <w:rsid w:val="00EE71EB"/>
    <w:rPr>
      <w:rFonts w:ascii="Arial" w:eastAsia="Lucida Sans Unicode" w:hAnsi="Arial" w:cs="Tahoma"/>
      <w:b/>
      <w:bCs/>
      <w:kern w:val="3"/>
      <w:sz w:val="28"/>
      <w:szCs w:val="28"/>
      <w:lang w:eastAsia="pl-PL"/>
    </w:rPr>
  </w:style>
  <w:style w:type="character" w:customStyle="1" w:styleId="Nagwek7Znak">
    <w:name w:val="Nagłówek 7 Znak"/>
    <w:basedOn w:val="Domylnaczcionkaakapitu"/>
    <w:link w:val="Nagwek7"/>
    <w:rsid w:val="00EE71EB"/>
    <w:rPr>
      <w:rFonts w:ascii="Arial" w:eastAsia="Lucida Sans Unicode" w:hAnsi="Arial" w:cs="Tahoma"/>
      <w:b/>
      <w:bCs/>
      <w:kern w:val="3"/>
      <w:sz w:val="28"/>
      <w:szCs w:val="28"/>
      <w:lang w:eastAsia="pl-PL"/>
    </w:rPr>
  </w:style>
  <w:style w:type="character" w:customStyle="1" w:styleId="Nagwek8Znak">
    <w:name w:val="Nagłówek 8 Znak"/>
    <w:basedOn w:val="Domylnaczcionkaakapitu"/>
    <w:link w:val="Nagwek8"/>
    <w:rsid w:val="00EE71EB"/>
    <w:rPr>
      <w:rFonts w:ascii="Arial" w:eastAsia="Lucida Sans Unicode" w:hAnsi="Arial" w:cs="Tahoma"/>
      <w:b/>
      <w:bCs/>
      <w:kern w:val="3"/>
      <w:sz w:val="28"/>
      <w:szCs w:val="28"/>
      <w:lang w:eastAsia="pl-PL"/>
    </w:rPr>
  </w:style>
  <w:style w:type="character" w:customStyle="1" w:styleId="Nagwek9Znak">
    <w:name w:val="Nagłówek 9 Znak"/>
    <w:basedOn w:val="Domylnaczcionkaakapitu"/>
    <w:link w:val="Nagwek9"/>
    <w:rsid w:val="00EE71EB"/>
    <w:rPr>
      <w:rFonts w:ascii="Arial" w:eastAsia="Lucida Sans Unicode" w:hAnsi="Arial" w:cs="Tahoma"/>
      <w:b/>
      <w:bCs/>
      <w:kern w:val="3"/>
      <w:sz w:val="28"/>
      <w:szCs w:val="28"/>
      <w:lang w:eastAsia="pl-PL"/>
    </w:rPr>
  </w:style>
  <w:style w:type="numbering" w:customStyle="1" w:styleId="WWOutlineListStyle5">
    <w:name w:val="WW_OutlineListStyle_5"/>
    <w:basedOn w:val="Bezlisty"/>
    <w:rsid w:val="00EE71EB"/>
    <w:pPr>
      <w:numPr>
        <w:numId w:val="52"/>
      </w:numPr>
    </w:pPr>
  </w:style>
  <w:style w:type="paragraph" w:customStyle="1" w:styleId="Standard">
    <w:name w:val="Standard"/>
    <w:link w:val="StandardZnak"/>
    <w:qFormat/>
    <w:rsid w:val="00EE71EB"/>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pl-PL"/>
    </w:rPr>
  </w:style>
  <w:style w:type="paragraph" w:styleId="Nagwek">
    <w:name w:val="header"/>
    <w:basedOn w:val="Standard"/>
    <w:next w:val="Textbody"/>
    <w:link w:val="NagwekZnak"/>
    <w:rsid w:val="00EE71EB"/>
    <w:pPr>
      <w:keepNext/>
      <w:spacing w:before="240" w:after="283"/>
      <w:outlineLvl w:val="0"/>
    </w:pPr>
    <w:rPr>
      <w:rFonts w:ascii="Arial" w:hAnsi="Arial"/>
      <w:b/>
      <w:sz w:val="28"/>
      <w:szCs w:val="28"/>
    </w:rPr>
  </w:style>
  <w:style w:type="character" w:customStyle="1" w:styleId="NagwekZnak">
    <w:name w:val="Nagłówek Znak"/>
    <w:basedOn w:val="Domylnaczcionkaakapitu"/>
    <w:link w:val="Nagwek"/>
    <w:rsid w:val="00EE71EB"/>
    <w:rPr>
      <w:rFonts w:ascii="Arial" w:eastAsia="Lucida Sans Unicode" w:hAnsi="Arial" w:cs="Tahoma"/>
      <w:b/>
      <w:kern w:val="3"/>
      <w:sz w:val="28"/>
      <w:szCs w:val="28"/>
      <w:lang w:eastAsia="pl-PL"/>
    </w:rPr>
  </w:style>
  <w:style w:type="paragraph" w:customStyle="1" w:styleId="Textbody">
    <w:name w:val="Text body"/>
    <w:basedOn w:val="Standard"/>
    <w:qFormat/>
    <w:rsid w:val="00EE71EB"/>
    <w:pPr>
      <w:spacing w:after="120"/>
    </w:pPr>
  </w:style>
  <w:style w:type="paragraph" w:styleId="Lista">
    <w:name w:val="List"/>
    <w:basedOn w:val="Textbody"/>
    <w:rsid w:val="00EE71EB"/>
  </w:style>
  <w:style w:type="paragraph" w:styleId="Legenda">
    <w:name w:val="caption"/>
    <w:basedOn w:val="Standard"/>
    <w:qFormat/>
    <w:rsid w:val="00EE71EB"/>
    <w:pPr>
      <w:suppressLineNumbers/>
      <w:spacing w:before="120" w:after="120"/>
    </w:pPr>
    <w:rPr>
      <w:rFonts w:cs="Mangal"/>
      <w:i/>
      <w:iCs/>
    </w:rPr>
  </w:style>
  <w:style w:type="paragraph" w:customStyle="1" w:styleId="Index">
    <w:name w:val="Index"/>
    <w:basedOn w:val="Standard"/>
    <w:rsid w:val="00EE71EB"/>
    <w:pPr>
      <w:suppressLineNumbers/>
    </w:pPr>
  </w:style>
  <w:style w:type="paragraph" w:styleId="Akapitzlist">
    <w:name w:val="List Paragraph"/>
    <w:basedOn w:val="Standard"/>
    <w:link w:val="AkapitzlistZnak1"/>
    <w:uiPriority w:val="34"/>
    <w:qFormat/>
    <w:rsid w:val="00EE71EB"/>
    <w:pPr>
      <w:spacing w:after="200"/>
      <w:ind w:left="720"/>
    </w:pPr>
  </w:style>
  <w:style w:type="paragraph" w:customStyle="1" w:styleId="WW-Domylnie">
    <w:name w:val="WW-Domyślnie"/>
    <w:rsid w:val="00EE71EB"/>
    <w:pPr>
      <w:tabs>
        <w:tab w:val="left" w:pos="709"/>
      </w:tabs>
      <w:suppressAutoHyphens/>
      <w:autoSpaceDN w:val="0"/>
      <w:spacing w:after="0" w:line="100" w:lineRule="atLeast"/>
      <w:textAlignment w:val="baseline"/>
    </w:pPr>
    <w:rPr>
      <w:rFonts w:ascii="Times New Roman" w:eastAsia="Lucida Sans Unicode" w:hAnsi="Times New Roman" w:cs="Times New Roman"/>
      <w:color w:val="00000A"/>
      <w:kern w:val="3"/>
      <w:sz w:val="24"/>
      <w:szCs w:val="24"/>
      <w:lang w:eastAsia="zh-CN"/>
    </w:rPr>
  </w:style>
  <w:style w:type="paragraph" w:styleId="Stopka">
    <w:name w:val="footer"/>
    <w:basedOn w:val="Normalny"/>
    <w:link w:val="StopkaZnak"/>
    <w:rsid w:val="00EE71EB"/>
    <w:pPr>
      <w:tabs>
        <w:tab w:val="center" w:pos="4536"/>
        <w:tab w:val="right" w:pos="9072"/>
      </w:tabs>
    </w:pPr>
    <w:rPr>
      <w:i/>
    </w:rPr>
  </w:style>
  <w:style w:type="character" w:customStyle="1" w:styleId="StopkaZnak">
    <w:name w:val="Stopka Znak"/>
    <w:basedOn w:val="Domylnaczcionkaakapitu"/>
    <w:link w:val="Stopka"/>
    <w:rsid w:val="00EE71EB"/>
    <w:rPr>
      <w:rFonts w:ascii="Times New Roman" w:eastAsia="Lucida Sans Unicode" w:hAnsi="Times New Roman" w:cs="Times New Roman"/>
      <w:i/>
      <w:kern w:val="3"/>
      <w:sz w:val="24"/>
      <w:szCs w:val="24"/>
      <w:lang w:eastAsia="ar-SA"/>
    </w:rPr>
  </w:style>
  <w:style w:type="paragraph" w:customStyle="1" w:styleId="Standarduser">
    <w:name w:val="Standard (user)"/>
    <w:rsid w:val="00EE71EB"/>
    <w:pPr>
      <w:widowControl w:val="0"/>
      <w:suppressAutoHyphens/>
      <w:autoSpaceDN w:val="0"/>
      <w:textAlignment w:val="baseline"/>
    </w:pPr>
    <w:rPr>
      <w:rFonts w:ascii="Times New Roman" w:eastAsia="Lucida Sans Unicode" w:hAnsi="Times New Roman" w:cs="Times New Roman"/>
      <w:kern w:val="3"/>
      <w:sz w:val="24"/>
      <w:szCs w:val="24"/>
    </w:rPr>
  </w:style>
  <w:style w:type="paragraph" w:customStyle="1" w:styleId="TableContents">
    <w:name w:val="Table Contents"/>
    <w:basedOn w:val="Standard"/>
    <w:rsid w:val="00EE71EB"/>
    <w:pPr>
      <w:suppressLineNumbers/>
    </w:pPr>
  </w:style>
  <w:style w:type="paragraph" w:customStyle="1" w:styleId="TableHeading">
    <w:name w:val="Table Heading"/>
    <w:basedOn w:val="TableContents"/>
    <w:rsid w:val="00EE71EB"/>
    <w:pPr>
      <w:jc w:val="center"/>
    </w:pPr>
    <w:rPr>
      <w:b/>
      <w:bCs/>
    </w:rPr>
  </w:style>
  <w:style w:type="paragraph" w:styleId="NormalnyWeb">
    <w:name w:val="Normal (Web)"/>
    <w:basedOn w:val="Standard"/>
    <w:uiPriority w:val="99"/>
    <w:rsid w:val="00EE71EB"/>
    <w:pPr>
      <w:spacing w:before="280" w:after="119"/>
    </w:pPr>
    <w:rPr>
      <w:rFonts w:eastAsia="Times New Roman" w:cs="Times New Roman"/>
    </w:rPr>
  </w:style>
  <w:style w:type="paragraph" w:customStyle="1" w:styleId="Heading">
    <w:name w:val="Heading"/>
    <w:basedOn w:val="Standard"/>
    <w:next w:val="Textbody"/>
    <w:rsid w:val="00EE71EB"/>
    <w:pPr>
      <w:keepNext/>
      <w:spacing w:before="240" w:after="120"/>
    </w:pPr>
    <w:rPr>
      <w:rFonts w:ascii="Arial" w:hAnsi="Arial"/>
      <w:sz w:val="28"/>
      <w:szCs w:val="28"/>
    </w:rPr>
  </w:style>
  <w:style w:type="paragraph" w:customStyle="1" w:styleId="Footnote">
    <w:name w:val="Footnote"/>
    <w:basedOn w:val="Standard"/>
    <w:rsid w:val="00EE71EB"/>
    <w:pPr>
      <w:suppressLineNumbers/>
      <w:ind w:left="339" w:hanging="339"/>
    </w:pPr>
    <w:rPr>
      <w:sz w:val="20"/>
      <w:szCs w:val="20"/>
    </w:rPr>
  </w:style>
  <w:style w:type="paragraph" w:customStyle="1" w:styleId="Endnote">
    <w:name w:val="Endnote"/>
    <w:basedOn w:val="Standard"/>
    <w:rsid w:val="00EE71EB"/>
    <w:pPr>
      <w:suppressLineNumbers/>
      <w:ind w:left="339" w:hanging="339"/>
    </w:pPr>
    <w:rPr>
      <w:sz w:val="20"/>
      <w:szCs w:val="20"/>
    </w:rPr>
  </w:style>
  <w:style w:type="paragraph" w:customStyle="1" w:styleId="ContentsHeading">
    <w:name w:val="Contents Heading"/>
    <w:basedOn w:val="Nagwek"/>
    <w:rsid w:val="00EE71EB"/>
    <w:pPr>
      <w:suppressLineNumbers/>
    </w:pPr>
    <w:rPr>
      <w:bCs/>
      <w:sz w:val="32"/>
      <w:szCs w:val="32"/>
    </w:rPr>
  </w:style>
  <w:style w:type="paragraph" w:customStyle="1" w:styleId="Contents1">
    <w:name w:val="Contents 1"/>
    <w:basedOn w:val="Index"/>
    <w:rsid w:val="00EE71EB"/>
    <w:pPr>
      <w:tabs>
        <w:tab w:val="right" w:leader="dot" w:pos="9637"/>
      </w:tabs>
    </w:pPr>
  </w:style>
  <w:style w:type="paragraph" w:customStyle="1" w:styleId="Contents2">
    <w:name w:val="Contents 2"/>
    <w:basedOn w:val="Index"/>
    <w:rsid w:val="00EE71EB"/>
    <w:pPr>
      <w:tabs>
        <w:tab w:val="right" w:leader="dot" w:pos="9637"/>
      </w:tabs>
      <w:ind w:left="283"/>
    </w:pPr>
  </w:style>
  <w:style w:type="paragraph" w:customStyle="1" w:styleId="Headerleft">
    <w:name w:val="Header left"/>
    <w:basedOn w:val="Standard"/>
    <w:rsid w:val="00EE71EB"/>
    <w:pPr>
      <w:suppressLineNumbers/>
      <w:tabs>
        <w:tab w:val="center" w:pos="4818"/>
        <w:tab w:val="right" w:pos="9637"/>
      </w:tabs>
    </w:pPr>
  </w:style>
  <w:style w:type="paragraph" w:customStyle="1" w:styleId="western">
    <w:name w:val="western"/>
    <w:basedOn w:val="Standard"/>
    <w:rsid w:val="00EE71EB"/>
    <w:pPr>
      <w:spacing w:before="280" w:after="119" w:line="100" w:lineRule="atLeast"/>
    </w:pPr>
    <w:rPr>
      <w:rFonts w:ascii="Calibri, 'Gentium Basic'" w:eastAsia="Times New Roman" w:hAnsi="Calibri, 'Gentium Basic'" w:cs="Times New Roman"/>
      <w:color w:val="000000"/>
    </w:rPr>
  </w:style>
  <w:style w:type="paragraph" w:styleId="HTML-wstpniesformatowany">
    <w:name w:val="HTML Preformatted"/>
    <w:basedOn w:val="Standard"/>
    <w:link w:val="HTML-wstpniesformatowanyZnak"/>
    <w:uiPriority w:val="99"/>
    <w:rsid w:val="00EE71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wstpniesformatowanyZnak">
    <w:name w:val="HTML - wstępnie sformatowany Znak"/>
    <w:basedOn w:val="Domylnaczcionkaakapitu"/>
    <w:link w:val="HTML-wstpniesformatowany"/>
    <w:uiPriority w:val="99"/>
    <w:rsid w:val="00EE71EB"/>
    <w:rPr>
      <w:rFonts w:ascii="Courier New" w:eastAsia="Lucida Sans Unicode" w:hAnsi="Courier New" w:cs="Courier New"/>
      <w:kern w:val="3"/>
      <w:sz w:val="20"/>
      <w:szCs w:val="20"/>
      <w:lang w:eastAsia="pl-PL"/>
    </w:rPr>
  </w:style>
  <w:style w:type="paragraph" w:customStyle="1" w:styleId="Heading10">
    <w:name w:val="Heading 10"/>
    <w:basedOn w:val="Nagwek"/>
    <w:next w:val="Textbody"/>
    <w:rsid w:val="00EE71EB"/>
    <w:rPr>
      <w:bCs/>
    </w:rPr>
  </w:style>
  <w:style w:type="paragraph" w:customStyle="1" w:styleId="Contents3">
    <w:name w:val="Contents 3"/>
    <w:basedOn w:val="Index"/>
    <w:rsid w:val="00EE71EB"/>
    <w:pPr>
      <w:tabs>
        <w:tab w:val="right" w:leader="dot" w:pos="9637"/>
      </w:tabs>
      <w:ind w:left="566"/>
    </w:pPr>
  </w:style>
  <w:style w:type="paragraph" w:customStyle="1" w:styleId="Framecontents">
    <w:name w:val="Frame contents"/>
    <w:basedOn w:val="Textbody"/>
    <w:rsid w:val="00EE71EB"/>
  </w:style>
  <w:style w:type="paragraph" w:customStyle="1" w:styleId="Domylnie">
    <w:name w:val="Domy?lnie"/>
    <w:rsid w:val="00EE71EB"/>
    <w:pPr>
      <w:widowControl w:val="0"/>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Table">
    <w:name w:val="Table"/>
    <w:basedOn w:val="Legenda"/>
    <w:rsid w:val="00EE71EB"/>
    <w:pPr>
      <w:widowControl/>
      <w:spacing w:after="0"/>
    </w:pPr>
    <w:rPr>
      <w:rFonts w:ascii="Courier New" w:eastAsia="Times New Roman" w:hAnsi="Courier New" w:cs="Courier New"/>
      <w:sz w:val="20"/>
      <w:szCs w:val="20"/>
    </w:rPr>
  </w:style>
  <w:style w:type="paragraph" w:styleId="Tekstpodstawowy2">
    <w:name w:val="Body Text 2"/>
    <w:basedOn w:val="Standard"/>
    <w:link w:val="Tekstpodstawowy2Znak"/>
    <w:rsid w:val="00EE71EB"/>
    <w:rPr>
      <w:rFonts w:ascii="Arial" w:eastAsia="Times New Roman" w:hAnsi="Arial"/>
    </w:rPr>
  </w:style>
  <w:style w:type="character" w:customStyle="1" w:styleId="Tekstpodstawowy2Znak">
    <w:name w:val="Tekst podstawowy 2 Znak"/>
    <w:basedOn w:val="Domylnaczcionkaakapitu"/>
    <w:link w:val="Tekstpodstawowy2"/>
    <w:rsid w:val="00EE71EB"/>
    <w:rPr>
      <w:rFonts w:ascii="Arial" w:eastAsia="Times New Roman" w:hAnsi="Arial" w:cs="Tahoma"/>
      <w:kern w:val="3"/>
      <w:sz w:val="24"/>
      <w:szCs w:val="24"/>
      <w:lang w:eastAsia="pl-PL"/>
    </w:rPr>
  </w:style>
  <w:style w:type="paragraph" w:customStyle="1" w:styleId="TEKSTNORMALNY">
    <w:name w:val="TEKST_NORMALNY"/>
    <w:basedOn w:val="Standard"/>
    <w:rsid w:val="00EE71EB"/>
    <w:pPr>
      <w:spacing w:before="120"/>
      <w:ind w:firstLine="567"/>
      <w:jc w:val="both"/>
    </w:pPr>
    <w:rPr>
      <w:rFonts w:ascii="Arial Narrow" w:hAnsi="Arial Narrow"/>
    </w:rPr>
  </w:style>
  <w:style w:type="paragraph" w:customStyle="1" w:styleId="WYPUNKTOWANIEISTOPNIA">
    <w:name w:val="WYPUNKTOWANIE_I_STOPNIA"/>
    <w:basedOn w:val="TEKSTNORMALNY"/>
    <w:rsid w:val="00EE71EB"/>
    <w:pPr>
      <w:numPr>
        <w:numId w:val="26"/>
      </w:numPr>
      <w:tabs>
        <w:tab w:val="left" w:pos="851"/>
      </w:tabs>
    </w:pPr>
  </w:style>
  <w:style w:type="paragraph" w:customStyle="1" w:styleId="Default">
    <w:name w:val="Default"/>
    <w:rsid w:val="00EE71EB"/>
    <w:pPr>
      <w:autoSpaceDN w:val="0"/>
      <w:spacing w:after="0" w:line="240" w:lineRule="auto"/>
      <w:textAlignment w:val="baseline"/>
    </w:pPr>
    <w:rPr>
      <w:rFonts w:ascii="Arial" w:eastAsia="Lucida Sans Unicode" w:hAnsi="Arial" w:cs="Arial"/>
      <w:color w:val="000000"/>
      <w:kern w:val="3"/>
      <w:sz w:val="24"/>
      <w:szCs w:val="24"/>
      <w:lang w:eastAsia="pl-PL"/>
    </w:rPr>
  </w:style>
  <w:style w:type="paragraph" w:styleId="Tytu">
    <w:name w:val="Title"/>
    <w:basedOn w:val="Heading"/>
    <w:next w:val="Textbody"/>
    <w:link w:val="TytuZnak"/>
    <w:rsid w:val="00EE71EB"/>
    <w:pPr>
      <w:jc w:val="center"/>
    </w:pPr>
    <w:rPr>
      <w:b/>
      <w:bCs/>
      <w:sz w:val="36"/>
      <w:szCs w:val="36"/>
    </w:rPr>
  </w:style>
  <w:style w:type="character" w:customStyle="1" w:styleId="TytuZnak">
    <w:name w:val="Tytuł Znak"/>
    <w:basedOn w:val="Domylnaczcionkaakapitu"/>
    <w:link w:val="Tytu"/>
    <w:rsid w:val="00EE71EB"/>
    <w:rPr>
      <w:rFonts w:ascii="Arial" w:eastAsia="Lucida Sans Unicode" w:hAnsi="Arial" w:cs="Tahoma"/>
      <w:b/>
      <w:bCs/>
      <w:kern w:val="3"/>
      <w:sz w:val="36"/>
      <w:szCs w:val="36"/>
      <w:lang w:eastAsia="pl-PL"/>
    </w:rPr>
  </w:style>
  <w:style w:type="paragraph" w:styleId="Podtytu">
    <w:name w:val="Subtitle"/>
    <w:basedOn w:val="Heading"/>
    <w:next w:val="Textbody"/>
    <w:link w:val="PodtytuZnak"/>
    <w:rsid w:val="00EE71EB"/>
    <w:pPr>
      <w:jc w:val="center"/>
    </w:pPr>
    <w:rPr>
      <w:i/>
      <w:iCs/>
    </w:rPr>
  </w:style>
  <w:style w:type="character" w:customStyle="1" w:styleId="PodtytuZnak">
    <w:name w:val="Podtytuł Znak"/>
    <w:basedOn w:val="Domylnaczcionkaakapitu"/>
    <w:link w:val="Podtytu"/>
    <w:rsid w:val="00EE71EB"/>
    <w:rPr>
      <w:rFonts w:ascii="Arial" w:eastAsia="Lucida Sans Unicode" w:hAnsi="Arial" w:cs="Tahoma"/>
      <w:i/>
      <w:iCs/>
      <w:kern w:val="3"/>
      <w:sz w:val="28"/>
      <w:szCs w:val="28"/>
      <w:lang w:eastAsia="pl-PL"/>
    </w:rPr>
  </w:style>
  <w:style w:type="paragraph" w:customStyle="1" w:styleId="Quotations">
    <w:name w:val="Quotations"/>
    <w:basedOn w:val="Standard"/>
    <w:rsid w:val="00EE71EB"/>
    <w:pPr>
      <w:spacing w:after="283"/>
      <w:ind w:left="567" w:right="567"/>
    </w:pPr>
  </w:style>
  <w:style w:type="paragraph" w:styleId="Tekstdymka">
    <w:name w:val="Balloon Text"/>
    <w:basedOn w:val="Standard"/>
    <w:link w:val="TekstdymkaZnak"/>
    <w:rsid w:val="00EE71EB"/>
    <w:pPr>
      <w:widowControl/>
    </w:pPr>
    <w:rPr>
      <w:rFonts w:ascii="Tahoma" w:hAnsi="Tahoma"/>
      <w:sz w:val="16"/>
      <w:szCs w:val="16"/>
    </w:rPr>
  </w:style>
  <w:style w:type="character" w:customStyle="1" w:styleId="TekstdymkaZnak">
    <w:name w:val="Tekst dymka Znak"/>
    <w:basedOn w:val="Domylnaczcionkaakapitu"/>
    <w:link w:val="Tekstdymka"/>
    <w:rsid w:val="00EE71EB"/>
    <w:rPr>
      <w:rFonts w:ascii="Tahoma" w:eastAsia="Lucida Sans Unicode" w:hAnsi="Tahoma" w:cs="Tahoma"/>
      <w:kern w:val="3"/>
      <w:sz w:val="16"/>
      <w:szCs w:val="16"/>
      <w:lang w:eastAsia="pl-PL"/>
    </w:rPr>
  </w:style>
  <w:style w:type="paragraph" w:styleId="Tekstprzypisukocowego">
    <w:name w:val="endnote text"/>
    <w:basedOn w:val="Standard"/>
    <w:link w:val="TekstprzypisukocowegoZnak"/>
    <w:rsid w:val="00EE71EB"/>
    <w:pPr>
      <w:widowControl/>
    </w:pPr>
    <w:rPr>
      <w:sz w:val="20"/>
      <w:szCs w:val="20"/>
    </w:rPr>
  </w:style>
  <w:style w:type="character" w:customStyle="1" w:styleId="TekstprzypisukocowegoZnak">
    <w:name w:val="Tekst przypisu końcowego Znak"/>
    <w:basedOn w:val="Domylnaczcionkaakapitu"/>
    <w:link w:val="Tekstprzypisukocowego"/>
    <w:rsid w:val="00EE71EB"/>
    <w:rPr>
      <w:rFonts w:ascii="Times New Roman" w:eastAsia="Lucida Sans Unicode" w:hAnsi="Times New Roman" w:cs="Tahoma"/>
      <w:kern w:val="3"/>
      <w:sz w:val="20"/>
      <w:szCs w:val="20"/>
      <w:lang w:eastAsia="pl-PL"/>
    </w:rPr>
  </w:style>
  <w:style w:type="paragraph" w:styleId="Tekstkomentarza">
    <w:name w:val="annotation text"/>
    <w:basedOn w:val="Normalny"/>
    <w:link w:val="TekstkomentarzaZnak"/>
    <w:uiPriority w:val="99"/>
    <w:unhideWhenUsed/>
    <w:rsid w:val="00EE71EB"/>
    <w:rPr>
      <w:sz w:val="20"/>
      <w:szCs w:val="20"/>
    </w:rPr>
  </w:style>
  <w:style w:type="character" w:customStyle="1" w:styleId="TekstkomentarzaZnak">
    <w:name w:val="Tekst komentarza Znak"/>
    <w:basedOn w:val="Domylnaczcionkaakapitu"/>
    <w:link w:val="Tekstkomentarza"/>
    <w:uiPriority w:val="99"/>
    <w:rsid w:val="00EE71EB"/>
    <w:rPr>
      <w:rFonts w:ascii="Times New Roman" w:eastAsia="Lucida Sans Unicode" w:hAnsi="Times New Roman" w:cs="Times New Roman"/>
      <w:kern w:val="3"/>
      <w:sz w:val="20"/>
      <w:szCs w:val="20"/>
      <w:lang w:eastAsia="ar-SA"/>
    </w:rPr>
  </w:style>
  <w:style w:type="paragraph" w:styleId="Tematkomentarza">
    <w:name w:val="annotation subject"/>
    <w:link w:val="TematkomentarzaZnak"/>
    <w:rsid w:val="00EE71EB"/>
    <w:pPr>
      <w:autoSpaceDN w:val="0"/>
      <w:spacing w:after="0" w:line="240" w:lineRule="auto"/>
      <w:textAlignment w:val="baseline"/>
    </w:pPr>
    <w:rPr>
      <w:rFonts w:ascii="Times New Roman" w:eastAsia="Times New Roman" w:hAnsi="Times New Roman" w:cs="Tahoma"/>
      <w:b/>
      <w:kern w:val="3"/>
      <w:sz w:val="20"/>
      <w:szCs w:val="24"/>
      <w:lang w:eastAsia="pl-PL"/>
    </w:rPr>
  </w:style>
  <w:style w:type="character" w:customStyle="1" w:styleId="TematkomentarzaZnak">
    <w:name w:val="Temat komentarza Znak"/>
    <w:basedOn w:val="TekstkomentarzaZnak"/>
    <w:link w:val="Tematkomentarza"/>
    <w:rsid w:val="00EE71EB"/>
    <w:rPr>
      <w:rFonts w:ascii="Times New Roman" w:eastAsia="Times New Roman" w:hAnsi="Times New Roman" w:cs="Tahoma"/>
      <w:b/>
      <w:kern w:val="3"/>
      <w:sz w:val="20"/>
      <w:szCs w:val="24"/>
      <w:lang w:eastAsia="pl-PL"/>
    </w:rPr>
  </w:style>
  <w:style w:type="paragraph" w:styleId="Bezodstpw">
    <w:name w:val="No Spacing"/>
    <w:qFormat/>
    <w:rsid w:val="00EE71EB"/>
    <w:pPr>
      <w:autoSpaceDN w:val="0"/>
      <w:spacing w:after="0" w:line="240" w:lineRule="auto"/>
      <w:textAlignment w:val="baseline"/>
    </w:pPr>
    <w:rPr>
      <w:rFonts w:ascii="Calibri" w:eastAsia="0" w:hAnsi="Calibri" w:cs="Liberation Serif"/>
      <w:color w:val="000000"/>
      <w:kern w:val="3"/>
      <w:sz w:val="24"/>
      <w:szCs w:val="24"/>
      <w:lang w:eastAsia="ar-SA"/>
    </w:rPr>
  </w:style>
  <w:style w:type="paragraph" w:customStyle="1" w:styleId="Akapitzlist1">
    <w:name w:val="Akapit z listą1"/>
    <w:basedOn w:val="Standard"/>
    <w:rsid w:val="00EE71EB"/>
    <w:pPr>
      <w:widowControl/>
      <w:spacing w:after="200" w:line="276" w:lineRule="auto"/>
      <w:ind w:left="720"/>
    </w:pPr>
    <w:rPr>
      <w:rFonts w:ascii="Calibri" w:eastAsia="Calibri" w:hAnsi="Calibri"/>
      <w:sz w:val="22"/>
      <w:lang w:eastAsia="zh-CN"/>
    </w:rPr>
  </w:style>
  <w:style w:type="character" w:customStyle="1" w:styleId="NumberingSymbols">
    <w:name w:val="Numbering Symbols"/>
    <w:rsid w:val="00EE71EB"/>
    <w:rPr>
      <w:sz w:val="24"/>
      <w:szCs w:val="24"/>
    </w:rPr>
  </w:style>
  <w:style w:type="character" w:customStyle="1" w:styleId="NagwekZnak1">
    <w:name w:val="Nagłówek Znak1"/>
    <w:basedOn w:val="Domylnaczcionkaakapitu"/>
    <w:rsid w:val="00EE71EB"/>
    <w:rPr>
      <w:rFonts w:cs="Times New Roman"/>
      <w:lang w:eastAsia="ar-SA"/>
    </w:rPr>
  </w:style>
  <w:style w:type="character" w:customStyle="1" w:styleId="BulletSymbols">
    <w:name w:val="Bullet Symbols"/>
    <w:rsid w:val="00EE71EB"/>
    <w:rPr>
      <w:rFonts w:ascii="OpenSymbol" w:eastAsia="OpenSymbol" w:hAnsi="OpenSymbol" w:cs="OpenSymbol"/>
    </w:rPr>
  </w:style>
  <w:style w:type="character" w:customStyle="1" w:styleId="Internetlink">
    <w:name w:val="Internet link"/>
    <w:rsid w:val="00EE71EB"/>
    <w:rPr>
      <w:color w:val="000080"/>
      <w:u w:val="single"/>
    </w:rPr>
  </w:style>
  <w:style w:type="character" w:customStyle="1" w:styleId="Linenumbering">
    <w:name w:val="Line numbering"/>
    <w:rsid w:val="00EE71EB"/>
  </w:style>
  <w:style w:type="character" w:customStyle="1" w:styleId="FootnoteSymbol">
    <w:name w:val="Footnote Symbol"/>
    <w:rsid w:val="00EE71EB"/>
  </w:style>
  <w:style w:type="character" w:customStyle="1" w:styleId="Footnoteanchor">
    <w:name w:val="Footnote anchor"/>
    <w:rsid w:val="00EE71EB"/>
    <w:rPr>
      <w:position w:val="0"/>
      <w:vertAlign w:val="superscript"/>
    </w:rPr>
  </w:style>
  <w:style w:type="character" w:customStyle="1" w:styleId="EndnoteSymbol">
    <w:name w:val="Endnote Symbol"/>
    <w:rsid w:val="00EE71EB"/>
  </w:style>
  <w:style w:type="character" w:customStyle="1" w:styleId="Endnoteanchor">
    <w:name w:val="Endnote anchor"/>
    <w:rsid w:val="00EE71EB"/>
    <w:rPr>
      <w:position w:val="0"/>
      <w:vertAlign w:val="superscript"/>
    </w:rPr>
  </w:style>
  <w:style w:type="character" w:customStyle="1" w:styleId="IndexLink">
    <w:name w:val="Index Link"/>
    <w:rsid w:val="00EE71EB"/>
  </w:style>
  <w:style w:type="character" w:customStyle="1" w:styleId="WW8Num6z0">
    <w:name w:val="WW8Num6z0"/>
    <w:rsid w:val="00EE71EB"/>
    <w:rPr>
      <w:rFonts w:ascii="Symbol" w:hAnsi="Symbol" w:cs="Symbol"/>
      <w:sz w:val="20"/>
    </w:rPr>
  </w:style>
  <w:style w:type="character" w:customStyle="1" w:styleId="WW8Num6z1">
    <w:name w:val="WW8Num6z1"/>
    <w:rsid w:val="00EE71EB"/>
    <w:rPr>
      <w:rFonts w:ascii="Courier New" w:hAnsi="Courier New" w:cs="Courier New"/>
      <w:sz w:val="20"/>
    </w:rPr>
  </w:style>
  <w:style w:type="character" w:customStyle="1" w:styleId="WW8Num6z2">
    <w:name w:val="WW8Num6z2"/>
    <w:rsid w:val="00EE71EB"/>
    <w:rPr>
      <w:rFonts w:ascii="Wingdings" w:hAnsi="Wingdings" w:cs="Wingdings"/>
      <w:sz w:val="20"/>
    </w:rPr>
  </w:style>
  <w:style w:type="character" w:customStyle="1" w:styleId="WW8Num8z0">
    <w:name w:val="WW8Num8z0"/>
    <w:rsid w:val="00EE71EB"/>
    <w:rPr>
      <w:rFonts w:ascii="Symbol" w:hAnsi="Symbol" w:cs="Symbol"/>
      <w:sz w:val="20"/>
    </w:rPr>
  </w:style>
  <w:style w:type="character" w:customStyle="1" w:styleId="WW8Num8z1">
    <w:name w:val="WW8Num8z1"/>
    <w:rsid w:val="00EE71EB"/>
    <w:rPr>
      <w:rFonts w:ascii="Courier New" w:hAnsi="Courier New" w:cs="Courier New"/>
      <w:sz w:val="20"/>
    </w:rPr>
  </w:style>
  <w:style w:type="character" w:customStyle="1" w:styleId="WW8Num8z2">
    <w:name w:val="WW8Num8z2"/>
    <w:rsid w:val="00EE71EB"/>
    <w:rPr>
      <w:rFonts w:ascii="Wingdings" w:hAnsi="Wingdings" w:cs="Wingdings"/>
      <w:sz w:val="20"/>
    </w:rPr>
  </w:style>
  <w:style w:type="character" w:customStyle="1" w:styleId="WW8Num5z0">
    <w:name w:val="WW8Num5z0"/>
    <w:rsid w:val="00EE71EB"/>
    <w:rPr>
      <w:rFonts w:ascii="Symbol" w:hAnsi="Symbol" w:cs="Symbol"/>
      <w:sz w:val="20"/>
    </w:rPr>
  </w:style>
  <w:style w:type="character" w:customStyle="1" w:styleId="WW8Num5z1">
    <w:name w:val="WW8Num5z1"/>
    <w:rsid w:val="00EE71EB"/>
    <w:rPr>
      <w:rFonts w:ascii="Courier New" w:hAnsi="Courier New" w:cs="Courier New"/>
      <w:sz w:val="20"/>
    </w:rPr>
  </w:style>
  <w:style w:type="character" w:customStyle="1" w:styleId="WW8Num5z2">
    <w:name w:val="WW8Num5z2"/>
    <w:rsid w:val="00EE71EB"/>
    <w:rPr>
      <w:rFonts w:ascii="Wingdings" w:hAnsi="Wingdings" w:cs="Wingdings"/>
      <w:sz w:val="20"/>
    </w:rPr>
  </w:style>
  <w:style w:type="character" w:customStyle="1" w:styleId="Domylnaczcionkaakapitu1">
    <w:name w:val="Domyślna czcionka akapitu1"/>
    <w:rsid w:val="00EE71EB"/>
  </w:style>
  <w:style w:type="character" w:customStyle="1" w:styleId="apple-converted-space">
    <w:name w:val="apple-converted-space"/>
    <w:basedOn w:val="Domylnaczcionkaakapitu1"/>
    <w:rsid w:val="00EE71EB"/>
  </w:style>
  <w:style w:type="character" w:customStyle="1" w:styleId="StrongEmphasis">
    <w:name w:val="Strong Emphasis"/>
    <w:basedOn w:val="Domylnaczcionkaakapitu1"/>
    <w:rsid w:val="00EE71EB"/>
    <w:rPr>
      <w:b/>
      <w:bCs/>
    </w:rPr>
  </w:style>
  <w:style w:type="character" w:customStyle="1" w:styleId="WW8Num7z0">
    <w:name w:val="WW8Num7z0"/>
    <w:rsid w:val="00EE71EB"/>
    <w:rPr>
      <w:rFonts w:ascii="Symbol" w:hAnsi="Symbol" w:cs="Symbol"/>
      <w:sz w:val="20"/>
    </w:rPr>
  </w:style>
  <w:style w:type="character" w:customStyle="1" w:styleId="WW8Num7z1">
    <w:name w:val="WW8Num7z1"/>
    <w:rsid w:val="00EE71EB"/>
    <w:rPr>
      <w:rFonts w:ascii="Courier New" w:hAnsi="Courier New" w:cs="Courier New"/>
      <w:sz w:val="20"/>
    </w:rPr>
  </w:style>
  <w:style w:type="character" w:customStyle="1" w:styleId="WW8Num7z2">
    <w:name w:val="WW8Num7z2"/>
    <w:rsid w:val="00EE71EB"/>
    <w:rPr>
      <w:rFonts w:ascii="Wingdings" w:hAnsi="Wingdings" w:cs="Wingdings"/>
      <w:sz w:val="20"/>
    </w:rPr>
  </w:style>
  <w:style w:type="character" w:customStyle="1" w:styleId="WW8Num14z0">
    <w:name w:val="WW8Num14z0"/>
    <w:rsid w:val="00EE71EB"/>
    <w:rPr>
      <w:rFonts w:ascii="Symbol" w:hAnsi="Symbol" w:cs="Symbol"/>
      <w:sz w:val="20"/>
    </w:rPr>
  </w:style>
  <w:style w:type="character" w:customStyle="1" w:styleId="WW8Num14z1">
    <w:name w:val="WW8Num14z1"/>
    <w:rsid w:val="00EE71EB"/>
    <w:rPr>
      <w:rFonts w:ascii="Courier New" w:hAnsi="Courier New" w:cs="Courier New"/>
      <w:sz w:val="20"/>
    </w:rPr>
  </w:style>
  <w:style w:type="character" w:customStyle="1" w:styleId="WW8Num14z2">
    <w:name w:val="WW8Num14z2"/>
    <w:rsid w:val="00EE71EB"/>
    <w:rPr>
      <w:rFonts w:ascii="Wingdings" w:hAnsi="Wingdings" w:cs="Wingdings"/>
      <w:sz w:val="20"/>
    </w:rPr>
  </w:style>
  <w:style w:type="character" w:customStyle="1" w:styleId="WW8Num11z0">
    <w:name w:val="WW8Num11z0"/>
    <w:rsid w:val="00EE71EB"/>
    <w:rPr>
      <w:rFonts w:ascii="Wingdings" w:hAnsi="Wingdings" w:cs="Wingdings"/>
      <w:sz w:val="20"/>
    </w:rPr>
  </w:style>
  <w:style w:type="character" w:customStyle="1" w:styleId="WW8Num11z1">
    <w:name w:val="WW8Num11z1"/>
    <w:rsid w:val="00EE71EB"/>
    <w:rPr>
      <w:rFonts w:ascii="Courier New" w:hAnsi="Courier New" w:cs="Courier New"/>
      <w:sz w:val="20"/>
    </w:rPr>
  </w:style>
  <w:style w:type="character" w:customStyle="1" w:styleId="WW8Num11z2">
    <w:name w:val="WW8Num11z2"/>
    <w:rsid w:val="00EE71EB"/>
    <w:rPr>
      <w:rFonts w:ascii="Wingdings" w:hAnsi="Wingdings" w:cs="Wingdings"/>
      <w:sz w:val="20"/>
    </w:rPr>
  </w:style>
  <w:style w:type="character" w:customStyle="1" w:styleId="WW8Num9z0">
    <w:name w:val="WW8Num9z0"/>
    <w:rsid w:val="00EE71EB"/>
    <w:rPr>
      <w:rFonts w:ascii="Symbol" w:hAnsi="Symbol" w:cs="Symbol"/>
      <w:sz w:val="20"/>
    </w:rPr>
  </w:style>
  <w:style w:type="character" w:customStyle="1" w:styleId="WW8Num9z1">
    <w:name w:val="WW8Num9z1"/>
    <w:rsid w:val="00EE71EB"/>
    <w:rPr>
      <w:rFonts w:ascii="Courier New" w:hAnsi="Courier New" w:cs="Courier New"/>
      <w:sz w:val="20"/>
    </w:rPr>
  </w:style>
  <w:style w:type="character" w:customStyle="1" w:styleId="WW8Num9z2">
    <w:name w:val="WW8Num9z2"/>
    <w:rsid w:val="00EE71EB"/>
    <w:rPr>
      <w:rFonts w:ascii="Wingdings" w:hAnsi="Wingdings" w:cs="Wingdings"/>
      <w:sz w:val="20"/>
    </w:rPr>
  </w:style>
  <w:style w:type="character" w:customStyle="1" w:styleId="WW8Num12z0">
    <w:name w:val="WW8Num12z0"/>
    <w:rsid w:val="00EE71EB"/>
    <w:rPr>
      <w:rFonts w:ascii="Symbol" w:hAnsi="Symbol" w:cs="Symbol"/>
      <w:sz w:val="20"/>
    </w:rPr>
  </w:style>
  <w:style w:type="character" w:customStyle="1" w:styleId="WW8Num12z1">
    <w:name w:val="WW8Num12z1"/>
    <w:rsid w:val="00EE71EB"/>
    <w:rPr>
      <w:rFonts w:ascii="Courier New" w:hAnsi="Courier New" w:cs="Courier New"/>
      <w:sz w:val="20"/>
    </w:rPr>
  </w:style>
  <w:style w:type="character" w:customStyle="1" w:styleId="WW8Num12z2">
    <w:name w:val="WW8Num12z2"/>
    <w:rsid w:val="00EE71EB"/>
    <w:rPr>
      <w:rFonts w:ascii="Wingdings" w:hAnsi="Wingdings" w:cs="Wingdings"/>
      <w:sz w:val="20"/>
    </w:rPr>
  </w:style>
  <w:style w:type="character" w:customStyle="1" w:styleId="ListLabel1">
    <w:name w:val="ListLabel 1"/>
    <w:rsid w:val="00EE71EB"/>
    <w:rPr>
      <w:rFonts w:cs="Arial"/>
      <w:b w:val="0"/>
      <w:i w:val="0"/>
      <w:sz w:val="22"/>
      <w:szCs w:val="22"/>
    </w:rPr>
  </w:style>
  <w:style w:type="character" w:customStyle="1" w:styleId="ListLabel4">
    <w:name w:val="ListLabel 4"/>
    <w:rsid w:val="00EE71EB"/>
    <w:rPr>
      <w:color w:val="00000A"/>
    </w:rPr>
  </w:style>
  <w:style w:type="character" w:customStyle="1" w:styleId="ListLabel5">
    <w:name w:val="ListLabel 5"/>
    <w:rsid w:val="00EE71EB"/>
    <w:rPr>
      <w:rFonts w:cs="Courier New"/>
    </w:rPr>
  </w:style>
  <w:style w:type="character" w:customStyle="1" w:styleId="ListLabel3">
    <w:name w:val="ListLabel 3"/>
    <w:rsid w:val="00EE71EB"/>
    <w:rPr>
      <w:sz w:val="24"/>
    </w:rPr>
  </w:style>
  <w:style w:type="character" w:customStyle="1" w:styleId="ListLabel2">
    <w:name w:val="ListLabel 2"/>
    <w:rsid w:val="00EE71EB"/>
  </w:style>
  <w:style w:type="character" w:styleId="Odwoanieprzypisukocowego">
    <w:name w:val="endnote reference"/>
    <w:uiPriority w:val="99"/>
    <w:rsid w:val="00EE71EB"/>
    <w:rPr>
      <w:position w:val="0"/>
      <w:vertAlign w:val="superscript"/>
    </w:rPr>
  </w:style>
  <w:style w:type="character" w:customStyle="1" w:styleId="AkapitzlistZnak">
    <w:name w:val="Akapit z listą Znak"/>
    <w:uiPriority w:val="34"/>
    <w:rsid w:val="00EE71EB"/>
    <w:rPr>
      <w:rFonts w:ascii="Calibri" w:eastAsia="Times New Roman" w:hAnsi="Calibri"/>
    </w:rPr>
  </w:style>
  <w:style w:type="character" w:customStyle="1" w:styleId="BezodstpwZnak">
    <w:name w:val="Bez odstępów Znak"/>
    <w:rsid w:val="00EE71EB"/>
    <w:rPr>
      <w:rFonts w:eastAsia="0"/>
      <w:lang w:eastAsia="pl-PL"/>
    </w:rPr>
  </w:style>
  <w:style w:type="character" w:styleId="Odwoaniedokomentarza">
    <w:name w:val="annotation reference"/>
    <w:uiPriority w:val="99"/>
    <w:rsid w:val="00EE71EB"/>
    <w:rPr>
      <w:sz w:val="16"/>
    </w:rPr>
  </w:style>
  <w:style w:type="character" w:customStyle="1" w:styleId="keywordtooltip">
    <w:name w:val="keywordtooltip"/>
    <w:rsid w:val="00EE71EB"/>
  </w:style>
  <w:style w:type="character" w:customStyle="1" w:styleId="TekstpodstawowyZnak">
    <w:name w:val="Tekst podstawowy Znak"/>
    <w:rsid w:val="00EE71EB"/>
    <w:rPr>
      <w:rFonts w:ascii="Times New Roman" w:eastAsia="Times New Roman" w:hAnsi="Times New Roman"/>
      <w:b/>
      <w:sz w:val="18"/>
      <w:lang w:eastAsia="pl-PL"/>
    </w:rPr>
  </w:style>
  <w:style w:type="paragraph" w:styleId="Tekstpodstawowy">
    <w:name w:val="Body Text"/>
    <w:basedOn w:val="Normalny"/>
    <w:link w:val="TekstpodstawowyZnak1"/>
    <w:unhideWhenUsed/>
    <w:rsid w:val="00EE71EB"/>
    <w:pPr>
      <w:spacing w:after="120"/>
    </w:pPr>
  </w:style>
  <w:style w:type="character" w:customStyle="1" w:styleId="TekstpodstawowyZnak1">
    <w:name w:val="Tekst podstawowy Znak1"/>
    <w:basedOn w:val="Domylnaczcionkaakapitu"/>
    <w:link w:val="Tekstpodstawowy"/>
    <w:uiPriority w:val="99"/>
    <w:semiHidden/>
    <w:rsid w:val="00EE71EB"/>
    <w:rPr>
      <w:rFonts w:ascii="Times New Roman" w:eastAsia="Lucida Sans Unicode" w:hAnsi="Times New Roman" w:cs="Times New Roman"/>
      <w:kern w:val="3"/>
      <w:sz w:val="24"/>
      <w:szCs w:val="24"/>
      <w:lang w:eastAsia="ar-SA"/>
    </w:rPr>
  </w:style>
  <w:style w:type="numbering" w:customStyle="1" w:styleId="WWOutlineListStyle4">
    <w:name w:val="WW_OutlineListStyle_4"/>
    <w:basedOn w:val="Bezlisty"/>
    <w:rsid w:val="00EE71EB"/>
    <w:pPr>
      <w:numPr>
        <w:numId w:val="2"/>
      </w:numPr>
    </w:pPr>
  </w:style>
  <w:style w:type="numbering" w:customStyle="1" w:styleId="WWOutlineListStyle3">
    <w:name w:val="WW_OutlineListStyle_3"/>
    <w:basedOn w:val="Bezlisty"/>
    <w:rsid w:val="00EE71EB"/>
    <w:pPr>
      <w:numPr>
        <w:numId w:val="3"/>
      </w:numPr>
    </w:pPr>
  </w:style>
  <w:style w:type="numbering" w:customStyle="1" w:styleId="WWOutlineListStyle2">
    <w:name w:val="WW_OutlineListStyle_2"/>
    <w:basedOn w:val="Bezlisty"/>
    <w:rsid w:val="00EE71EB"/>
    <w:pPr>
      <w:numPr>
        <w:numId w:val="4"/>
      </w:numPr>
    </w:pPr>
  </w:style>
  <w:style w:type="numbering" w:customStyle="1" w:styleId="WWOutlineListStyle1">
    <w:name w:val="WW_OutlineListStyle_1"/>
    <w:basedOn w:val="Bezlisty"/>
    <w:rsid w:val="00EE71EB"/>
    <w:pPr>
      <w:numPr>
        <w:numId w:val="5"/>
      </w:numPr>
    </w:pPr>
  </w:style>
  <w:style w:type="numbering" w:customStyle="1" w:styleId="WWOutlineListStyle">
    <w:name w:val="WW_OutlineListStyle"/>
    <w:basedOn w:val="Bezlisty"/>
    <w:rsid w:val="00EE71EB"/>
    <w:pPr>
      <w:numPr>
        <w:numId w:val="6"/>
      </w:numPr>
    </w:pPr>
  </w:style>
  <w:style w:type="numbering" w:customStyle="1" w:styleId="WW8Num3">
    <w:name w:val="WW8Num3"/>
    <w:basedOn w:val="Bezlisty"/>
    <w:rsid w:val="00EE71EB"/>
    <w:pPr>
      <w:numPr>
        <w:numId w:val="7"/>
      </w:numPr>
    </w:pPr>
  </w:style>
  <w:style w:type="numbering" w:customStyle="1" w:styleId="WW8Num2">
    <w:name w:val="WW8Num2"/>
    <w:basedOn w:val="Bezlisty"/>
    <w:rsid w:val="00EE71EB"/>
    <w:pPr>
      <w:numPr>
        <w:numId w:val="8"/>
      </w:numPr>
    </w:pPr>
  </w:style>
  <w:style w:type="numbering" w:customStyle="1" w:styleId="WW8Num4">
    <w:name w:val="WW8Num4"/>
    <w:basedOn w:val="Bezlisty"/>
    <w:rsid w:val="00EE71EB"/>
    <w:pPr>
      <w:numPr>
        <w:numId w:val="9"/>
      </w:numPr>
    </w:pPr>
  </w:style>
  <w:style w:type="numbering" w:customStyle="1" w:styleId="WW8Num1">
    <w:name w:val="WW8Num1"/>
    <w:basedOn w:val="Bezlisty"/>
    <w:rsid w:val="00EE71EB"/>
    <w:pPr>
      <w:numPr>
        <w:numId w:val="10"/>
      </w:numPr>
    </w:pPr>
  </w:style>
  <w:style w:type="numbering" w:customStyle="1" w:styleId="WW8Num6">
    <w:name w:val="WW8Num6"/>
    <w:basedOn w:val="Bezlisty"/>
    <w:rsid w:val="00EE71EB"/>
    <w:pPr>
      <w:numPr>
        <w:numId w:val="11"/>
      </w:numPr>
    </w:pPr>
  </w:style>
  <w:style w:type="numbering" w:customStyle="1" w:styleId="WW8Num8">
    <w:name w:val="WW8Num8"/>
    <w:basedOn w:val="Bezlisty"/>
    <w:rsid w:val="00EE71EB"/>
    <w:pPr>
      <w:numPr>
        <w:numId w:val="12"/>
      </w:numPr>
    </w:pPr>
  </w:style>
  <w:style w:type="numbering" w:customStyle="1" w:styleId="WW8Num5">
    <w:name w:val="WW8Num5"/>
    <w:basedOn w:val="Bezlisty"/>
    <w:rsid w:val="00EE71EB"/>
    <w:pPr>
      <w:numPr>
        <w:numId w:val="13"/>
      </w:numPr>
    </w:pPr>
  </w:style>
  <w:style w:type="numbering" w:customStyle="1" w:styleId="WW8Num7">
    <w:name w:val="WW8Num7"/>
    <w:basedOn w:val="Bezlisty"/>
    <w:rsid w:val="00EE71EB"/>
    <w:pPr>
      <w:numPr>
        <w:numId w:val="14"/>
      </w:numPr>
    </w:pPr>
  </w:style>
  <w:style w:type="numbering" w:customStyle="1" w:styleId="WW8Num14">
    <w:name w:val="WW8Num14"/>
    <w:basedOn w:val="Bezlisty"/>
    <w:rsid w:val="00EE71EB"/>
    <w:pPr>
      <w:numPr>
        <w:numId w:val="15"/>
      </w:numPr>
    </w:pPr>
  </w:style>
  <w:style w:type="numbering" w:customStyle="1" w:styleId="WW8Num11">
    <w:name w:val="WW8Num11"/>
    <w:basedOn w:val="Bezlisty"/>
    <w:rsid w:val="00EE71EB"/>
    <w:pPr>
      <w:numPr>
        <w:numId w:val="16"/>
      </w:numPr>
    </w:pPr>
  </w:style>
  <w:style w:type="numbering" w:customStyle="1" w:styleId="WW8Num9">
    <w:name w:val="WW8Num9"/>
    <w:basedOn w:val="Bezlisty"/>
    <w:rsid w:val="00EE71EB"/>
    <w:pPr>
      <w:numPr>
        <w:numId w:val="17"/>
      </w:numPr>
    </w:pPr>
  </w:style>
  <w:style w:type="numbering" w:customStyle="1" w:styleId="WW8Num12">
    <w:name w:val="WW8Num12"/>
    <w:basedOn w:val="Bezlisty"/>
    <w:rsid w:val="00EE71EB"/>
    <w:pPr>
      <w:numPr>
        <w:numId w:val="18"/>
      </w:numPr>
    </w:pPr>
  </w:style>
  <w:style w:type="numbering" w:customStyle="1" w:styleId="WW8Num10">
    <w:name w:val="WW8Num10"/>
    <w:basedOn w:val="Bezlisty"/>
    <w:rsid w:val="00EE71EB"/>
    <w:pPr>
      <w:numPr>
        <w:numId w:val="19"/>
      </w:numPr>
    </w:pPr>
  </w:style>
  <w:style w:type="numbering" w:customStyle="1" w:styleId="WW8Num13">
    <w:name w:val="WW8Num13"/>
    <w:basedOn w:val="Bezlisty"/>
    <w:rsid w:val="00EE71EB"/>
    <w:pPr>
      <w:numPr>
        <w:numId w:val="20"/>
      </w:numPr>
    </w:pPr>
  </w:style>
  <w:style w:type="numbering" w:customStyle="1" w:styleId="WWNum2">
    <w:name w:val="WWNum2"/>
    <w:basedOn w:val="Bezlisty"/>
    <w:rsid w:val="00EE71EB"/>
    <w:pPr>
      <w:numPr>
        <w:numId w:val="21"/>
      </w:numPr>
    </w:pPr>
  </w:style>
  <w:style w:type="numbering" w:customStyle="1" w:styleId="WWNum3">
    <w:name w:val="WWNum3"/>
    <w:basedOn w:val="Bezlisty"/>
    <w:rsid w:val="00EE71EB"/>
    <w:pPr>
      <w:numPr>
        <w:numId w:val="22"/>
      </w:numPr>
    </w:pPr>
  </w:style>
  <w:style w:type="numbering" w:customStyle="1" w:styleId="WWNum1">
    <w:name w:val="WWNum1"/>
    <w:basedOn w:val="Bezlisty"/>
    <w:rsid w:val="00EE71EB"/>
    <w:pPr>
      <w:numPr>
        <w:numId w:val="23"/>
      </w:numPr>
    </w:pPr>
  </w:style>
  <w:style w:type="numbering" w:customStyle="1" w:styleId="WWNum8">
    <w:name w:val="WWNum8"/>
    <w:basedOn w:val="Bezlisty"/>
    <w:rsid w:val="00EE71EB"/>
    <w:pPr>
      <w:numPr>
        <w:numId w:val="24"/>
      </w:numPr>
    </w:pPr>
  </w:style>
  <w:style w:type="numbering" w:customStyle="1" w:styleId="WWNum9">
    <w:name w:val="WWNum9"/>
    <w:basedOn w:val="Bezlisty"/>
    <w:rsid w:val="00EE71EB"/>
    <w:pPr>
      <w:numPr>
        <w:numId w:val="25"/>
      </w:numPr>
    </w:pPr>
  </w:style>
  <w:style w:type="numbering" w:customStyle="1" w:styleId="WWNum26">
    <w:name w:val="WWNum26"/>
    <w:basedOn w:val="Bezlisty"/>
    <w:rsid w:val="00EE71EB"/>
    <w:pPr>
      <w:numPr>
        <w:numId w:val="26"/>
      </w:numPr>
    </w:pPr>
  </w:style>
  <w:style w:type="numbering" w:customStyle="1" w:styleId="WWNum5">
    <w:name w:val="WWNum5"/>
    <w:basedOn w:val="Bezlisty"/>
    <w:rsid w:val="00EE71EB"/>
    <w:pPr>
      <w:numPr>
        <w:numId w:val="27"/>
      </w:numPr>
    </w:pPr>
  </w:style>
  <w:style w:type="numbering" w:customStyle="1" w:styleId="WWNum13">
    <w:name w:val="WWNum13"/>
    <w:basedOn w:val="Bezlisty"/>
    <w:rsid w:val="00EE71EB"/>
    <w:pPr>
      <w:numPr>
        <w:numId w:val="28"/>
      </w:numPr>
    </w:pPr>
  </w:style>
  <w:style w:type="numbering" w:customStyle="1" w:styleId="WWNum4">
    <w:name w:val="WWNum4"/>
    <w:basedOn w:val="Bezlisty"/>
    <w:rsid w:val="00EE71EB"/>
    <w:pPr>
      <w:numPr>
        <w:numId w:val="29"/>
      </w:numPr>
    </w:pPr>
  </w:style>
  <w:style w:type="numbering" w:customStyle="1" w:styleId="WWNum12">
    <w:name w:val="WWNum12"/>
    <w:basedOn w:val="Bezlisty"/>
    <w:rsid w:val="00EE71EB"/>
    <w:pPr>
      <w:numPr>
        <w:numId w:val="30"/>
      </w:numPr>
    </w:pPr>
  </w:style>
  <w:style w:type="numbering" w:customStyle="1" w:styleId="WWNum6">
    <w:name w:val="WWNum6"/>
    <w:basedOn w:val="Bezlisty"/>
    <w:rsid w:val="00EE71EB"/>
    <w:pPr>
      <w:numPr>
        <w:numId w:val="31"/>
      </w:numPr>
    </w:pPr>
  </w:style>
  <w:style w:type="numbering" w:customStyle="1" w:styleId="WWNum22">
    <w:name w:val="WWNum22"/>
    <w:basedOn w:val="Bezlisty"/>
    <w:rsid w:val="00EE71EB"/>
    <w:pPr>
      <w:numPr>
        <w:numId w:val="32"/>
      </w:numPr>
    </w:pPr>
  </w:style>
  <w:style w:type="numbering" w:customStyle="1" w:styleId="WWNum35">
    <w:name w:val="WWNum35"/>
    <w:basedOn w:val="Bezlisty"/>
    <w:rsid w:val="00EE71EB"/>
    <w:pPr>
      <w:numPr>
        <w:numId w:val="33"/>
      </w:numPr>
    </w:pPr>
  </w:style>
  <w:style w:type="numbering" w:customStyle="1" w:styleId="WWNum31">
    <w:name w:val="WWNum31"/>
    <w:basedOn w:val="Bezlisty"/>
    <w:rsid w:val="00EE71EB"/>
    <w:pPr>
      <w:numPr>
        <w:numId w:val="34"/>
      </w:numPr>
    </w:pPr>
  </w:style>
  <w:style w:type="numbering" w:customStyle="1" w:styleId="WWNum37">
    <w:name w:val="WWNum37"/>
    <w:basedOn w:val="Bezlisty"/>
    <w:rsid w:val="00EE71EB"/>
    <w:pPr>
      <w:numPr>
        <w:numId w:val="35"/>
      </w:numPr>
    </w:pPr>
  </w:style>
  <w:style w:type="numbering" w:customStyle="1" w:styleId="WWNum38">
    <w:name w:val="WWNum38"/>
    <w:basedOn w:val="Bezlisty"/>
    <w:rsid w:val="00EE71EB"/>
    <w:pPr>
      <w:numPr>
        <w:numId w:val="36"/>
      </w:numPr>
    </w:pPr>
  </w:style>
  <w:style w:type="numbering" w:customStyle="1" w:styleId="WWNum27">
    <w:name w:val="WWNum27"/>
    <w:basedOn w:val="Bezlisty"/>
    <w:rsid w:val="00EE71EB"/>
    <w:pPr>
      <w:numPr>
        <w:numId w:val="37"/>
      </w:numPr>
    </w:pPr>
  </w:style>
  <w:style w:type="numbering" w:customStyle="1" w:styleId="WWNum20">
    <w:name w:val="WWNum20"/>
    <w:basedOn w:val="Bezlisty"/>
    <w:rsid w:val="00EE71EB"/>
    <w:pPr>
      <w:numPr>
        <w:numId w:val="38"/>
      </w:numPr>
    </w:pPr>
  </w:style>
  <w:style w:type="numbering" w:customStyle="1" w:styleId="WWNum18">
    <w:name w:val="WWNum18"/>
    <w:basedOn w:val="Bezlisty"/>
    <w:rsid w:val="00EE71EB"/>
    <w:pPr>
      <w:numPr>
        <w:numId w:val="39"/>
      </w:numPr>
    </w:pPr>
  </w:style>
  <w:style w:type="numbering" w:customStyle="1" w:styleId="WWNum7">
    <w:name w:val="WWNum7"/>
    <w:basedOn w:val="Bezlisty"/>
    <w:rsid w:val="00EE71EB"/>
    <w:pPr>
      <w:numPr>
        <w:numId w:val="40"/>
      </w:numPr>
    </w:pPr>
  </w:style>
  <w:style w:type="numbering" w:customStyle="1" w:styleId="WWNum10">
    <w:name w:val="WWNum10"/>
    <w:basedOn w:val="Bezlisty"/>
    <w:rsid w:val="00EE71EB"/>
    <w:pPr>
      <w:numPr>
        <w:numId w:val="41"/>
      </w:numPr>
    </w:pPr>
  </w:style>
  <w:style w:type="numbering" w:customStyle="1" w:styleId="WWNum11">
    <w:name w:val="WWNum11"/>
    <w:basedOn w:val="Bezlisty"/>
    <w:rsid w:val="00EE71EB"/>
    <w:pPr>
      <w:numPr>
        <w:numId w:val="42"/>
      </w:numPr>
    </w:pPr>
  </w:style>
  <w:style w:type="numbering" w:customStyle="1" w:styleId="WWNum14">
    <w:name w:val="WWNum14"/>
    <w:basedOn w:val="Bezlisty"/>
    <w:rsid w:val="00EE71EB"/>
    <w:pPr>
      <w:numPr>
        <w:numId w:val="43"/>
      </w:numPr>
    </w:pPr>
  </w:style>
  <w:style w:type="numbering" w:customStyle="1" w:styleId="WWNum15">
    <w:name w:val="WWNum15"/>
    <w:basedOn w:val="Bezlisty"/>
    <w:rsid w:val="00EE71EB"/>
    <w:pPr>
      <w:numPr>
        <w:numId w:val="44"/>
      </w:numPr>
    </w:pPr>
  </w:style>
  <w:style w:type="numbering" w:customStyle="1" w:styleId="WWNum16">
    <w:name w:val="WWNum16"/>
    <w:basedOn w:val="Bezlisty"/>
    <w:rsid w:val="00EE71EB"/>
    <w:pPr>
      <w:numPr>
        <w:numId w:val="45"/>
      </w:numPr>
    </w:pPr>
  </w:style>
  <w:style w:type="numbering" w:customStyle="1" w:styleId="WWNum17">
    <w:name w:val="WWNum17"/>
    <w:basedOn w:val="Bezlisty"/>
    <w:rsid w:val="00EE71EB"/>
    <w:pPr>
      <w:numPr>
        <w:numId w:val="46"/>
      </w:numPr>
    </w:pPr>
  </w:style>
  <w:style w:type="numbering" w:customStyle="1" w:styleId="WWNum41">
    <w:name w:val="WWNum41"/>
    <w:basedOn w:val="Bezlisty"/>
    <w:rsid w:val="00EE71EB"/>
    <w:pPr>
      <w:numPr>
        <w:numId w:val="47"/>
      </w:numPr>
    </w:pPr>
  </w:style>
  <w:style w:type="numbering" w:customStyle="1" w:styleId="WWNum24">
    <w:name w:val="WWNum24"/>
    <w:basedOn w:val="Bezlisty"/>
    <w:rsid w:val="00EE71EB"/>
    <w:pPr>
      <w:numPr>
        <w:numId w:val="48"/>
      </w:numPr>
    </w:pPr>
  </w:style>
  <w:style w:type="numbering" w:customStyle="1" w:styleId="WWNum25">
    <w:name w:val="WWNum25"/>
    <w:basedOn w:val="Bezlisty"/>
    <w:rsid w:val="00EE71EB"/>
    <w:pPr>
      <w:numPr>
        <w:numId w:val="49"/>
      </w:numPr>
    </w:pPr>
  </w:style>
  <w:style w:type="numbering" w:customStyle="1" w:styleId="WWNum19">
    <w:name w:val="WWNum19"/>
    <w:basedOn w:val="Bezlisty"/>
    <w:rsid w:val="00EE71EB"/>
    <w:pPr>
      <w:numPr>
        <w:numId w:val="50"/>
      </w:numPr>
    </w:pPr>
  </w:style>
  <w:style w:type="paragraph" w:customStyle="1" w:styleId="Nagowki">
    <w:name w:val="Nagłowki"/>
    <w:basedOn w:val="Nagwek"/>
    <w:link w:val="NagowkiZnak"/>
    <w:qFormat/>
    <w:rsid w:val="00EE71EB"/>
    <w:pPr>
      <w:numPr>
        <w:numId w:val="6"/>
      </w:numPr>
      <w:outlineLvl w:val="9"/>
    </w:pPr>
  </w:style>
  <w:style w:type="table" w:styleId="Tabela-Siatka">
    <w:name w:val="Table Grid"/>
    <w:basedOn w:val="Standardowy"/>
    <w:uiPriority w:val="39"/>
    <w:rsid w:val="00EE71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owkiZnak">
    <w:name w:val="Nagłowki Znak"/>
    <w:basedOn w:val="NagwekZnak"/>
    <w:link w:val="Nagowki"/>
    <w:rsid w:val="00EE71EB"/>
    <w:rPr>
      <w:rFonts w:ascii="Arial" w:eastAsia="Lucida Sans Unicode" w:hAnsi="Arial" w:cs="Tahoma"/>
      <w:b/>
      <w:kern w:val="3"/>
      <w:sz w:val="28"/>
      <w:szCs w:val="28"/>
      <w:lang w:eastAsia="pl-PL"/>
    </w:rPr>
  </w:style>
  <w:style w:type="paragraph" w:customStyle="1" w:styleId="Opis">
    <w:name w:val="Opis"/>
    <w:basedOn w:val="Normalny"/>
    <w:link w:val="OpisZnak"/>
    <w:qFormat/>
    <w:rsid w:val="00EE71EB"/>
    <w:pPr>
      <w:jc w:val="center"/>
    </w:pPr>
    <w:rPr>
      <w:rFonts w:ascii="Arial" w:hAnsi="Arial" w:cs="Arial"/>
    </w:rPr>
  </w:style>
  <w:style w:type="paragraph" w:customStyle="1" w:styleId="Punkty">
    <w:name w:val="Punkty"/>
    <w:basedOn w:val="Akapitzlist"/>
    <w:link w:val="PunktyZnak"/>
    <w:qFormat/>
    <w:rsid w:val="00EE71EB"/>
    <w:pPr>
      <w:numPr>
        <w:numId w:val="51"/>
      </w:numPr>
      <w:spacing w:after="0"/>
    </w:pPr>
    <w:rPr>
      <w:rFonts w:ascii="Arial" w:hAnsi="Arial" w:cs="Arial"/>
    </w:rPr>
  </w:style>
  <w:style w:type="character" w:customStyle="1" w:styleId="OpisZnak">
    <w:name w:val="Opis Znak"/>
    <w:basedOn w:val="Domylnaczcionkaakapitu"/>
    <w:link w:val="Opis"/>
    <w:qFormat/>
    <w:rsid w:val="00EE71EB"/>
    <w:rPr>
      <w:rFonts w:ascii="Arial" w:eastAsia="Lucida Sans Unicode" w:hAnsi="Arial" w:cs="Arial"/>
      <w:kern w:val="3"/>
      <w:sz w:val="24"/>
      <w:szCs w:val="24"/>
      <w:lang w:eastAsia="ar-SA"/>
    </w:rPr>
  </w:style>
  <w:style w:type="paragraph" w:customStyle="1" w:styleId="Ogolny">
    <w:name w:val="Ogolny"/>
    <w:basedOn w:val="Normalny"/>
    <w:link w:val="OgolnyZnak"/>
    <w:qFormat/>
    <w:rsid w:val="00EE71EB"/>
    <w:rPr>
      <w:rFonts w:ascii="Arial" w:eastAsia="Arial" w:hAnsi="Arial" w:cs="Arial"/>
    </w:rPr>
  </w:style>
  <w:style w:type="character" w:customStyle="1" w:styleId="StandardZnak">
    <w:name w:val="Standard Znak"/>
    <w:basedOn w:val="Domylnaczcionkaakapitu"/>
    <w:link w:val="Standard"/>
    <w:qFormat/>
    <w:rsid w:val="00EE71EB"/>
    <w:rPr>
      <w:rFonts w:ascii="Times New Roman" w:eastAsia="Lucida Sans Unicode" w:hAnsi="Times New Roman" w:cs="Tahoma"/>
      <w:kern w:val="3"/>
      <w:sz w:val="24"/>
      <w:szCs w:val="24"/>
      <w:lang w:eastAsia="pl-PL"/>
    </w:rPr>
  </w:style>
  <w:style w:type="character" w:customStyle="1" w:styleId="AkapitzlistZnak1">
    <w:name w:val="Akapit z listą Znak1"/>
    <w:basedOn w:val="StandardZnak"/>
    <w:link w:val="Akapitzlist"/>
    <w:rsid w:val="00EE71EB"/>
    <w:rPr>
      <w:rFonts w:ascii="Times New Roman" w:eastAsia="Lucida Sans Unicode" w:hAnsi="Times New Roman" w:cs="Tahoma"/>
      <w:kern w:val="3"/>
      <w:sz w:val="24"/>
      <w:szCs w:val="24"/>
      <w:lang w:eastAsia="pl-PL"/>
    </w:rPr>
  </w:style>
  <w:style w:type="character" w:customStyle="1" w:styleId="PunktyZnak">
    <w:name w:val="Punkty Znak"/>
    <w:basedOn w:val="AkapitzlistZnak1"/>
    <w:link w:val="Punkty"/>
    <w:rsid w:val="00EE71EB"/>
    <w:rPr>
      <w:rFonts w:ascii="Arial" w:eastAsia="Lucida Sans Unicode" w:hAnsi="Arial" w:cs="Arial"/>
      <w:kern w:val="3"/>
      <w:sz w:val="24"/>
      <w:szCs w:val="24"/>
      <w:lang w:eastAsia="pl-PL"/>
    </w:rPr>
  </w:style>
  <w:style w:type="paragraph" w:customStyle="1" w:styleId="Podpunkty">
    <w:name w:val="Podpunkty"/>
    <w:basedOn w:val="Nagwek2"/>
    <w:link w:val="PodpunktyZnak"/>
    <w:qFormat/>
    <w:rsid w:val="00EE71EB"/>
    <w:rPr>
      <w:i w:val="0"/>
    </w:rPr>
  </w:style>
  <w:style w:type="character" w:customStyle="1" w:styleId="OgolnyZnak">
    <w:name w:val="Ogolny Znak"/>
    <w:basedOn w:val="Domylnaczcionkaakapitu"/>
    <w:link w:val="Ogolny"/>
    <w:rsid w:val="00EE71EB"/>
    <w:rPr>
      <w:rFonts w:ascii="Arial" w:eastAsia="Arial" w:hAnsi="Arial" w:cs="Arial"/>
      <w:kern w:val="3"/>
      <w:sz w:val="24"/>
      <w:szCs w:val="24"/>
      <w:lang w:eastAsia="ar-SA"/>
    </w:rPr>
  </w:style>
  <w:style w:type="paragraph" w:customStyle="1" w:styleId="Wykaz">
    <w:name w:val="Wykaz"/>
    <w:basedOn w:val="Ogolny"/>
    <w:link w:val="WykazZnak"/>
    <w:qFormat/>
    <w:rsid w:val="00C10501"/>
    <w:pPr>
      <w:numPr>
        <w:numId w:val="61"/>
      </w:numPr>
    </w:pPr>
  </w:style>
  <w:style w:type="character" w:customStyle="1" w:styleId="PodpunktyZnak">
    <w:name w:val="Podpunkty Znak"/>
    <w:basedOn w:val="Nagwek2Znak"/>
    <w:link w:val="Podpunkty"/>
    <w:rsid w:val="00EE71EB"/>
    <w:rPr>
      <w:rFonts w:ascii="Arial" w:eastAsia="Lucida Sans Unicode" w:hAnsi="Arial" w:cs="Tahoma"/>
      <w:b/>
      <w:bCs/>
      <w:i w:val="0"/>
      <w:iCs/>
      <w:kern w:val="3"/>
      <w:sz w:val="28"/>
      <w:szCs w:val="28"/>
      <w:lang w:eastAsia="pl-PL"/>
    </w:rPr>
  </w:style>
  <w:style w:type="character" w:customStyle="1" w:styleId="WykazZnak">
    <w:name w:val="Wykaz Znak"/>
    <w:basedOn w:val="OgolnyZnak"/>
    <w:link w:val="Wykaz"/>
    <w:rsid w:val="00C10501"/>
    <w:rPr>
      <w:rFonts w:ascii="Arial" w:eastAsia="Arial" w:hAnsi="Arial" w:cs="Arial"/>
      <w:kern w:val="3"/>
      <w:sz w:val="24"/>
      <w:szCs w:val="24"/>
      <w:lang w:eastAsia="ar-SA"/>
    </w:rPr>
  </w:style>
  <w:style w:type="paragraph" w:customStyle="1" w:styleId="PreformattedText">
    <w:name w:val="Preformatted Text"/>
    <w:basedOn w:val="Standard"/>
    <w:rsid w:val="00E33563"/>
    <w:pPr>
      <w:textAlignment w:val="auto"/>
    </w:pPr>
  </w:style>
  <w:style w:type="paragraph" w:styleId="Spistreci2">
    <w:name w:val="toc 2"/>
    <w:basedOn w:val="Normalny"/>
    <w:next w:val="Normalny"/>
    <w:autoRedefine/>
    <w:uiPriority w:val="39"/>
    <w:unhideWhenUsed/>
    <w:rsid w:val="00FA3735"/>
    <w:pPr>
      <w:tabs>
        <w:tab w:val="left" w:pos="851"/>
        <w:tab w:val="right" w:leader="dot" w:pos="9627"/>
      </w:tabs>
      <w:spacing w:after="100"/>
      <w:ind w:left="240"/>
    </w:pPr>
  </w:style>
  <w:style w:type="paragraph" w:styleId="Spistreci1">
    <w:name w:val="toc 1"/>
    <w:aliases w:val="Spis treści TA"/>
    <w:basedOn w:val="Normalny"/>
    <w:next w:val="Normalny"/>
    <w:autoRedefine/>
    <w:uiPriority w:val="39"/>
    <w:unhideWhenUsed/>
    <w:rsid w:val="00AE147D"/>
    <w:pPr>
      <w:spacing w:after="100"/>
    </w:pPr>
  </w:style>
  <w:style w:type="character" w:styleId="Hipercze">
    <w:name w:val="Hyperlink"/>
    <w:basedOn w:val="Domylnaczcionkaakapitu"/>
    <w:uiPriority w:val="99"/>
    <w:unhideWhenUsed/>
    <w:rsid w:val="00AE147D"/>
    <w:rPr>
      <w:color w:val="0000FF" w:themeColor="hyperlink"/>
      <w:u w:val="single"/>
    </w:rPr>
  </w:style>
  <w:style w:type="paragraph" w:styleId="Nagwekspisutreci">
    <w:name w:val="TOC Heading"/>
    <w:basedOn w:val="Nagwek1"/>
    <w:next w:val="Normalny"/>
    <w:uiPriority w:val="39"/>
    <w:unhideWhenUsed/>
    <w:qFormat/>
    <w:rsid w:val="00AE147D"/>
    <w:pPr>
      <w:keepLines/>
      <w:widowControl/>
      <w:numPr>
        <w:numId w:val="0"/>
      </w:numPr>
      <w:suppressAutoHyphens w:val="0"/>
      <w:autoSpaceDN/>
      <w:spacing w:before="480" w:after="0" w:line="276" w:lineRule="auto"/>
      <w:textAlignment w:val="auto"/>
      <w:outlineLvl w:val="9"/>
    </w:pPr>
    <w:rPr>
      <w:rFonts w:asciiTheme="majorHAnsi" w:eastAsiaTheme="majorEastAsia" w:hAnsiTheme="majorHAnsi" w:cstheme="majorBidi"/>
      <w:color w:val="365F91" w:themeColor="accent1" w:themeShade="BF"/>
      <w:kern w:val="0"/>
      <w:sz w:val="28"/>
      <w:szCs w:val="28"/>
    </w:rPr>
  </w:style>
  <w:style w:type="character" w:styleId="Tekstzastpczy">
    <w:name w:val="Placeholder Text"/>
    <w:basedOn w:val="Domylnaczcionkaakapitu"/>
    <w:uiPriority w:val="99"/>
    <w:semiHidden/>
    <w:rsid w:val="001346C2"/>
    <w:rPr>
      <w:color w:val="808080"/>
    </w:rPr>
  </w:style>
  <w:style w:type="paragraph" w:styleId="Spistreci8">
    <w:name w:val="toc 8"/>
    <w:basedOn w:val="Normalny"/>
    <w:next w:val="Normalny"/>
    <w:autoRedefine/>
    <w:uiPriority w:val="39"/>
    <w:unhideWhenUsed/>
    <w:rsid w:val="00AE147D"/>
    <w:pPr>
      <w:spacing w:after="100"/>
      <w:ind w:left="1680"/>
    </w:pPr>
  </w:style>
  <w:style w:type="paragraph" w:customStyle="1" w:styleId="Rysunki">
    <w:name w:val="Rysunki"/>
    <w:basedOn w:val="Ogolny"/>
    <w:link w:val="RysunkiZnak"/>
    <w:qFormat/>
    <w:rsid w:val="004B175F"/>
    <w:pPr>
      <w:numPr>
        <w:numId w:val="53"/>
      </w:numPr>
    </w:pPr>
    <w:rPr>
      <w:b/>
    </w:rPr>
  </w:style>
  <w:style w:type="character" w:customStyle="1" w:styleId="RysunkiZnak">
    <w:name w:val="Rysunki Znak"/>
    <w:basedOn w:val="OgolnyZnak"/>
    <w:link w:val="Rysunki"/>
    <w:rsid w:val="004B175F"/>
    <w:rPr>
      <w:rFonts w:ascii="Arial" w:eastAsia="Arial" w:hAnsi="Arial" w:cs="Arial"/>
      <w:b/>
      <w:kern w:val="3"/>
      <w:sz w:val="24"/>
      <w:szCs w:val="24"/>
      <w:lang w:eastAsia="ar-SA"/>
    </w:rPr>
  </w:style>
  <w:style w:type="character" w:customStyle="1" w:styleId="fontstyle01">
    <w:name w:val="fontstyle01"/>
    <w:basedOn w:val="Domylnaczcionkaakapitu"/>
    <w:rsid w:val="001560A6"/>
    <w:rPr>
      <w:rFonts w:ascii="Calibri" w:hAnsi="Calibri" w:cs="Calibri" w:hint="default"/>
      <w:b w:val="0"/>
      <w:bCs w:val="0"/>
      <w:i w:val="0"/>
      <w:iCs w:val="0"/>
      <w:color w:val="000000"/>
      <w:sz w:val="20"/>
      <w:szCs w:val="20"/>
    </w:rPr>
  </w:style>
  <w:style w:type="character" w:customStyle="1" w:styleId="fontstyle21">
    <w:name w:val="fontstyle21"/>
    <w:basedOn w:val="Domylnaczcionkaakapitu"/>
    <w:rsid w:val="001560A6"/>
    <w:rPr>
      <w:rFonts w:ascii="Calibri" w:hAnsi="Calibri" w:cs="Calibri" w:hint="default"/>
      <w:b/>
      <w:bCs/>
      <w:i w:val="0"/>
      <w:iCs w:val="0"/>
      <w:color w:val="000000"/>
      <w:sz w:val="20"/>
      <w:szCs w:val="20"/>
    </w:rPr>
  </w:style>
  <w:style w:type="character" w:customStyle="1" w:styleId="fontstyle31">
    <w:name w:val="fontstyle31"/>
    <w:basedOn w:val="Domylnaczcionkaakapitu"/>
    <w:rsid w:val="001560A6"/>
    <w:rPr>
      <w:rFonts w:ascii="Symbol" w:hAnsi="Symbol" w:hint="default"/>
      <w:b w:val="0"/>
      <w:bCs w:val="0"/>
      <w:i w:val="0"/>
      <w:iCs w:val="0"/>
      <w:color w:val="000000"/>
      <w:sz w:val="20"/>
      <w:szCs w:val="20"/>
    </w:rPr>
  </w:style>
  <w:style w:type="character" w:customStyle="1" w:styleId="WW8Num1z1">
    <w:name w:val="WW8Num1z1"/>
    <w:rsid w:val="00171F0C"/>
    <w:rPr>
      <w:rFonts w:ascii="Courier New" w:hAnsi="Courier New" w:cs="Courier New"/>
    </w:rPr>
  </w:style>
  <w:style w:type="character" w:customStyle="1" w:styleId="WW8Num3z0">
    <w:name w:val="WW8Num3z0"/>
    <w:rsid w:val="00171F0C"/>
    <w:rPr>
      <w:rFonts w:ascii="Courier New" w:hAnsi="Courier New" w:cs="Times New Roman"/>
    </w:rPr>
  </w:style>
  <w:style w:type="character" w:customStyle="1" w:styleId="WW8Num4z0">
    <w:name w:val="WW8Num4z0"/>
    <w:rsid w:val="00171F0C"/>
    <w:rPr>
      <w:rFonts w:ascii="Courier New" w:hAnsi="Courier New" w:cs="Courier New"/>
    </w:rPr>
  </w:style>
  <w:style w:type="character" w:customStyle="1" w:styleId="WW8Num10z0">
    <w:name w:val="WW8Num10z0"/>
    <w:rsid w:val="00171F0C"/>
    <w:rPr>
      <w:rFonts w:ascii="Courier New" w:hAnsi="Courier New" w:cs="Courier New"/>
    </w:rPr>
  </w:style>
  <w:style w:type="character" w:customStyle="1" w:styleId="WW8Num10z1">
    <w:name w:val="WW8Num10z1"/>
    <w:rsid w:val="00171F0C"/>
    <w:rPr>
      <w:rFonts w:ascii="Courier New" w:hAnsi="Courier New" w:cs="Courier New"/>
    </w:rPr>
  </w:style>
  <w:style w:type="character" w:customStyle="1" w:styleId="WW8Num10z2">
    <w:name w:val="WW8Num10z2"/>
    <w:rsid w:val="00171F0C"/>
    <w:rPr>
      <w:rFonts w:ascii="Wingdings" w:hAnsi="Wingdings" w:cs="Wingdings"/>
    </w:rPr>
  </w:style>
  <w:style w:type="character" w:customStyle="1" w:styleId="Domylnaczcionkaakapitu3">
    <w:name w:val="Domyślna czcionka akapitu3"/>
    <w:rsid w:val="00171F0C"/>
  </w:style>
  <w:style w:type="character" w:customStyle="1" w:styleId="Absatz-Standardschriftart">
    <w:name w:val="Absatz-Standardschriftart"/>
    <w:rsid w:val="00171F0C"/>
  </w:style>
  <w:style w:type="character" w:customStyle="1" w:styleId="WW8Num1z0">
    <w:name w:val="WW8Num1z0"/>
    <w:rsid w:val="00171F0C"/>
    <w:rPr>
      <w:rFonts w:ascii="Symbol" w:hAnsi="Symbol" w:cs="Symbol"/>
    </w:rPr>
  </w:style>
  <w:style w:type="character" w:customStyle="1" w:styleId="WW8Num1z2">
    <w:name w:val="WW8Num1z2"/>
    <w:rsid w:val="00171F0C"/>
    <w:rPr>
      <w:rFonts w:ascii="Wingdings" w:hAnsi="Wingdings" w:cs="Wingdings"/>
    </w:rPr>
  </w:style>
  <w:style w:type="character" w:customStyle="1" w:styleId="WW8Num1z3">
    <w:name w:val="WW8Num1z3"/>
    <w:rsid w:val="00171F0C"/>
    <w:rPr>
      <w:rFonts w:ascii="Symbol" w:hAnsi="Symbol" w:cs="Symbol"/>
    </w:rPr>
  </w:style>
  <w:style w:type="character" w:customStyle="1" w:styleId="WW8Num2z1">
    <w:name w:val="WW8Num2z1"/>
    <w:rsid w:val="00171F0C"/>
    <w:rPr>
      <w:rFonts w:ascii="Courier New" w:hAnsi="Courier New" w:cs="Courier New"/>
    </w:rPr>
  </w:style>
  <w:style w:type="character" w:customStyle="1" w:styleId="WW8Num13z0">
    <w:name w:val="WW8Num13z0"/>
    <w:rsid w:val="00171F0C"/>
    <w:rPr>
      <w:rFonts w:ascii="Courier New" w:hAnsi="Courier New" w:cs="Courier New"/>
    </w:rPr>
  </w:style>
  <w:style w:type="character" w:customStyle="1" w:styleId="WW8Num16z0">
    <w:name w:val="WW8Num16z0"/>
    <w:rsid w:val="00171F0C"/>
    <w:rPr>
      <w:rFonts w:ascii="Courier New" w:hAnsi="Courier New" w:cs="Courier New"/>
    </w:rPr>
  </w:style>
  <w:style w:type="character" w:customStyle="1" w:styleId="WW8Num16z1">
    <w:name w:val="WW8Num16z1"/>
    <w:rsid w:val="00171F0C"/>
    <w:rPr>
      <w:rFonts w:ascii="Courier New" w:hAnsi="Courier New" w:cs="Courier New"/>
    </w:rPr>
  </w:style>
  <w:style w:type="character" w:customStyle="1" w:styleId="WW8Num16z3">
    <w:name w:val="WW8Num16z3"/>
    <w:rsid w:val="00171F0C"/>
    <w:rPr>
      <w:rFonts w:ascii="Symbol" w:hAnsi="Symbol" w:cs="Symbol"/>
    </w:rPr>
  </w:style>
  <w:style w:type="character" w:customStyle="1" w:styleId="WW8Num17z0">
    <w:name w:val="WW8Num17z0"/>
    <w:rsid w:val="00171F0C"/>
    <w:rPr>
      <w:rFonts w:ascii="Symbol" w:hAnsi="Symbol" w:cs="Symbol"/>
    </w:rPr>
  </w:style>
  <w:style w:type="character" w:customStyle="1" w:styleId="WW8Num17z1">
    <w:name w:val="WW8Num17z1"/>
    <w:rsid w:val="00171F0C"/>
    <w:rPr>
      <w:rFonts w:ascii="Courier New" w:hAnsi="Courier New" w:cs="Courier New"/>
    </w:rPr>
  </w:style>
  <w:style w:type="character" w:customStyle="1" w:styleId="WW8Num17z2">
    <w:name w:val="WW8Num17z2"/>
    <w:rsid w:val="00171F0C"/>
    <w:rPr>
      <w:rFonts w:ascii="Wingdings" w:hAnsi="Wingdings" w:cs="Wingdings"/>
    </w:rPr>
  </w:style>
  <w:style w:type="character" w:customStyle="1" w:styleId="WW8Num18z0">
    <w:name w:val="WW8Num18z0"/>
    <w:rsid w:val="00171F0C"/>
    <w:rPr>
      <w:rFonts w:ascii="Courier New" w:hAnsi="Courier New" w:cs="Courier New"/>
    </w:rPr>
  </w:style>
  <w:style w:type="character" w:customStyle="1" w:styleId="WW8Num18z1">
    <w:name w:val="WW8Num18z1"/>
    <w:rsid w:val="00171F0C"/>
    <w:rPr>
      <w:rFonts w:ascii="Courier New" w:hAnsi="Courier New" w:cs="Courier New"/>
    </w:rPr>
  </w:style>
  <w:style w:type="character" w:customStyle="1" w:styleId="WW8Num18z2">
    <w:name w:val="WW8Num18z2"/>
    <w:rsid w:val="00171F0C"/>
    <w:rPr>
      <w:rFonts w:ascii="Wingdings" w:hAnsi="Wingdings" w:cs="Wingdings"/>
    </w:rPr>
  </w:style>
  <w:style w:type="character" w:customStyle="1" w:styleId="WW8Num19z1">
    <w:name w:val="WW8Num19z1"/>
    <w:rsid w:val="00171F0C"/>
    <w:rPr>
      <w:rFonts w:ascii="Courier New" w:hAnsi="Courier New" w:cs="Courier New"/>
    </w:rPr>
  </w:style>
  <w:style w:type="character" w:customStyle="1" w:styleId="WW8Num19z2">
    <w:name w:val="WW8Num19z2"/>
    <w:rsid w:val="00171F0C"/>
    <w:rPr>
      <w:rFonts w:ascii="Wingdings" w:hAnsi="Wingdings" w:cs="Wingdings"/>
    </w:rPr>
  </w:style>
  <w:style w:type="character" w:customStyle="1" w:styleId="WW8Num19z3">
    <w:name w:val="WW8Num19z3"/>
    <w:rsid w:val="00171F0C"/>
    <w:rPr>
      <w:rFonts w:ascii="Symbol" w:hAnsi="Symbol" w:cs="Symbol"/>
    </w:rPr>
  </w:style>
  <w:style w:type="character" w:customStyle="1" w:styleId="WW8Num20z0">
    <w:name w:val="WW8Num20z0"/>
    <w:rsid w:val="00171F0C"/>
    <w:rPr>
      <w:rFonts w:ascii="Symbol" w:hAnsi="Symbol" w:cs="Symbol"/>
    </w:rPr>
  </w:style>
  <w:style w:type="character" w:customStyle="1" w:styleId="WW8Num20z1">
    <w:name w:val="WW8Num20z1"/>
    <w:rsid w:val="00171F0C"/>
    <w:rPr>
      <w:rFonts w:ascii="Courier New" w:hAnsi="Courier New" w:cs="Courier New"/>
    </w:rPr>
  </w:style>
  <w:style w:type="character" w:customStyle="1" w:styleId="WW8Num20z2">
    <w:name w:val="WW8Num20z2"/>
    <w:rsid w:val="00171F0C"/>
    <w:rPr>
      <w:rFonts w:ascii="Wingdings" w:hAnsi="Wingdings" w:cs="Wingdings"/>
    </w:rPr>
  </w:style>
  <w:style w:type="character" w:customStyle="1" w:styleId="WW8Num21z0">
    <w:name w:val="WW8Num21z0"/>
    <w:rsid w:val="00171F0C"/>
    <w:rPr>
      <w:rFonts w:ascii="Courier New" w:hAnsi="Courier New" w:cs="Courier New"/>
    </w:rPr>
  </w:style>
  <w:style w:type="character" w:customStyle="1" w:styleId="WW8Num21z1">
    <w:name w:val="WW8Num21z1"/>
    <w:rsid w:val="00171F0C"/>
    <w:rPr>
      <w:rFonts w:ascii="Courier New" w:hAnsi="Courier New" w:cs="Courier New"/>
    </w:rPr>
  </w:style>
  <w:style w:type="character" w:customStyle="1" w:styleId="WW8Num21z2">
    <w:name w:val="WW8Num21z2"/>
    <w:rsid w:val="00171F0C"/>
    <w:rPr>
      <w:rFonts w:ascii="Wingdings" w:hAnsi="Wingdings" w:cs="Wingdings"/>
    </w:rPr>
  </w:style>
  <w:style w:type="character" w:customStyle="1" w:styleId="WW8Num22z0">
    <w:name w:val="WW8Num22z0"/>
    <w:rsid w:val="00171F0C"/>
    <w:rPr>
      <w:rFonts w:ascii="Courier New" w:hAnsi="Courier New" w:cs="Courier New"/>
    </w:rPr>
  </w:style>
  <w:style w:type="character" w:customStyle="1" w:styleId="WW8Num22z1">
    <w:name w:val="WW8Num22z1"/>
    <w:rsid w:val="00171F0C"/>
    <w:rPr>
      <w:rFonts w:ascii="Courier New" w:hAnsi="Courier New" w:cs="Courier New"/>
    </w:rPr>
  </w:style>
  <w:style w:type="character" w:customStyle="1" w:styleId="WW8Num22z2">
    <w:name w:val="WW8Num22z2"/>
    <w:rsid w:val="00171F0C"/>
    <w:rPr>
      <w:rFonts w:ascii="Wingdings" w:hAnsi="Wingdings" w:cs="Wingdings"/>
    </w:rPr>
  </w:style>
  <w:style w:type="character" w:customStyle="1" w:styleId="WW8Num23z0">
    <w:name w:val="WW8Num23z0"/>
    <w:rsid w:val="00171F0C"/>
    <w:rPr>
      <w:rFonts w:ascii="Courier New" w:hAnsi="Courier New" w:cs="Courier New"/>
    </w:rPr>
  </w:style>
  <w:style w:type="character" w:customStyle="1" w:styleId="WW8Num23z1">
    <w:name w:val="WW8Num23z1"/>
    <w:rsid w:val="00171F0C"/>
    <w:rPr>
      <w:rFonts w:ascii="Courier New" w:hAnsi="Courier New" w:cs="Courier New"/>
      <w:sz w:val="20"/>
    </w:rPr>
  </w:style>
  <w:style w:type="character" w:customStyle="1" w:styleId="WW8Num23z2">
    <w:name w:val="WW8Num23z2"/>
    <w:rsid w:val="00171F0C"/>
    <w:rPr>
      <w:rFonts w:ascii="Wingdings" w:hAnsi="Wingdings" w:cs="Wingdings"/>
    </w:rPr>
  </w:style>
  <w:style w:type="character" w:customStyle="1" w:styleId="WW8Num24z0">
    <w:name w:val="WW8Num24z0"/>
    <w:rsid w:val="00171F0C"/>
    <w:rPr>
      <w:rFonts w:ascii="Symbol" w:hAnsi="Symbol" w:cs="Symbol"/>
    </w:rPr>
  </w:style>
  <w:style w:type="character" w:customStyle="1" w:styleId="WW8Num24z1">
    <w:name w:val="WW8Num24z1"/>
    <w:rsid w:val="00171F0C"/>
    <w:rPr>
      <w:rFonts w:ascii="Courier New" w:hAnsi="Courier New" w:cs="Courier New"/>
    </w:rPr>
  </w:style>
  <w:style w:type="character" w:customStyle="1" w:styleId="WW8Num24z2">
    <w:name w:val="WW8Num24z2"/>
    <w:rsid w:val="00171F0C"/>
    <w:rPr>
      <w:rFonts w:ascii="Wingdings" w:hAnsi="Wingdings" w:cs="Wingdings"/>
    </w:rPr>
  </w:style>
  <w:style w:type="character" w:customStyle="1" w:styleId="WW8Num25z1">
    <w:name w:val="WW8Num25z1"/>
    <w:rsid w:val="00171F0C"/>
    <w:rPr>
      <w:i w:val="0"/>
    </w:rPr>
  </w:style>
  <w:style w:type="character" w:customStyle="1" w:styleId="WW8Num27z0">
    <w:name w:val="WW8Num27z0"/>
    <w:rsid w:val="00171F0C"/>
    <w:rPr>
      <w:rFonts w:ascii="Symbol" w:hAnsi="Symbol" w:cs="Symbol"/>
    </w:rPr>
  </w:style>
  <w:style w:type="character" w:customStyle="1" w:styleId="WW8Num27z1">
    <w:name w:val="WW8Num27z1"/>
    <w:rsid w:val="00171F0C"/>
    <w:rPr>
      <w:rFonts w:ascii="Courier New" w:hAnsi="Courier New" w:cs="Courier New"/>
    </w:rPr>
  </w:style>
  <w:style w:type="character" w:customStyle="1" w:styleId="WW8Num27z2">
    <w:name w:val="WW8Num27z2"/>
    <w:rsid w:val="00171F0C"/>
    <w:rPr>
      <w:rFonts w:ascii="Wingdings" w:hAnsi="Wingdings" w:cs="Wingdings"/>
    </w:rPr>
  </w:style>
  <w:style w:type="character" w:customStyle="1" w:styleId="WW8Num28z0">
    <w:name w:val="WW8Num28z0"/>
    <w:rsid w:val="00171F0C"/>
    <w:rPr>
      <w:rFonts w:ascii="Courier New" w:hAnsi="Courier New" w:cs="Courier New"/>
    </w:rPr>
  </w:style>
  <w:style w:type="character" w:customStyle="1" w:styleId="WW8Num28z1">
    <w:name w:val="WW8Num28z1"/>
    <w:rsid w:val="00171F0C"/>
    <w:rPr>
      <w:rFonts w:ascii="Courier New" w:hAnsi="Courier New" w:cs="Courier New"/>
    </w:rPr>
  </w:style>
  <w:style w:type="character" w:customStyle="1" w:styleId="WW8Num28z3">
    <w:name w:val="WW8Num28z3"/>
    <w:rsid w:val="00171F0C"/>
    <w:rPr>
      <w:rFonts w:ascii="Symbol" w:hAnsi="Symbol" w:cs="Symbol"/>
    </w:rPr>
  </w:style>
  <w:style w:type="character" w:customStyle="1" w:styleId="WW8Num29z0">
    <w:name w:val="WW8Num29z0"/>
    <w:rsid w:val="00171F0C"/>
    <w:rPr>
      <w:rFonts w:ascii="Courier New" w:hAnsi="Courier New" w:cs="Courier New"/>
    </w:rPr>
  </w:style>
  <w:style w:type="character" w:customStyle="1" w:styleId="WW8Num29z1">
    <w:name w:val="WW8Num29z1"/>
    <w:rsid w:val="00171F0C"/>
    <w:rPr>
      <w:rFonts w:ascii="Courier New" w:hAnsi="Courier New" w:cs="Courier New"/>
    </w:rPr>
  </w:style>
  <w:style w:type="character" w:customStyle="1" w:styleId="WW8Num29z2">
    <w:name w:val="WW8Num29z2"/>
    <w:rsid w:val="00171F0C"/>
    <w:rPr>
      <w:rFonts w:ascii="Wingdings" w:hAnsi="Wingdings" w:cs="Wingdings"/>
    </w:rPr>
  </w:style>
  <w:style w:type="character" w:customStyle="1" w:styleId="WW8Num30z0">
    <w:name w:val="WW8Num30z0"/>
    <w:rsid w:val="00171F0C"/>
    <w:rPr>
      <w:rFonts w:ascii="Courier New" w:hAnsi="Courier New" w:cs="Courier New"/>
    </w:rPr>
  </w:style>
  <w:style w:type="character" w:customStyle="1" w:styleId="WW8Num30z2">
    <w:name w:val="WW8Num30z2"/>
    <w:rsid w:val="00171F0C"/>
    <w:rPr>
      <w:rFonts w:ascii="Wingdings" w:hAnsi="Wingdings" w:cs="Wingdings"/>
    </w:rPr>
  </w:style>
  <w:style w:type="character" w:customStyle="1" w:styleId="WW8Num30z3">
    <w:name w:val="WW8Num30z3"/>
    <w:rsid w:val="00171F0C"/>
    <w:rPr>
      <w:rFonts w:ascii="Symbol" w:hAnsi="Symbol" w:cs="Symbol"/>
    </w:rPr>
  </w:style>
  <w:style w:type="character" w:customStyle="1" w:styleId="WW8Num31z0">
    <w:name w:val="WW8Num31z0"/>
    <w:rsid w:val="00171F0C"/>
    <w:rPr>
      <w:rFonts w:ascii="Courier New" w:hAnsi="Courier New" w:cs="Courier New"/>
    </w:rPr>
  </w:style>
  <w:style w:type="character" w:customStyle="1" w:styleId="WW8Num31z1">
    <w:name w:val="WW8Num31z1"/>
    <w:rsid w:val="00171F0C"/>
    <w:rPr>
      <w:rFonts w:ascii="Courier New" w:hAnsi="Courier New" w:cs="Courier New"/>
    </w:rPr>
  </w:style>
  <w:style w:type="character" w:customStyle="1" w:styleId="WW8Num31z2">
    <w:name w:val="WW8Num31z2"/>
    <w:rsid w:val="00171F0C"/>
    <w:rPr>
      <w:rFonts w:ascii="Wingdings" w:hAnsi="Wingdings" w:cs="Wingdings"/>
    </w:rPr>
  </w:style>
  <w:style w:type="character" w:customStyle="1" w:styleId="WW8Num32z0">
    <w:name w:val="WW8Num32z0"/>
    <w:rsid w:val="00171F0C"/>
    <w:rPr>
      <w:rFonts w:ascii="Courier New" w:hAnsi="Courier New" w:cs="Courier New"/>
    </w:rPr>
  </w:style>
  <w:style w:type="character" w:customStyle="1" w:styleId="WW8Num32z1">
    <w:name w:val="WW8Num32z1"/>
    <w:rsid w:val="00171F0C"/>
    <w:rPr>
      <w:rFonts w:ascii="Courier New" w:hAnsi="Courier New" w:cs="Courier New"/>
    </w:rPr>
  </w:style>
  <w:style w:type="character" w:customStyle="1" w:styleId="WW8Num32z2">
    <w:name w:val="WW8Num32z2"/>
    <w:rsid w:val="00171F0C"/>
    <w:rPr>
      <w:rFonts w:ascii="Wingdings" w:hAnsi="Wingdings" w:cs="Wingdings"/>
    </w:rPr>
  </w:style>
  <w:style w:type="character" w:customStyle="1" w:styleId="WW8Num33z0">
    <w:name w:val="WW8Num33z0"/>
    <w:rsid w:val="00171F0C"/>
    <w:rPr>
      <w:rFonts w:ascii="Courier New" w:hAnsi="Courier New" w:cs="Courier New"/>
    </w:rPr>
  </w:style>
  <w:style w:type="character" w:customStyle="1" w:styleId="WW8Num33z1">
    <w:name w:val="WW8Num33z1"/>
    <w:rsid w:val="00171F0C"/>
    <w:rPr>
      <w:rFonts w:ascii="Courier New" w:hAnsi="Courier New" w:cs="Courier New"/>
    </w:rPr>
  </w:style>
  <w:style w:type="character" w:customStyle="1" w:styleId="WW8Num33z2">
    <w:name w:val="WW8Num33z2"/>
    <w:rsid w:val="00171F0C"/>
    <w:rPr>
      <w:rFonts w:ascii="Wingdings" w:hAnsi="Wingdings" w:cs="Wingdings"/>
    </w:rPr>
  </w:style>
  <w:style w:type="character" w:customStyle="1" w:styleId="WW8Num34z0">
    <w:name w:val="WW8Num34z0"/>
    <w:rsid w:val="00171F0C"/>
    <w:rPr>
      <w:rFonts w:ascii="Courier New" w:hAnsi="Courier New" w:cs="Courier New"/>
    </w:rPr>
  </w:style>
  <w:style w:type="character" w:customStyle="1" w:styleId="WW8Num34z1">
    <w:name w:val="WW8Num34z1"/>
    <w:rsid w:val="00171F0C"/>
    <w:rPr>
      <w:rFonts w:ascii="Arial" w:eastAsia="Times New Roman" w:hAnsi="Arial" w:cs="Arial"/>
    </w:rPr>
  </w:style>
  <w:style w:type="character" w:customStyle="1" w:styleId="WW8Num34z2">
    <w:name w:val="WW8Num34z2"/>
    <w:rsid w:val="00171F0C"/>
    <w:rPr>
      <w:rFonts w:ascii="Wingdings" w:hAnsi="Wingdings" w:cs="Wingdings"/>
    </w:rPr>
  </w:style>
  <w:style w:type="character" w:customStyle="1" w:styleId="WW8Num34z4">
    <w:name w:val="WW8Num34z4"/>
    <w:rsid w:val="00171F0C"/>
    <w:rPr>
      <w:rFonts w:ascii="Courier New" w:hAnsi="Courier New" w:cs="Courier New"/>
    </w:rPr>
  </w:style>
  <w:style w:type="character" w:customStyle="1" w:styleId="WW8Num35z1">
    <w:name w:val="WW8Num35z1"/>
    <w:rsid w:val="00171F0C"/>
    <w:rPr>
      <w:rFonts w:ascii="Courier New" w:hAnsi="Courier New" w:cs="Courier New"/>
    </w:rPr>
  </w:style>
  <w:style w:type="character" w:customStyle="1" w:styleId="WW8Num35z2">
    <w:name w:val="WW8Num35z2"/>
    <w:rsid w:val="00171F0C"/>
    <w:rPr>
      <w:rFonts w:ascii="Wingdings" w:hAnsi="Wingdings" w:cs="Wingdings"/>
    </w:rPr>
  </w:style>
  <w:style w:type="character" w:customStyle="1" w:styleId="WW8Num35z3">
    <w:name w:val="WW8Num35z3"/>
    <w:rsid w:val="00171F0C"/>
    <w:rPr>
      <w:rFonts w:ascii="Symbol" w:hAnsi="Symbol" w:cs="Symbol"/>
    </w:rPr>
  </w:style>
  <w:style w:type="character" w:customStyle="1" w:styleId="WW8Num36z0">
    <w:name w:val="WW8Num36z0"/>
    <w:rsid w:val="00171F0C"/>
    <w:rPr>
      <w:rFonts w:ascii="Times New Roman" w:hAnsi="Times New Roman" w:cs="Times New Roman"/>
    </w:rPr>
  </w:style>
  <w:style w:type="character" w:customStyle="1" w:styleId="WW8Num36z1">
    <w:name w:val="WW8Num36z1"/>
    <w:rsid w:val="00171F0C"/>
    <w:rPr>
      <w:rFonts w:ascii="Courier New" w:hAnsi="Courier New" w:cs="Courier New"/>
    </w:rPr>
  </w:style>
  <w:style w:type="character" w:customStyle="1" w:styleId="WW8Num36z2">
    <w:name w:val="WW8Num36z2"/>
    <w:rsid w:val="00171F0C"/>
    <w:rPr>
      <w:rFonts w:ascii="Wingdings" w:hAnsi="Wingdings" w:cs="Wingdings"/>
    </w:rPr>
  </w:style>
  <w:style w:type="character" w:customStyle="1" w:styleId="WW8Num37z0">
    <w:name w:val="WW8Num37z0"/>
    <w:rsid w:val="00171F0C"/>
    <w:rPr>
      <w:rFonts w:ascii="Symbol" w:hAnsi="Symbol" w:cs="Symbol"/>
    </w:rPr>
  </w:style>
  <w:style w:type="character" w:customStyle="1" w:styleId="WW8Num37z1">
    <w:name w:val="WW8Num37z1"/>
    <w:rsid w:val="00171F0C"/>
    <w:rPr>
      <w:rFonts w:ascii="Courier New" w:hAnsi="Courier New" w:cs="Courier New"/>
    </w:rPr>
  </w:style>
  <w:style w:type="character" w:customStyle="1" w:styleId="WW8Num37z2">
    <w:name w:val="WW8Num37z2"/>
    <w:rsid w:val="00171F0C"/>
    <w:rPr>
      <w:rFonts w:ascii="Wingdings" w:hAnsi="Wingdings" w:cs="Wingdings"/>
    </w:rPr>
  </w:style>
  <w:style w:type="character" w:customStyle="1" w:styleId="WW8Num38z0">
    <w:name w:val="WW8Num38z0"/>
    <w:rsid w:val="00171F0C"/>
    <w:rPr>
      <w:rFonts w:ascii="Courier New" w:hAnsi="Courier New" w:cs="Courier New"/>
    </w:rPr>
  </w:style>
  <w:style w:type="character" w:customStyle="1" w:styleId="WW8Num38z1">
    <w:name w:val="WW8Num38z1"/>
    <w:rsid w:val="00171F0C"/>
    <w:rPr>
      <w:rFonts w:ascii="Courier New" w:hAnsi="Courier New" w:cs="Courier New"/>
    </w:rPr>
  </w:style>
  <w:style w:type="character" w:customStyle="1" w:styleId="WW8Num38z2">
    <w:name w:val="WW8Num38z2"/>
    <w:rsid w:val="00171F0C"/>
    <w:rPr>
      <w:rFonts w:ascii="Wingdings" w:hAnsi="Wingdings" w:cs="Wingdings"/>
    </w:rPr>
  </w:style>
  <w:style w:type="character" w:customStyle="1" w:styleId="WW8Num39z0">
    <w:name w:val="WW8Num39z0"/>
    <w:rsid w:val="00171F0C"/>
    <w:rPr>
      <w:rFonts w:ascii="Symbol" w:hAnsi="Symbol" w:cs="Symbol"/>
    </w:rPr>
  </w:style>
  <w:style w:type="character" w:customStyle="1" w:styleId="WW8Num39z1">
    <w:name w:val="WW8Num39z1"/>
    <w:rsid w:val="00171F0C"/>
    <w:rPr>
      <w:rFonts w:ascii="Courier New" w:hAnsi="Courier New" w:cs="Courier New"/>
    </w:rPr>
  </w:style>
  <w:style w:type="character" w:customStyle="1" w:styleId="WW8Num39z2">
    <w:name w:val="WW8Num39z2"/>
    <w:rsid w:val="00171F0C"/>
    <w:rPr>
      <w:rFonts w:ascii="Wingdings" w:hAnsi="Wingdings" w:cs="Wingdings"/>
    </w:rPr>
  </w:style>
  <w:style w:type="character" w:customStyle="1" w:styleId="WW8Num40z0">
    <w:name w:val="WW8Num40z0"/>
    <w:rsid w:val="00171F0C"/>
    <w:rPr>
      <w:rFonts w:ascii="Times New Roman" w:hAnsi="Times New Roman" w:cs="Times New Roman"/>
      <w:b w:val="0"/>
      <w:i w:val="0"/>
      <w:sz w:val="24"/>
    </w:rPr>
  </w:style>
  <w:style w:type="character" w:customStyle="1" w:styleId="WW8Num40z1">
    <w:name w:val="WW8Num40z1"/>
    <w:rsid w:val="00171F0C"/>
    <w:rPr>
      <w:rFonts w:ascii="Courier New" w:hAnsi="Courier New" w:cs="Courier New"/>
    </w:rPr>
  </w:style>
  <w:style w:type="character" w:customStyle="1" w:styleId="WW8Num40z2">
    <w:name w:val="WW8Num40z2"/>
    <w:rsid w:val="00171F0C"/>
    <w:rPr>
      <w:rFonts w:ascii="Wingdings" w:hAnsi="Wingdings" w:cs="Wingdings"/>
    </w:rPr>
  </w:style>
  <w:style w:type="character" w:customStyle="1" w:styleId="WW8Num41z0">
    <w:name w:val="WW8Num41z0"/>
    <w:rsid w:val="00171F0C"/>
    <w:rPr>
      <w:sz w:val="24"/>
    </w:rPr>
  </w:style>
  <w:style w:type="character" w:customStyle="1" w:styleId="WW8Num41z1">
    <w:name w:val="WW8Num41z1"/>
    <w:rsid w:val="00171F0C"/>
    <w:rPr>
      <w:rFonts w:ascii="Courier New" w:hAnsi="Courier New" w:cs="Courier New"/>
    </w:rPr>
  </w:style>
  <w:style w:type="character" w:customStyle="1" w:styleId="WW8Num41z2">
    <w:name w:val="WW8Num41z2"/>
    <w:rsid w:val="00171F0C"/>
    <w:rPr>
      <w:rFonts w:ascii="Wingdings" w:hAnsi="Wingdings" w:cs="Wingdings"/>
    </w:rPr>
  </w:style>
  <w:style w:type="character" w:customStyle="1" w:styleId="WW8Num42z0">
    <w:name w:val="WW8Num42z0"/>
    <w:rsid w:val="00171F0C"/>
    <w:rPr>
      <w:rFonts w:ascii="Times New Roman" w:eastAsia="Times New Roman" w:hAnsi="Times New Roman" w:cs="Times New Roman"/>
    </w:rPr>
  </w:style>
  <w:style w:type="character" w:customStyle="1" w:styleId="WW8Num42z2">
    <w:name w:val="WW8Num42z2"/>
    <w:rsid w:val="00171F0C"/>
    <w:rPr>
      <w:rFonts w:ascii="Wingdings" w:hAnsi="Wingdings" w:cs="Wingdings"/>
    </w:rPr>
  </w:style>
  <w:style w:type="character" w:customStyle="1" w:styleId="WW8Num42z3">
    <w:name w:val="WW8Num42z3"/>
    <w:rsid w:val="00171F0C"/>
    <w:rPr>
      <w:rFonts w:ascii="Symbol" w:hAnsi="Symbol" w:cs="Symbol"/>
    </w:rPr>
  </w:style>
  <w:style w:type="character" w:customStyle="1" w:styleId="WW8Num43z0">
    <w:name w:val="WW8Num43z0"/>
    <w:rsid w:val="00171F0C"/>
    <w:rPr>
      <w:rFonts w:ascii="Wingdings" w:hAnsi="Wingdings" w:cs="Wingdings"/>
    </w:rPr>
  </w:style>
  <w:style w:type="character" w:customStyle="1" w:styleId="WW8Num43z1">
    <w:name w:val="WW8Num43z1"/>
    <w:rsid w:val="00171F0C"/>
    <w:rPr>
      <w:rFonts w:ascii="Courier New" w:hAnsi="Courier New" w:cs="Courier New"/>
    </w:rPr>
  </w:style>
  <w:style w:type="character" w:customStyle="1" w:styleId="WW8Num43z2">
    <w:name w:val="WW8Num43z2"/>
    <w:rsid w:val="00171F0C"/>
    <w:rPr>
      <w:rFonts w:ascii="Wingdings" w:hAnsi="Wingdings" w:cs="Wingdings"/>
    </w:rPr>
  </w:style>
  <w:style w:type="character" w:customStyle="1" w:styleId="Domylnaczcionkaakapitu2">
    <w:name w:val="Domyślna czcionka akapitu2"/>
    <w:rsid w:val="00171F0C"/>
  </w:style>
  <w:style w:type="character" w:customStyle="1" w:styleId="WW8Num2z0">
    <w:name w:val="WW8Num2z0"/>
    <w:rsid w:val="00171F0C"/>
    <w:rPr>
      <w:rFonts w:ascii="Times New Roman" w:hAnsi="Times New Roman" w:cs="Times New Roman"/>
    </w:rPr>
  </w:style>
  <w:style w:type="character" w:customStyle="1" w:styleId="WW8Num2z2">
    <w:name w:val="WW8Num2z2"/>
    <w:rsid w:val="00171F0C"/>
    <w:rPr>
      <w:rFonts w:ascii="Wingdings" w:hAnsi="Wingdings" w:cs="Wingdings"/>
    </w:rPr>
  </w:style>
  <w:style w:type="character" w:customStyle="1" w:styleId="WW8Num2z3">
    <w:name w:val="WW8Num2z3"/>
    <w:rsid w:val="00171F0C"/>
    <w:rPr>
      <w:rFonts w:ascii="Symbol" w:hAnsi="Symbol" w:cs="Symbol"/>
    </w:rPr>
  </w:style>
  <w:style w:type="character" w:customStyle="1" w:styleId="WW8Num7z3">
    <w:name w:val="WW8Num7z3"/>
    <w:rsid w:val="00171F0C"/>
    <w:rPr>
      <w:rFonts w:ascii="Symbol" w:hAnsi="Symbol" w:cs="Symbol"/>
    </w:rPr>
  </w:style>
  <w:style w:type="character" w:customStyle="1" w:styleId="WW8Num9z3">
    <w:name w:val="WW8Num9z3"/>
    <w:rsid w:val="00171F0C"/>
    <w:rPr>
      <w:rFonts w:ascii="Symbol" w:hAnsi="Symbol" w:cs="Symbol"/>
    </w:rPr>
  </w:style>
  <w:style w:type="character" w:customStyle="1" w:styleId="WW8Num13z1">
    <w:name w:val="WW8Num13z1"/>
    <w:rsid w:val="00171F0C"/>
    <w:rPr>
      <w:rFonts w:ascii="Arial" w:eastAsia="Times New Roman" w:hAnsi="Arial" w:cs="Arial"/>
    </w:rPr>
  </w:style>
  <w:style w:type="character" w:customStyle="1" w:styleId="WW8Num15z0">
    <w:name w:val="WW8Num15z0"/>
    <w:rsid w:val="00171F0C"/>
    <w:rPr>
      <w:rFonts w:ascii="Courier New" w:hAnsi="Courier New" w:cs="Courier New"/>
    </w:rPr>
  </w:style>
  <w:style w:type="character" w:customStyle="1" w:styleId="WW8Num18z3">
    <w:name w:val="WW8Num18z3"/>
    <w:rsid w:val="00171F0C"/>
    <w:rPr>
      <w:rFonts w:ascii="Symbol" w:hAnsi="Symbol" w:cs="Symbol"/>
    </w:rPr>
  </w:style>
  <w:style w:type="character" w:customStyle="1" w:styleId="WW8Num21z3">
    <w:name w:val="WW8Num21z3"/>
    <w:rsid w:val="00171F0C"/>
    <w:rPr>
      <w:rFonts w:ascii="Symbol" w:hAnsi="Symbol" w:cs="Symbol"/>
    </w:rPr>
  </w:style>
  <w:style w:type="character" w:customStyle="1" w:styleId="WW8Num22z3">
    <w:name w:val="WW8Num22z3"/>
    <w:rsid w:val="00171F0C"/>
    <w:rPr>
      <w:rFonts w:ascii="Symbol" w:hAnsi="Symbol" w:cs="Symbol"/>
    </w:rPr>
  </w:style>
  <w:style w:type="character" w:customStyle="1" w:styleId="WW8Num23z3">
    <w:name w:val="WW8Num23z3"/>
    <w:rsid w:val="00171F0C"/>
    <w:rPr>
      <w:rFonts w:ascii="Symbol" w:hAnsi="Symbol" w:cs="Symbol"/>
    </w:rPr>
  </w:style>
  <w:style w:type="character" w:customStyle="1" w:styleId="WW8Num25z0">
    <w:name w:val="WW8Num25z0"/>
    <w:rsid w:val="00171F0C"/>
    <w:rPr>
      <w:rFonts w:ascii="Courier New" w:hAnsi="Courier New" w:cs="Courier New"/>
    </w:rPr>
  </w:style>
  <w:style w:type="character" w:customStyle="1" w:styleId="WW8Num25z2">
    <w:name w:val="WW8Num25z2"/>
    <w:rsid w:val="00171F0C"/>
    <w:rPr>
      <w:rFonts w:ascii="Wingdings" w:hAnsi="Wingdings" w:cs="Wingdings"/>
    </w:rPr>
  </w:style>
  <w:style w:type="character" w:customStyle="1" w:styleId="WW8Num25z3">
    <w:name w:val="WW8Num25z3"/>
    <w:rsid w:val="00171F0C"/>
    <w:rPr>
      <w:rFonts w:ascii="Symbol" w:hAnsi="Symbol" w:cs="Symbol"/>
    </w:rPr>
  </w:style>
  <w:style w:type="character" w:customStyle="1" w:styleId="WW8Num26z0">
    <w:name w:val="WW8Num26z0"/>
    <w:rsid w:val="00171F0C"/>
    <w:rPr>
      <w:rFonts w:ascii="Courier New" w:hAnsi="Courier New" w:cs="Courier New"/>
    </w:rPr>
  </w:style>
  <w:style w:type="character" w:customStyle="1" w:styleId="WW8Num26z2">
    <w:name w:val="WW8Num26z2"/>
    <w:rsid w:val="00171F0C"/>
    <w:rPr>
      <w:rFonts w:ascii="Wingdings" w:hAnsi="Wingdings" w:cs="Wingdings"/>
    </w:rPr>
  </w:style>
  <w:style w:type="character" w:customStyle="1" w:styleId="WW8Num26z3">
    <w:name w:val="WW8Num26z3"/>
    <w:rsid w:val="00171F0C"/>
    <w:rPr>
      <w:rFonts w:ascii="Symbol" w:hAnsi="Symbol" w:cs="Symbol"/>
    </w:rPr>
  </w:style>
  <w:style w:type="character" w:customStyle="1" w:styleId="WW8Num28z2">
    <w:name w:val="WW8Num28z2"/>
    <w:rsid w:val="00171F0C"/>
    <w:rPr>
      <w:rFonts w:ascii="Wingdings" w:hAnsi="Wingdings" w:cs="Wingdings"/>
    </w:rPr>
  </w:style>
  <w:style w:type="character" w:customStyle="1" w:styleId="WW8Num29z3">
    <w:name w:val="WW8Num29z3"/>
    <w:rsid w:val="00171F0C"/>
    <w:rPr>
      <w:rFonts w:ascii="Symbol" w:hAnsi="Symbol" w:cs="Symbol"/>
    </w:rPr>
  </w:style>
  <w:style w:type="character" w:customStyle="1" w:styleId="WW8Num31z3">
    <w:name w:val="WW8Num31z3"/>
    <w:rsid w:val="00171F0C"/>
    <w:rPr>
      <w:rFonts w:ascii="Symbol" w:hAnsi="Symbol" w:cs="Symbol"/>
    </w:rPr>
  </w:style>
  <w:style w:type="character" w:customStyle="1" w:styleId="WW8Num32z3">
    <w:name w:val="WW8Num32z3"/>
    <w:rsid w:val="00171F0C"/>
    <w:rPr>
      <w:rFonts w:ascii="Symbol" w:hAnsi="Symbol" w:cs="Symbol"/>
    </w:rPr>
  </w:style>
  <w:style w:type="character" w:customStyle="1" w:styleId="WW8Num33z3">
    <w:name w:val="WW8Num33z3"/>
    <w:rsid w:val="00171F0C"/>
    <w:rPr>
      <w:rFonts w:ascii="Symbol" w:hAnsi="Symbol" w:cs="Symbol"/>
    </w:rPr>
  </w:style>
  <w:style w:type="character" w:customStyle="1" w:styleId="WW8Num34z3">
    <w:name w:val="WW8Num34z3"/>
    <w:rsid w:val="00171F0C"/>
    <w:rPr>
      <w:rFonts w:ascii="Symbol" w:hAnsi="Symbol" w:cs="Symbol"/>
    </w:rPr>
  </w:style>
  <w:style w:type="character" w:customStyle="1" w:styleId="WW8Num35z0">
    <w:name w:val="WW8Num35z0"/>
    <w:rsid w:val="00171F0C"/>
    <w:rPr>
      <w:rFonts w:ascii="Symbol" w:hAnsi="Symbol" w:cs="Symbol"/>
    </w:rPr>
  </w:style>
  <w:style w:type="character" w:customStyle="1" w:styleId="WW-Domylnaczcionkaakapitu">
    <w:name w:val="WW-Domyślna czcionka akapitu"/>
    <w:rsid w:val="00171F0C"/>
  </w:style>
  <w:style w:type="character" w:customStyle="1" w:styleId="WW-WW8Num2z0">
    <w:name w:val="WW-WW8Num2z0"/>
    <w:rsid w:val="00171F0C"/>
    <w:rPr>
      <w:rFonts w:ascii="Times New Roman" w:hAnsi="Times New Roman" w:cs="Times New Roman"/>
    </w:rPr>
  </w:style>
  <w:style w:type="character" w:customStyle="1" w:styleId="WW-WW8Num2z1">
    <w:name w:val="WW-WW8Num2z1"/>
    <w:rsid w:val="00171F0C"/>
    <w:rPr>
      <w:rFonts w:ascii="Courier New" w:hAnsi="Courier New" w:cs="Courier New"/>
    </w:rPr>
  </w:style>
  <w:style w:type="character" w:customStyle="1" w:styleId="WW-WW8Num2z2">
    <w:name w:val="WW-WW8Num2z2"/>
    <w:rsid w:val="00171F0C"/>
    <w:rPr>
      <w:rFonts w:ascii="Wingdings" w:hAnsi="Wingdings" w:cs="Wingdings"/>
    </w:rPr>
  </w:style>
  <w:style w:type="character" w:customStyle="1" w:styleId="WW-WW8Num2z3">
    <w:name w:val="WW-WW8Num2z3"/>
    <w:rsid w:val="00171F0C"/>
    <w:rPr>
      <w:rFonts w:ascii="Symbol" w:hAnsi="Symbol" w:cs="Symbol"/>
    </w:rPr>
  </w:style>
  <w:style w:type="character" w:customStyle="1" w:styleId="WW-WW8Num3z0">
    <w:name w:val="WW-WW8Num3z0"/>
    <w:rsid w:val="00171F0C"/>
    <w:rPr>
      <w:rFonts w:ascii="Times New Roman" w:hAnsi="Times New Roman" w:cs="Times New Roman"/>
    </w:rPr>
  </w:style>
  <w:style w:type="character" w:customStyle="1" w:styleId="WW-WW8Num4z0">
    <w:name w:val="WW-WW8Num4z0"/>
    <w:rsid w:val="00171F0C"/>
    <w:rPr>
      <w:rFonts w:ascii="Symbol" w:hAnsi="Symbol" w:cs="Symbol"/>
    </w:rPr>
  </w:style>
  <w:style w:type="character" w:customStyle="1" w:styleId="WW-WW8Num5z0">
    <w:name w:val="WW-WW8Num5z0"/>
    <w:rsid w:val="00171F0C"/>
    <w:rPr>
      <w:rFonts w:ascii="Courier New" w:hAnsi="Courier New" w:cs="Courier New"/>
    </w:rPr>
  </w:style>
  <w:style w:type="character" w:customStyle="1" w:styleId="WW-WW8Num6z0">
    <w:name w:val="WW-WW8Num6z0"/>
    <w:rsid w:val="00171F0C"/>
    <w:rPr>
      <w:rFonts w:ascii="Symbol" w:hAnsi="Symbol" w:cs="Symbol"/>
    </w:rPr>
  </w:style>
  <w:style w:type="character" w:customStyle="1" w:styleId="WW-WW8Num7z0">
    <w:name w:val="WW-WW8Num7z0"/>
    <w:rsid w:val="00171F0C"/>
    <w:rPr>
      <w:rFonts w:ascii="Courier New" w:hAnsi="Courier New" w:cs="Courier New"/>
    </w:rPr>
  </w:style>
  <w:style w:type="character" w:customStyle="1" w:styleId="WW-WW8Num7z1">
    <w:name w:val="WW-WW8Num7z1"/>
    <w:rsid w:val="00171F0C"/>
    <w:rPr>
      <w:rFonts w:ascii="Courier New" w:hAnsi="Courier New" w:cs="Courier New"/>
    </w:rPr>
  </w:style>
  <w:style w:type="character" w:customStyle="1" w:styleId="WW-WW8Num7z2">
    <w:name w:val="WW-WW8Num7z2"/>
    <w:rsid w:val="00171F0C"/>
    <w:rPr>
      <w:rFonts w:ascii="Wingdings" w:hAnsi="Wingdings" w:cs="Wingdings"/>
    </w:rPr>
  </w:style>
  <w:style w:type="character" w:customStyle="1" w:styleId="WW-WW8Num7z3">
    <w:name w:val="WW-WW8Num7z3"/>
    <w:rsid w:val="00171F0C"/>
    <w:rPr>
      <w:rFonts w:ascii="Symbol" w:hAnsi="Symbol" w:cs="Symbol"/>
    </w:rPr>
  </w:style>
  <w:style w:type="character" w:customStyle="1" w:styleId="WW-WW8Num8z0">
    <w:name w:val="WW-WW8Num8z0"/>
    <w:rsid w:val="00171F0C"/>
    <w:rPr>
      <w:rFonts w:ascii="Times New Roman" w:hAnsi="Times New Roman" w:cs="Times New Roman"/>
    </w:rPr>
  </w:style>
  <w:style w:type="character" w:customStyle="1" w:styleId="WW-WW8Num9z0">
    <w:name w:val="WW-WW8Num9z0"/>
    <w:rsid w:val="00171F0C"/>
    <w:rPr>
      <w:rFonts w:ascii="Wingdings" w:hAnsi="Wingdings" w:cs="Wingdings"/>
    </w:rPr>
  </w:style>
  <w:style w:type="character" w:customStyle="1" w:styleId="WW-WW8Num9z1">
    <w:name w:val="WW-WW8Num9z1"/>
    <w:rsid w:val="00171F0C"/>
    <w:rPr>
      <w:rFonts w:ascii="Courier New" w:hAnsi="Courier New" w:cs="Courier New"/>
    </w:rPr>
  </w:style>
  <w:style w:type="character" w:customStyle="1" w:styleId="WW-WW8Num9z3">
    <w:name w:val="WW-WW8Num9z3"/>
    <w:rsid w:val="00171F0C"/>
    <w:rPr>
      <w:rFonts w:ascii="Symbol" w:hAnsi="Symbol" w:cs="Symbol"/>
    </w:rPr>
  </w:style>
  <w:style w:type="character" w:customStyle="1" w:styleId="WW-WW8Num10z0">
    <w:name w:val="WW-WW8Num10z0"/>
    <w:rsid w:val="00171F0C"/>
    <w:rPr>
      <w:rFonts w:ascii="Wingdings" w:hAnsi="Wingdings" w:cs="Wingdings"/>
    </w:rPr>
  </w:style>
  <w:style w:type="character" w:customStyle="1" w:styleId="WW-WW8Num11z0">
    <w:name w:val="WW-WW8Num11z0"/>
    <w:rsid w:val="00171F0C"/>
    <w:rPr>
      <w:rFonts w:ascii="Wingdings" w:hAnsi="Wingdings" w:cs="Wingdings"/>
    </w:rPr>
  </w:style>
  <w:style w:type="character" w:customStyle="1" w:styleId="WW-WW8Num12z0">
    <w:name w:val="WW-WW8Num12z0"/>
    <w:rsid w:val="00171F0C"/>
    <w:rPr>
      <w:rFonts w:ascii="Times New Roman" w:hAnsi="Times New Roman" w:cs="Times New Roman"/>
    </w:rPr>
  </w:style>
  <w:style w:type="character" w:customStyle="1" w:styleId="WW-WW8Num13z1">
    <w:name w:val="WW-WW8Num13z1"/>
    <w:rsid w:val="00171F0C"/>
    <w:rPr>
      <w:rFonts w:ascii="Arial" w:eastAsia="Times New Roman" w:hAnsi="Arial" w:cs="Arial"/>
    </w:rPr>
  </w:style>
  <w:style w:type="character" w:customStyle="1" w:styleId="WW-WW8Num14z0">
    <w:name w:val="WW-WW8Num14z0"/>
    <w:rsid w:val="00171F0C"/>
    <w:rPr>
      <w:rFonts w:ascii="Courier New" w:hAnsi="Courier New" w:cs="Courier New"/>
    </w:rPr>
  </w:style>
  <w:style w:type="character" w:customStyle="1" w:styleId="WW-WW8Num15z0">
    <w:name w:val="WW-WW8Num15z0"/>
    <w:rsid w:val="00171F0C"/>
    <w:rPr>
      <w:rFonts w:ascii="Courier New" w:hAnsi="Courier New" w:cs="Courier New"/>
    </w:rPr>
  </w:style>
  <w:style w:type="character" w:customStyle="1" w:styleId="WW-WW8Num16z0">
    <w:name w:val="WW-WW8Num16z0"/>
    <w:rsid w:val="00171F0C"/>
    <w:rPr>
      <w:rFonts w:ascii="Symbol" w:hAnsi="Symbol" w:cs="Symbol"/>
    </w:rPr>
  </w:style>
  <w:style w:type="character" w:customStyle="1" w:styleId="WW-Absatz-Standardschriftart">
    <w:name w:val="WW-Absatz-Standardschriftart"/>
    <w:rsid w:val="00171F0C"/>
  </w:style>
  <w:style w:type="character" w:customStyle="1" w:styleId="WW-Absatz-Standardschriftart1">
    <w:name w:val="WW-Absatz-Standardschriftart1"/>
    <w:rsid w:val="00171F0C"/>
  </w:style>
  <w:style w:type="character" w:customStyle="1" w:styleId="WW-Absatz-Standardschriftart11">
    <w:name w:val="WW-Absatz-Standardschriftart11"/>
    <w:rsid w:val="00171F0C"/>
  </w:style>
  <w:style w:type="character" w:customStyle="1" w:styleId="WW8Num3z1">
    <w:name w:val="WW8Num3z1"/>
    <w:rsid w:val="00171F0C"/>
    <w:rPr>
      <w:rFonts w:ascii="Courier New" w:hAnsi="Courier New" w:cs="Courier New"/>
    </w:rPr>
  </w:style>
  <w:style w:type="character" w:customStyle="1" w:styleId="WW8Num3z2">
    <w:name w:val="WW8Num3z2"/>
    <w:rsid w:val="00171F0C"/>
    <w:rPr>
      <w:rFonts w:ascii="Wingdings" w:hAnsi="Wingdings" w:cs="Wingdings"/>
    </w:rPr>
  </w:style>
  <w:style w:type="character" w:customStyle="1" w:styleId="WW8Num3z3">
    <w:name w:val="WW8Num3z3"/>
    <w:rsid w:val="00171F0C"/>
    <w:rPr>
      <w:rFonts w:ascii="Symbol" w:hAnsi="Symbol" w:cs="Symbol"/>
    </w:rPr>
  </w:style>
  <w:style w:type="character" w:customStyle="1" w:styleId="WW8Num5z3">
    <w:name w:val="WW8Num5z3"/>
    <w:rsid w:val="00171F0C"/>
    <w:rPr>
      <w:rFonts w:ascii="Symbol" w:hAnsi="Symbol" w:cs="Symbol"/>
    </w:rPr>
  </w:style>
  <w:style w:type="character" w:customStyle="1" w:styleId="WW8Num13z2">
    <w:name w:val="WW8Num13z2"/>
    <w:rsid w:val="00171F0C"/>
    <w:rPr>
      <w:rFonts w:ascii="Wingdings" w:hAnsi="Wingdings" w:cs="Wingdings"/>
    </w:rPr>
  </w:style>
  <w:style w:type="character" w:customStyle="1" w:styleId="WW8Num13z3">
    <w:name w:val="WW8Num13z3"/>
    <w:rsid w:val="00171F0C"/>
    <w:rPr>
      <w:rFonts w:ascii="Symbol" w:hAnsi="Symbol" w:cs="Symbol"/>
    </w:rPr>
  </w:style>
  <w:style w:type="character" w:customStyle="1" w:styleId="WW8Num14z3">
    <w:name w:val="WW8Num14z3"/>
    <w:rsid w:val="00171F0C"/>
    <w:rPr>
      <w:rFonts w:ascii="Symbol" w:hAnsi="Symbol" w:cs="Symbol"/>
    </w:rPr>
  </w:style>
  <w:style w:type="character" w:customStyle="1" w:styleId="WW8Num15z1">
    <w:name w:val="WW8Num15z1"/>
    <w:rsid w:val="00171F0C"/>
    <w:rPr>
      <w:rFonts w:ascii="Symbol" w:hAnsi="Symbol" w:cs="Symbol"/>
    </w:rPr>
  </w:style>
  <w:style w:type="character" w:customStyle="1" w:styleId="WW-WW8Num18z0">
    <w:name w:val="WW-WW8Num18z0"/>
    <w:rsid w:val="00171F0C"/>
    <w:rPr>
      <w:rFonts w:ascii="Times New Roman" w:eastAsia="Times New Roman" w:hAnsi="Times New Roman" w:cs="Times New Roman"/>
    </w:rPr>
  </w:style>
  <w:style w:type="character" w:customStyle="1" w:styleId="WW-WW8Num18z2">
    <w:name w:val="WW-WW8Num18z2"/>
    <w:rsid w:val="00171F0C"/>
    <w:rPr>
      <w:rFonts w:ascii="Wingdings" w:hAnsi="Wingdings" w:cs="Wingdings"/>
    </w:rPr>
  </w:style>
  <w:style w:type="character" w:customStyle="1" w:styleId="WW-WW8Num18z3">
    <w:name w:val="WW-WW8Num18z3"/>
    <w:rsid w:val="00171F0C"/>
    <w:rPr>
      <w:rFonts w:ascii="Symbol" w:hAnsi="Symbol" w:cs="Symbol"/>
    </w:rPr>
  </w:style>
  <w:style w:type="character" w:customStyle="1" w:styleId="WW8Num19z0">
    <w:name w:val="WW8Num19z0"/>
    <w:rsid w:val="00171F0C"/>
    <w:rPr>
      <w:rFonts w:ascii="Wingdings" w:hAnsi="Wingdings" w:cs="Wingdings"/>
    </w:rPr>
  </w:style>
  <w:style w:type="character" w:customStyle="1" w:styleId="WW-WW8Num20z0">
    <w:name w:val="WW-WW8Num20z0"/>
    <w:rsid w:val="00171F0C"/>
    <w:rPr>
      <w:rFonts w:ascii="Symbol" w:hAnsi="Symbol" w:cs="Symbol"/>
    </w:rPr>
  </w:style>
  <w:style w:type="character" w:customStyle="1" w:styleId="WW-WW8Num21z0">
    <w:name w:val="WW-WW8Num21z0"/>
    <w:rsid w:val="00171F0C"/>
    <w:rPr>
      <w:rFonts w:ascii="Courier New" w:hAnsi="Courier New" w:cs="Courier New"/>
    </w:rPr>
  </w:style>
  <w:style w:type="character" w:customStyle="1" w:styleId="WW-WW8Num21z2">
    <w:name w:val="WW-WW8Num21z2"/>
    <w:rsid w:val="00171F0C"/>
    <w:rPr>
      <w:rFonts w:ascii="Wingdings" w:hAnsi="Wingdings" w:cs="Wingdings"/>
    </w:rPr>
  </w:style>
  <w:style w:type="character" w:customStyle="1" w:styleId="WW-WW8Num21z3">
    <w:name w:val="WW-WW8Num21z3"/>
    <w:rsid w:val="00171F0C"/>
    <w:rPr>
      <w:rFonts w:ascii="Symbol" w:hAnsi="Symbol" w:cs="Symbol"/>
    </w:rPr>
  </w:style>
  <w:style w:type="character" w:customStyle="1" w:styleId="WW-WW8Num23z0">
    <w:name w:val="WW-WW8Num23z0"/>
    <w:rsid w:val="00171F0C"/>
    <w:rPr>
      <w:rFonts w:ascii="Wingdings" w:hAnsi="Wingdings" w:cs="Wingdings"/>
    </w:rPr>
  </w:style>
  <w:style w:type="character" w:customStyle="1" w:styleId="WW-WW8Num24z0">
    <w:name w:val="WW-WW8Num24z0"/>
    <w:rsid w:val="00171F0C"/>
    <w:rPr>
      <w:rFonts w:ascii="Courier New" w:hAnsi="Courier New" w:cs="Courier New"/>
    </w:rPr>
  </w:style>
  <w:style w:type="character" w:customStyle="1" w:styleId="WW-WW8Num24z2">
    <w:name w:val="WW-WW8Num24z2"/>
    <w:rsid w:val="00171F0C"/>
    <w:rPr>
      <w:rFonts w:ascii="Wingdings" w:hAnsi="Wingdings" w:cs="Wingdings"/>
    </w:rPr>
  </w:style>
  <w:style w:type="character" w:customStyle="1" w:styleId="WW8Num24z3">
    <w:name w:val="WW8Num24z3"/>
    <w:rsid w:val="00171F0C"/>
    <w:rPr>
      <w:rFonts w:ascii="Symbol" w:hAnsi="Symbol" w:cs="Symbol"/>
    </w:rPr>
  </w:style>
  <w:style w:type="character" w:customStyle="1" w:styleId="WW-WW8Num25z0">
    <w:name w:val="WW-WW8Num25z0"/>
    <w:rsid w:val="00171F0C"/>
    <w:rPr>
      <w:rFonts w:ascii="Times New Roman" w:hAnsi="Times New Roman" w:cs="Times New Roman"/>
    </w:rPr>
  </w:style>
  <w:style w:type="character" w:customStyle="1" w:styleId="WW8Num26z1">
    <w:name w:val="WW8Num26z1"/>
    <w:rsid w:val="00171F0C"/>
    <w:rPr>
      <w:rFonts w:ascii="Times New Roman" w:eastAsia="Times New Roman" w:hAnsi="Times New Roman" w:cs="Times New Roman"/>
    </w:rPr>
  </w:style>
  <w:style w:type="character" w:customStyle="1" w:styleId="WW-WW8Num28z0">
    <w:name w:val="WW-WW8Num28z0"/>
    <w:rsid w:val="00171F0C"/>
    <w:rPr>
      <w:rFonts w:ascii="Symbol" w:hAnsi="Symbol" w:cs="Symbol"/>
    </w:rPr>
  </w:style>
  <w:style w:type="character" w:customStyle="1" w:styleId="WW-WW8Num31z0">
    <w:name w:val="WW-WW8Num31z0"/>
    <w:rsid w:val="00171F0C"/>
    <w:rPr>
      <w:rFonts w:ascii="Wingdings" w:hAnsi="Wingdings" w:cs="Wingdings"/>
    </w:rPr>
  </w:style>
  <w:style w:type="character" w:customStyle="1" w:styleId="WW-WW8Num32z0">
    <w:name w:val="WW-WW8Num32z0"/>
    <w:rsid w:val="00171F0C"/>
    <w:rPr>
      <w:rFonts w:ascii="Times New Roman" w:hAnsi="Times New Roman" w:cs="Times New Roman"/>
    </w:rPr>
  </w:style>
  <w:style w:type="character" w:customStyle="1" w:styleId="WW-WW8Num33z0">
    <w:name w:val="WW-WW8Num33z0"/>
    <w:rsid w:val="00171F0C"/>
    <w:rPr>
      <w:rFonts w:ascii="Times New Roman" w:eastAsia="Times New Roman" w:hAnsi="Times New Roman" w:cs="Times New Roman"/>
    </w:rPr>
  </w:style>
  <w:style w:type="character" w:customStyle="1" w:styleId="WW-WW8Num33z2">
    <w:name w:val="WW-WW8Num33z2"/>
    <w:rsid w:val="00171F0C"/>
    <w:rPr>
      <w:rFonts w:ascii="Wingdings" w:hAnsi="Wingdings" w:cs="Wingdings"/>
    </w:rPr>
  </w:style>
  <w:style w:type="character" w:customStyle="1" w:styleId="WW-WW8Num33z3">
    <w:name w:val="WW-WW8Num33z3"/>
    <w:rsid w:val="00171F0C"/>
    <w:rPr>
      <w:rFonts w:ascii="Symbol" w:hAnsi="Symbol" w:cs="Symbol"/>
    </w:rPr>
  </w:style>
  <w:style w:type="character" w:customStyle="1" w:styleId="WW-WW8Num34z0">
    <w:name w:val="WW-WW8Num34z0"/>
    <w:rsid w:val="00171F0C"/>
    <w:rPr>
      <w:rFonts w:ascii="Courier New" w:hAnsi="Courier New" w:cs="Courier New"/>
    </w:rPr>
  </w:style>
  <w:style w:type="character" w:customStyle="1" w:styleId="WW-WW8Num34z2">
    <w:name w:val="WW-WW8Num34z2"/>
    <w:rsid w:val="00171F0C"/>
    <w:rPr>
      <w:rFonts w:ascii="Wingdings" w:hAnsi="Wingdings" w:cs="Wingdings"/>
    </w:rPr>
  </w:style>
  <w:style w:type="character" w:customStyle="1" w:styleId="WW-WW8Num34z3">
    <w:name w:val="WW-WW8Num34z3"/>
    <w:rsid w:val="00171F0C"/>
    <w:rPr>
      <w:rFonts w:ascii="Symbol" w:hAnsi="Symbol" w:cs="Symbol"/>
    </w:rPr>
  </w:style>
  <w:style w:type="character" w:customStyle="1" w:styleId="WW-WW8Num35z0">
    <w:name w:val="WW-WW8Num35z0"/>
    <w:rsid w:val="00171F0C"/>
    <w:rPr>
      <w:rFonts w:ascii="Times New Roman" w:eastAsia="Times New Roman" w:hAnsi="Times New Roman" w:cs="Times New Roman"/>
    </w:rPr>
  </w:style>
  <w:style w:type="character" w:customStyle="1" w:styleId="WW-WW8Num35z1">
    <w:name w:val="WW-WW8Num35z1"/>
    <w:rsid w:val="00171F0C"/>
    <w:rPr>
      <w:rFonts w:ascii="Courier New" w:hAnsi="Courier New" w:cs="Courier New"/>
    </w:rPr>
  </w:style>
  <w:style w:type="character" w:customStyle="1" w:styleId="WW-WW8Num35z2">
    <w:name w:val="WW-WW8Num35z2"/>
    <w:rsid w:val="00171F0C"/>
    <w:rPr>
      <w:rFonts w:ascii="Wingdings" w:hAnsi="Wingdings" w:cs="Wingdings"/>
    </w:rPr>
  </w:style>
  <w:style w:type="character" w:customStyle="1" w:styleId="WW8Num38z3">
    <w:name w:val="WW8Num38z3"/>
    <w:rsid w:val="00171F0C"/>
    <w:rPr>
      <w:rFonts w:ascii="Symbol" w:hAnsi="Symbol" w:cs="Symbol"/>
    </w:rPr>
  </w:style>
  <w:style w:type="character" w:customStyle="1" w:styleId="WW8Num42z1">
    <w:name w:val="WW8Num42z1"/>
    <w:rsid w:val="00171F0C"/>
    <w:rPr>
      <w:rFonts w:ascii="Courier New" w:hAnsi="Courier New" w:cs="Courier New"/>
    </w:rPr>
  </w:style>
  <w:style w:type="character" w:customStyle="1" w:styleId="WW8Num44z0">
    <w:name w:val="WW8Num44z0"/>
    <w:rsid w:val="00171F0C"/>
    <w:rPr>
      <w:rFonts w:ascii="Wingdings" w:hAnsi="Wingdings" w:cs="Wingdings"/>
    </w:rPr>
  </w:style>
  <w:style w:type="character" w:customStyle="1" w:styleId="WW8Num47z0">
    <w:name w:val="WW8Num47z0"/>
    <w:rsid w:val="00171F0C"/>
    <w:rPr>
      <w:rFonts w:ascii="Symbol" w:hAnsi="Symbol" w:cs="Symbol"/>
    </w:rPr>
  </w:style>
  <w:style w:type="character" w:customStyle="1" w:styleId="WW8Num50z0">
    <w:name w:val="WW8Num50z0"/>
    <w:rsid w:val="00171F0C"/>
    <w:rPr>
      <w:rFonts w:ascii="Courier New" w:hAnsi="Courier New" w:cs="Courier New"/>
    </w:rPr>
  </w:style>
  <w:style w:type="character" w:customStyle="1" w:styleId="WW8Num50z2">
    <w:name w:val="WW8Num50z2"/>
    <w:rsid w:val="00171F0C"/>
    <w:rPr>
      <w:rFonts w:ascii="Wingdings" w:hAnsi="Wingdings" w:cs="Wingdings"/>
    </w:rPr>
  </w:style>
  <w:style w:type="character" w:customStyle="1" w:styleId="WW8Num50z3">
    <w:name w:val="WW8Num50z3"/>
    <w:rsid w:val="00171F0C"/>
    <w:rPr>
      <w:rFonts w:ascii="Symbol" w:hAnsi="Symbol" w:cs="Symbol"/>
    </w:rPr>
  </w:style>
  <w:style w:type="character" w:customStyle="1" w:styleId="WW8Num51z0">
    <w:name w:val="WW8Num51z0"/>
    <w:rsid w:val="00171F0C"/>
    <w:rPr>
      <w:rFonts w:ascii="Times New Roman" w:eastAsia="Times New Roman" w:hAnsi="Times New Roman" w:cs="Times New Roman"/>
    </w:rPr>
  </w:style>
  <w:style w:type="character" w:customStyle="1" w:styleId="WW8Num51z1">
    <w:name w:val="WW8Num51z1"/>
    <w:rsid w:val="00171F0C"/>
    <w:rPr>
      <w:rFonts w:ascii="Courier New" w:hAnsi="Courier New" w:cs="Courier New"/>
    </w:rPr>
  </w:style>
  <w:style w:type="character" w:customStyle="1" w:styleId="WW8Num51z2">
    <w:name w:val="WW8Num51z2"/>
    <w:rsid w:val="00171F0C"/>
    <w:rPr>
      <w:rFonts w:ascii="Wingdings" w:hAnsi="Wingdings" w:cs="Wingdings"/>
    </w:rPr>
  </w:style>
  <w:style w:type="character" w:customStyle="1" w:styleId="WW8Num51z3">
    <w:name w:val="WW8Num51z3"/>
    <w:rsid w:val="00171F0C"/>
    <w:rPr>
      <w:rFonts w:ascii="Symbol" w:hAnsi="Symbol" w:cs="Symbol"/>
    </w:rPr>
  </w:style>
  <w:style w:type="character" w:customStyle="1" w:styleId="WW8Num52z0">
    <w:name w:val="WW8Num52z0"/>
    <w:rsid w:val="00171F0C"/>
    <w:rPr>
      <w:rFonts w:ascii="Times New Roman" w:hAnsi="Times New Roman" w:cs="Times New Roman"/>
    </w:rPr>
  </w:style>
  <w:style w:type="character" w:customStyle="1" w:styleId="WW8Num54z0">
    <w:name w:val="WW8Num54z0"/>
    <w:rsid w:val="00171F0C"/>
    <w:rPr>
      <w:rFonts w:ascii="Wingdings" w:hAnsi="Wingdings" w:cs="Wingdings"/>
    </w:rPr>
  </w:style>
  <w:style w:type="character" w:customStyle="1" w:styleId="WW8Num55z0">
    <w:name w:val="WW8Num55z0"/>
    <w:rsid w:val="00171F0C"/>
    <w:rPr>
      <w:rFonts w:ascii="Times New Roman" w:hAnsi="Times New Roman" w:cs="Times New Roman"/>
    </w:rPr>
  </w:style>
  <w:style w:type="character" w:customStyle="1" w:styleId="WW8Num57z0">
    <w:name w:val="WW8Num57z0"/>
    <w:rsid w:val="00171F0C"/>
    <w:rPr>
      <w:rFonts w:ascii="Courier New" w:hAnsi="Courier New" w:cs="Courier New"/>
    </w:rPr>
  </w:style>
  <w:style w:type="character" w:customStyle="1" w:styleId="WW8Num57z2">
    <w:name w:val="WW8Num57z2"/>
    <w:rsid w:val="00171F0C"/>
    <w:rPr>
      <w:rFonts w:ascii="Wingdings" w:hAnsi="Wingdings" w:cs="Wingdings"/>
    </w:rPr>
  </w:style>
  <w:style w:type="character" w:customStyle="1" w:styleId="WW8Num57z3">
    <w:name w:val="WW8Num57z3"/>
    <w:rsid w:val="00171F0C"/>
    <w:rPr>
      <w:rFonts w:ascii="Symbol" w:hAnsi="Symbol" w:cs="Symbol"/>
    </w:rPr>
  </w:style>
  <w:style w:type="character" w:customStyle="1" w:styleId="WW8Num58z1">
    <w:name w:val="WW8Num58z1"/>
    <w:rsid w:val="00171F0C"/>
    <w:rPr>
      <w:rFonts w:ascii="Times New Roman" w:eastAsia="Times New Roman" w:hAnsi="Times New Roman" w:cs="Times New Roman"/>
    </w:rPr>
  </w:style>
  <w:style w:type="character" w:customStyle="1" w:styleId="WW8Num59z0">
    <w:name w:val="WW8Num59z0"/>
    <w:rsid w:val="00171F0C"/>
    <w:rPr>
      <w:rFonts w:ascii="Wingdings" w:hAnsi="Wingdings" w:cs="Wingdings"/>
    </w:rPr>
  </w:style>
  <w:style w:type="character" w:customStyle="1" w:styleId="WW8Num62z0">
    <w:name w:val="WW8Num62z0"/>
    <w:rsid w:val="00171F0C"/>
    <w:rPr>
      <w:rFonts w:ascii="Courier New" w:hAnsi="Courier New" w:cs="Courier New"/>
    </w:rPr>
  </w:style>
  <w:style w:type="character" w:customStyle="1" w:styleId="WW8Num62z2">
    <w:name w:val="WW8Num62z2"/>
    <w:rsid w:val="00171F0C"/>
    <w:rPr>
      <w:rFonts w:ascii="Wingdings" w:hAnsi="Wingdings" w:cs="Wingdings"/>
    </w:rPr>
  </w:style>
  <w:style w:type="character" w:customStyle="1" w:styleId="WW8Num62z3">
    <w:name w:val="WW8Num62z3"/>
    <w:rsid w:val="00171F0C"/>
    <w:rPr>
      <w:rFonts w:ascii="Symbol" w:hAnsi="Symbol" w:cs="Symbol"/>
    </w:rPr>
  </w:style>
  <w:style w:type="character" w:customStyle="1" w:styleId="WW8Num63z0">
    <w:name w:val="WW8Num63z0"/>
    <w:rsid w:val="00171F0C"/>
    <w:rPr>
      <w:rFonts w:ascii="Courier New" w:hAnsi="Courier New" w:cs="Courier New"/>
    </w:rPr>
  </w:style>
  <w:style w:type="character" w:customStyle="1" w:styleId="WW8Num63z2">
    <w:name w:val="WW8Num63z2"/>
    <w:rsid w:val="00171F0C"/>
    <w:rPr>
      <w:rFonts w:ascii="Wingdings" w:hAnsi="Wingdings" w:cs="Wingdings"/>
    </w:rPr>
  </w:style>
  <w:style w:type="character" w:customStyle="1" w:styleId="WW8Num63z3">
    <w:name w:val="WW8Num63z3"/>
    <w:rsid w:val="00171F0C"/>
    <w:rPr>
      <w:rFonts w:ascii="Symbol" w:hAnsi="Symbol" w:cs="Symbol"/>
    </w:rPr>
  </w:style>
  <w:style w:type="character" w:customStyle="1" w:styleId="WW8Num64z0">
    <w:name w:val="WW8Num64z0"/>
    <w:rsid w:val="00171F0C"/>
    <w:rPr>
      <w:rFonts w:ascii="Times New Roman" w:eastAsia="Times New Roman" w:hAnsi="Times New Roman" w:cs="Times New Roman"/>
    </w:rPr>
  </w:style>
  <w:style w:type="character" w:customStyle="1" w:styleId="WW8Num64z1">
    <w:name w:val="WW8Num64z1"/>
    <w:rsid w:val="00171F0C"/>
    <w:rPr>
      <w:rFonts w:ascii="Courier New" w:hAnsi="Courier New" w:cs="Courier New"/>
    </w:rPr>
  </w:style>
  <w:style w:type="character" w:customStyle="1" w:styleId="WW8Num64z2">
    <w:name w:val="WW8Num64z2"/>
    <w:rsid w:val="00171F0C"/>
    <w:rPr>
      <w:rFonts w:ascii="Wingdings" w:hAnsi="Wingdings" w:cs="Wingdings"/>
    </w:rPr>
  </w:style>
  <w:style w:type="character" w:customStyle="1" w:styleId="WW8Num64z3">
    <w:name w:val="WW8Num64z3"/>
    <w:rsid w:val="00171F0C"/>
    <w:rPr>
      <w:rFonts w:ascii="Symbol" w:hAnsi="Symbol" w:cs="Symbol"/>
    </w:rPr>
  </w:style>
  <w:style w:type="character" w:customStyle="1" w:styleId="WW8Num68z0">
    <w:name w:val="WW8Num68z0"/>
    <w:rsid w:val="00171F0C"/>
    <w:rPr>
      <w:rFonts w:ascii="Symbol" w:hAnsi="Symbol" w:cs="Symbol"/>
    </w:rPr>
  </w:style>
  <w:style w:type="character" w:customStyle="1" w:styleId="WW8Num70z0">
    <w:name w:val="WW8Num70z0"/>
    <w:rsid w:val="00171F0C"/>
    <w:rPr>
      <w:rFonts w:ascii="Wingdings" w:hAnsi="Wingdings" w:cs="Wingdings"/>
    </w:rPr>
  </w:style>
  <w:style w:type="character" w:customStyle="1" w:styleId="WW8Num71z0">
    <w:name w:val="WW8Num71z0"/>
    <w:rsid w:val="00171F0C"/>
    <w:rPr>
      <w:rFonts w:ascii="Symbol" w:hAnsi="Symbol" w:cs="Symbol"/>
    </w:rPr>
  </w:style>
  <w:style w:type="character" w:customStyle="1" w:styleId="WW8Num71z1">
    <w:name w:val="WW8Num71z1"/>
    <w:rsid w:val="00171F0C"/>
    <w:rPr>
      <w:rFonts w:ascii="Courier New" w:hAnsi="Courier New" w:cs="Courier New"/>
    </w:rPr>
  </w:style>
  <w:style w:type="character" w:customStyle="1" w:styleId="WW8Num71z2">
    <w:name w:val="WW8Num71z2"/>
    <w:rsid w:val="00171F0C"/>
    <w:rPr>
      <w:rFonts w:ascii="Wingdings" w:hAnsi="Wingdings" w:cs="Wingdings"/>
    </w:rPr>
  </w:style>
  <w:style w:type="character" w:customStyle="1" w:styleId="WW8Num73z0">
    <w:name w:val="WW8Num73z0"/>
    <w:rsid w:val="00171F0C"/>
    <w:rPr>
      <w:rFonts w:ascii="Wingdings" w:hAnsi="Wingdings" w:cs="Wingdings"/>
    </w:rPr>
  </w:style>
  <w:style w:type="character" w:customStyle="1" w:styleId="WW8Num73z1">
    <w:name w:val="WW8Num73z1"/>
    <w:rsid w:val="00171F0C"/>
    <w:rPr>
      <w:rFonts w:ascii="Courier New" w:hAnsi="Courier New" w:cs="Courier New"/>
    </w:rPr>
  </w:style>
  <w:style w:type="character" w:customStyle="1" w:styleId="WW8Num73z3">
    <w:name w:val="WW8Num73z3"/>
    <w:rsid w:val="00171F0C"/>
    <w:rPr>
      <w:rFonts w:ascii="Symbol" w:hAnsi="Symbol" w:cs="Symbol"/>
    </w:rPr>
  </w:style>
  <w:style w:type="character" w:customStyle="1" w:styleId="WW8Num74z0">
    <w:name w:val="WW8Num74z0"/>
    <w:rsid w:val="00171F0C"/>
    <w:rPr>
      <w:rFonts w:ascii="Symbol" w:hAnsi="Symbol" w:cs="Symbol"/>
    </w:rPr>
  </w:style>
  <w:style w:type="character" w:customStyle="1" w:styleId="WW8Num75z0">
    <w:name w:val="WW8Num75z0"/>
    <w:rsid w:val="00171F0C"/>
    <w:rPr>
      <w:rFonts w:ascii="Times New Roman" w:hAnsi="Times New Roman" w:cs="Times New Roman"/>
      <w:b w:val="0"/>
      <w:i w:val="0"/>
      <w:sz w:val="24"/>
    </w:rPr>
  </w:style>
  <w:style w:type="character" w:customStyle="1" w:styleId="WW8Num76z0">
    <w:name w:val="WW8Num76z0"/>
    <w:rsid w:val="00171F0C"/>
    <w:rPr>
      <w:rFonts w:ascii="Wingdings" w:hAnsi="Wingdings" w:cs="Wingdings"/>
    </w:rPr>
  </w:style>
  <w:style w:type="character" w:customStyle="1" w:styleId="WW8Num77z0">
    <w:name w:val="WW8Num77z0"/>
    <w:rsid w:val="00171F0C"/>
    <w:rPr>
      <w:rFonts w:ascii="Symbol" w:hAnsi="Symbol" w:cs="Symbol"/>
    </w:rPr>
  </w:style>
  <w:style w:type="character" w:customStyle="1" w:styleId="WW8Num77z1">
    <w:name w:val="WW8Num77z1"/>
    <w:rsid w:val="00171F0C"/>
    <w:rPr>
      <w:rFonts w:ascii="Courier New" w:hAnsi="Courier New" w:cs="Courier New"/>
    </w:rPr>
  </w:style>
  <w:style w:type="character" w:customStyle="1" w:styleId="WW8Num77z2">
    <w:name w:val="WW8Num77z2"/>
    <w:rsid w:val="00171F0C"/>
    <w:rPr>
      <w:rFonts w:ascii="Wingdings" w:hAnsi="Wingdings" w:cs="Wingdings"/>
    </w:rPr>
  </w:style>
  <w:style w:type="character" w:customStyle="1" w:styleId="WW8Num79z0">
    <w:name w:val="WW8Num79z0"/>
    <w:rsid w:val="00171F0C"/>
    <w:rPr>
      <w:rFonts w:ascii="Courier New" w:hAnsi="Courier New" w:cs="Courier New"/>
    </w:rPr>
  </w:style>
  <w:style w:type="character" w:customStyle="1" w:styleId="WW8Num79z2">
    <w:name w:val="WW8Num79z2"/>
    <w:rsid w:val="00171F0C"/>
    <w:rPr>
      <w:rFonts w:ascii="Wingdings" w:hAnsi="Wingdings" w:cs="Wingdings"/>
    </w:rPr>
  </w:style>
  <w:style w:type="character" w:customStyle="1" w:styleId="WW8Num79z3">
    <w:name w:val="WW8Num79z3"/>
    <w:rsid w:val="00171F0C"/>
    <w:rPr>
      <w:rFonts w:ascii="Symbol" w:hAnsi="Symbol" w:cs="Symbol"/>
    </w:rPr>
  </w:style>
  <w:style w:type="character" w:customStyle="1" w:styleId="WW8Num80z0">
    <w:name w:val="WW8Num80z0"/>
    <w:rsid w:val="00171F0C"/>
    <w:rPr>
      <w:rFonts w:ascii="Wingdings" w:hAnsi="Wingdings" w:cs="Wingdings"/>
    </w:rPr>
  </w:style>
  <w:style w:type="character" w:customStyle="1" w:styleId="WW8Num81z0">
    <w:name w:val="WW8Num81z0"/>
    <w:rsid w:val="00171F0C"/>
    <w:rPr>
      <w:rFonts w:ascii="Wingdings" w:hAnsi="Wingdings" w:cs="Wingdings"/>
    </w:rPr>
  </w:style>
  <w:style w:type="character" w:customStyle="1" w:styleId="WW8Num84z1">
    <w:name w:val="WW8Num84z1"/>
    <w:rsid w:val="00171F0C"/>
    <w:rPr>
      <w:rFonts w:ascii="Times New Roman" w:eastAsia="Times New Roman" w:hAnsi="Times New Roman" w:cs="Times New Roman"/>
    </w:rPr>
  </w:style>
  <w:style w:type="character" w:customStyle="1" w:styleId="WW8Num85z0">
    <w:name w:val="WW8Num85z0"/>
    <w:rsid w:val="00171F0C"/>
    <w:rPr>
      <w:rFonts w:ascii="Wingdings" w:hAnsi="Wingdings" w:cs="Wingdings"/>
    </w:rPr>
  </w:style>
  <w:style w:type="character" w:customStyle="1" w:styleId="WW8Num85z1">
    <w:name w:val="WW8Num85z1"/>
    <w:rsid w:val="00171F0C"/>
    <w:rPr>
      <w:rFonts w:ascii="Courier New" w:hAnsi="Courier New" w:cs="Courier New"/>
    </w:rPr>
  </w:style>
  <w:style w:type="character" w:customStyle="1" w:styleId="WW8Num85z3">
    <w:name w:val="WW8Num85z3"/>
    <w:rsid w:val="00171F0C"/>
    <w:rPr>
      <w:rFonts w:ascii="Symbol" w:hAnsi="Symbol" w:cs="Symbol"/>
    </w:rPr>
  </w:style>
  <w:style w:type="character" w:customStyle="1" w:styleId="WW8Num86z0">
    <w:name w:val="WW8Num86z0"/>
    <w:rsid w:val="00171F0C"/>
    <w:rPr>
      <w:rFonts w:ascii="Symbol" w:hAnsi="Symbol" w:cs="Symbol"/>
    </w:rPr>
  </w:style>
  <w:style w:type="character" w:customStyle="1" w:styleId="WW8Num87z0">
    <w:name w:val="WW8Num87z0"/>
    <w:rsid w:val="00171F0C"/>
    <w:rPr>
      <w:rFonts w:ascii="Wingdings" w:hAnsi="Wingdings" w:cs="Wingdings"/>
    </w:rPr>
  </w:style>
  <w:style w:type="character" w:customStyle="1" w:styleId="WW8Num88z0">
    <w:name w:val="WW8Num88z0"/>
    <w:rsid w:val="00171F0C"/>
    <w:rPr>
      <w:rFonts w:ascii="Wingdings" w:hAnsi="Wingdings" w:cs="Wingdings"/>
    </w:rPr>
  </w:style>
  <w:style w:type="character" w:customStyle="1" w:styleId="WW8Num89z0">
    <w:name w:val="WW8Num89z0"/>
    <w:rsid w:val="00171F0C"/>
    <w:rPr>
      <w:rFonts w:ascii="Wingdings" w:hAnsi="Wingdings" w:cs="Wingdings"/>
    </w:rPr>
  </w:style>
  <w:style w:type="character" w:customStyle="1" w:styleId="WW8Num90z0">
    <w:name w:val="WW8Num90z0"/>
    <w:rsid w:val="00171F0C"/>
    <w:rPr>
      <w:rFonts w:ascii="Symbol" w:hAnsi="Symbol" w:cs="Symbol"/>
    </w:rPr>
  </w:style>
  <w:style w:type="character" w:customStyle="1" w:styleId="WW8Num91z0">
    <w:name w:val="WW8Num91z0"/>
    <w:rsid w:val="00171F0C"/>
    <w:rPr>
      <w:rFonts w:ascii="Courier New" w:hAnsi="Courier New" w:cs="Courier New"/>
    </w:rPr>
  </w:style>
  <w:style w:type="character" w:customStyle="1" w:styleId="WW8Num91z2">
    <w:name w:val="WW8Num91z2"/>
    <w:rsid w:val="00171F0C"/>
    <w:rPr>
      <w:rFonts w:ascii="Wingdings" w:hAnsi="Wingdings" w:cs="Wingdings"/>
    </w:rPr>
  </w:style>
  <w:style w:type="character" w:customStyle="1" w:styleId="WW8Num91z3">
    <w:name w:val="WW8Num91z3"/>
    <w:rsid w:val="00171F0C"/>
    <w:rPr>
      <w:rFonts w:ascii="Symbol" w:hAnsi="Symbol" w:cs="Symbol"/>
    </w:rPr>
  </w:style>
  <w:style w:type="character" w:customStyle="1" w:styleId="WW8Num92z0">
    <w:name w:val="WW8Num92z0"/>
    <w:rsid w:val="00171F0C"/>
    <w:rPr>
      <w:rFonts w:ascii="Wingdings" w:hAnsi="Wingdings" w:cs="Wingdings"/>
    </w:rPr>
  </w:style>
  <w:style w:type="character" w:customStyle="1" w:styleId="WW8Num93z0">
    <w:name w:val="WW8Num93z0"/>
    <w:rsid w:val="00171F0C"/>
    <w:rPr>
      <w:rFonts w:ascii="Symbol" w:hAnsi="Symbol" w:cs="Symbol"/>
    </w:rPr>
  </w:style>
  <w:style w:type="character" w:customStyle="1" w:styleId="WW8Num93z1">
    <w:name w:val="WW8Num93z1"/>
    <w:rsid w:val="00171F0C"/>
    <w:rPr>
      <w:rFonts w:ascii="Courier New" w:hAnsi="Courier New" w:cs="Courier New"/>
    </w:rPr>
  </w:style>
  <w:style w:type="character" w:customStyle="1" w:styleId="WW8Num93z2">
    <w:name w:val="WW8Num93z2"/>
    <w:rsid w:val="00171F0C"/>
    <w:rPr>
      <w:rFonts w:ascii="Wingdings" w:hAnsi="Wingdings" w:cs="Wingdings"/>
    </w:rPr>
  </w:style>
  <w:style w:type="character" w:customStyle="1" w:styleId="WW8Num94z0">
    <w:name w:val="WW8Num94z0"/>
    <w:rsid w:val="00171F0C"/>
    <w:rPr>
      <w:rFonts w:ascii="Courier New" w:hAnsi="Courier New" w:cs="Courier New"/>
    </w:rPr>
  </w:style>
  <w:style w:type="character" w:customStyle="1" w:styleId="WW8Num94z1">
    <w:name w:val="WW8Num94z1"/>
    <w:rsid w:val="00171F0C"/>
    <w:rPr>
      <w:rFonts w:ascii="Courier New" w:hAnsi="Courier New" w:cs="Courier New"/>
    </w:rPr>
  </w:style>
  <w:style w:type="character" w:customStyle="1" w:styleId="WW8Num94z2">
    <w:name w:val="WW8Num94z2"/>
    <w:rsid w:val="00171F0C"/>
    <w:rPr>
      <w:rFonts w:ascii="Wingdings" w:hAnsi="Wingdings" w:cs="Wingdings"/>
    </w:rPr>
  </w:style>
  <w:style w:type="character" w:customStyle="1" w:styleId="WW8Num94z3">
    <w:name w:val="WW8Num94z3"/>
    <w:rsid w:val="00171F0C"/>
    <w:rPr>
      <w:rFonts w:ascii="Symbol" w:hAnsi="Symbol" w:cs="Symbol"/>
    </w:rPr>
  </w:style>
  <w:style w:type="character" w:customStyle="1" w:styleId="WW8Num95z0">
    <w:name w:val="WW8Num95z0"/>
    <w:rsid w:val="00171F0C"/>
    <w:rPr>
      <w:rFonts w:ascii="Wingdings" w:hAnsi="Wingdings" w:cs="Wingdings"/>
    </w:rPr>
  </w:style>
  <w:style w:type="character" w:customStyle="1" w:styleId="WW8Num96z0">
    <w:name w:val="WW8Num96z0"/>
    <w:rsid w:val="00171F0C"/>
    <w:rPr>
      <w:rFonts w:ascii="Symbol" w:hAnsi="Symbol" w:cs="Symbol"/>
    </w:rPr>
  </w:style>
  <w:style w:type="character" w:customStyle="1" w:styleId="WW8Num97z0">
    <w:name w:val="WW8Num97z0"/>
    <w:rsid w:val="00171F0C"/>
    <w:rPr>
      <w:rFonts w:ascii="Wingdings" w:hAnsi="Wingdings" w:cs="Wingdings"/>
    </w:rPr>
  </w:style>
  <w:style w:type="character" w:customStyle="1" w:styleId="WW8Num99z0">
    <w:name w:val="WW8Num99z0"/>
    <w:rsid w:val="00171F0C"/>
    <w:rPr>
      <w:rFonts w:ascii="Wingdings" w:hAnsi="Wingdings" w:cs="Wingdings"/>
    </w:rPr>
  </w:style>
  <w:style w:type="character" w:customStyle="1" w:styleId="WW8Num100z0">
    <w:name w:val="WW8Num100z0"/>
    <w:rsid w:val="00171F0C"/>
    <w:rPr>
      <w:rFonts w:ascii="Wingdings" w:hAnsi="Wingdings" w:cs="Wingdings"/>
    </w:rPr>
  </w:style>
  <w:style w:type="character" w:customStyle="1" w:styleId="WW8Num101z0">
    <w:name w:val="WW8Num101z0"/>
    <w:rsid w:val="00171F0C"/>
    <w:rPr>
      <w:rFonts w:ascii="Times New Roman" w:hAnsi="Times New Roman" w:cs="Times New Roman"/>
      <w:b w:val="0"/>
      <w:i w:val="0"/>
      <w:sz w:val="24"/>
    </w:rPr>
  </w:style>
  <w:style w:type="character" w:customStyle="1" w:styleId="WW8Num102z0">
    <w:name w:val="WW8Num102z0"/>
    <w:rsid w:val="00171F0C"/>
    <w:rPr>
      <w:rFonts w:ascii="Symbol" w:hAnsi="Symbol" w:cs="Symbol"/>
    </w:rPr>
  </w:style>
  <w:style w:type="character" w:customStyle="1" w:styleId="WW8Num103z0">
    <w:name w:val="WW8Num103z0"/>
    <w:rsid w:val="00171F0C"/>
    <w:rPr>
      <w:rFonts w:ascii="Courier New" w:hAnsi="Courier New" w:cs="Courier New"/>
    </w:rPr>
  </w:style>
  <w:style w:type="character" w:customStyle="1" w:styleId="WW8Num103z2">
    <w:name w:val="WW8Num103z2"/>
    <w:rsid w:val="00171F0C"/>
    <w:rPr>
      <w:rFonts w:ascii="Wingdings" w:hAnsi="Wingdings" w:cs="Wingdings"/>
    </w:rPr>
  </w:style>
  <w:style w:type="character" w:customStyle="1" w:styleId="WW8Num103z3">
    <w:name w:val="WW8Num103z3"/>
    <w:rsid w:val="00171F0C"/>
    <w:rPr>
      <w:rFonts w:ascii="Symbol" w:hAnsi="Symbol" w:cs="Symbol"/>
    </w:rPr>
  </w:style>
  <w:style w:type="character" w:customStyle="1" w:styleId="WW8Num104z0">
    <w:name w:val="WW8Num104z0"/>
    <w:rsid w:val="00171F0C"/>
    <w:rPr>
      <w:rFonts w:ascii="Wingdings" w:hAnsi="Wingdings" w:cs="Wingdings"/>
    </w:rPr>
  </w:style>
  <w:style w:type="character" w:customStyle="1" w:styleId="WW8Num105z0">
    <w:name w:val="WW8Num105z0"/>
    <w:rsid w:val="00171F0C"/>
    <w:rPr>
      <w:rFonts w:ascii="Symbol" w:hAnsi="Symbol" w:cs="Symbol"/>
    </w:rPr>
  </w:style>
  <w:style w:type="character" w:customStyle="1" w:styleId="WW8Num106z0">
    <w:name w:val="WW8Num106z0"/>
    <w:rsid w:val="00171F0C"/>
    <w:rPr>
      <w:rFonts w:ascii="Symbol" w:hAnsi="Symbol" w:cs="Symbol"/>
    </w:rPr>
  </w:style>
  <w:style w:type="character" w:customStyle="1" w:styleId="WW8Num106z1">
    <w:name w:val="WW8Num106z1"/>
    <w:rsid w:val="00171F0C"/>
    <w:rPr>
      <w:rFonts w:ascii="Courier New" w:hAnsi="Courier New" w:cs="Courier New"/>
    </w:rPr>
  </w:style>
  <w:style w:type="character" w:customStyle="1" w:styleId="WW8Num106z2">
    <w:name w:val="WW8Num106z2"/>
    <w:rsid w:val="00171F0C"/>
    <w:rPr>
      <w:rFonts w:ascii="Wingdings" w:hAnsi="Wingdings" w:cs="Wingdings"/>
    </w:rPr>
  </w:style>
  <w:style w:type="character" w:customStyle="1" w:styleId="WW8Num107z0">
    <w:name w:val="WW8Num107z0"/>
    <w:rsid w:val="00171F0C"/>
    <w:rPr>
      <w:rFonts w:ascii="Times New Roman" w:hAnsi="Times New Roman" w:cs="Times New Roman"/>
      <w:b w:val="0"/>
      <w:i w:val="0"/>
      <w:sz w:val="24"/>
    </w:rPr>
  </w:style>
  <w:style w:type="character" w:customStyle="1" w:styleId="WW8Num108z0">
    <w:name w:val="WW8Num108z0"/>
    <w:rsid w:val="00171F0C"/>
    <w:rPr>
      <w:rFonts w:ascii="Times New Roman" w:hAnsi="Times New Roman" w:cs="Times New Roman"/>
    </w:rPr>
  </w:style>
  <w:style w:type="character" w:customStyle="1" w:styleId="WW8Num109z0">
    <w:name w:val="WW8Num109z0"/>
    <w:rsid w:val="00171F0C"/>
    <w:rPr>
      <w:rFonts w:ascii="Symbol" w:hAnsi="Symbol" w:cs="Symbol"/>
    </w:rPr>
  </w:style>
  <w:style w:type="character" w:customStyle="1" w:styleId="WW8Num109z1">
    <w:name w:val="WW8Num109z1"/>
    <w:rsid w:val="00171F0C"/>
    <w:rPr>
      <w:rFonts w:ascii="Courier New" w:hAnsi="Courier New" w:cs="Courier New"/>
    </w:rPr>
  </w:style>
  <w:style w:type="character" w:customStyle="1" w:styleId="WW8Num109z2">
    <w:name w:val="WW8Num109z2"/>
    <w:rsid w:val="00171F0C"/>
    <w:rPr>
      <w:rFonts w:ascii="Wingdings" w:hAnsi="Wingdings" w:cs="Wingdings"/>
    </w:rPr>
  </w:style>
  <w:style w:type="character" w:customStyle="1" w:styleId="WW8Num110z0">
    <w:name w:val="WW8Num110z0"/>
    <w:rsid w:val="00171F0C"/>
    <w:rPr>
      <w:rFonts w:ascii="Symbol" w:hAnsi="Symbol" w:cs="Symbol"/>
    </w:rPr>
  </w:style>
  <w:style w:type="character" w:customStyle="1" w:styleId="WW8Num111z0">
    <w:name w:val="WW8Num111z0"/>
    <w:rsid w:val="00171F0C"/>
    <w:rPr>
      <w:rFonts w:ascii="Symbol" w:hAnsi="Symbol" w:cs="Symbol"/>
    </w:rPr>
  </w:style>
  <w:style w:type="character" w:customStyle="1" w:styleId="WW8Num112z0">
    <w:name w:val="WW8Num112z0"/>
    <w:rsid w:val="00171F0C"/>
    <w:rPr>
      <w:rFonts w:ascii="Symbol" w:hAnsi="Symbol" w:cs="Symbol"/>
    </w:rPr>
  </w:style>
  <w:style w:type="character" w:customStyle="1" w:styleId="WW8Num114z0">
    <w:name w:val="WW8Num114z0"/>
    <w:rsid w:val="00171F0C"/>
    <w:rPr>
      <w:rFonts w:ascii="Wingdings" w:hAnsi="Wingdings" w:cs="Wingdings"/>
    </w:rPr>
  </w:style>
  <w:style w:type="character" w:customStyle="1" w:styleId="WW8Num114z1">
    <w:name w:val="WW8Num114z1"/>
    <w:rsid w:val="00171F0C"/>
    <w:rPr>
      <w:rFonts w:ascii="Courier New" w:hAnsi="Courier New" w:cs="Courier New"/>
    </w:rPr>
  </w:style>
  <w:style w:type="character" w:customStyle="1" w:styleId="WW8Num114z3">
    <w:name w:val="WW8Num114z3"/>
    <w:rsid w:val="00171F0C"/>
    <w:rPr>
      <w:rFonts w:ascii="Symbol" w:hAnsi="Symbol" w:cs="Symbol"/>
    </w:rPr>
  </w:style>
  <w:style w:type="character" w:customStyle="1" w:styleId="WW8Num115z0">
    <w:name w:val="WW8Num115z0"/>
    <w:rsid w:val="00171F0C"/>
    <w:rPr>
      <w:rFonts w:ascii="Symbol" w:hAnsi="Symbol" w:cs="Symbol"/>
    </w:rPr>
  </w:style>
  <w:style w:type="character" w:customStyle="1" w:styleId="WW8Num117z0">
    <w:name w:val="WW8Num117z0"/>
    <w:rsid w:val="00171F0C"/>
    <w:rPr>
      <w:rFonts w:ascii="Times New Roman" w:hAnsi="Times New Roman" w:cs="Times New Roman"/>
    </w:rPr>
  </w:style>
  <w:style w:type="character" w:customStyle="1" w:styleId="WW8Num118z0">
    <w:name w:val="WW8Num118z0"/>
    <w:rsid w:val="00171F0C"/>
    <w:rPr>
      <w:rFonts w:ascii="Courier New" w:hAnsi="Courier New" w:cs="Courier New"/>
    </w:rPr>
  </w:style>
  <w:style w:type="character" w:customStyle="1" w:styleId="WW8Num118z2">
    <w:name w:val="WW8Num118z2"/>
    <w:rsid w:val="00171F0C"/>
    <w:rPr>
      <w:rFonts w:ascii="Wingdings" w:hAnsi="Wingdings" w:cs="Wingdings"/>
    </w:rPr>
  </w:style>
  <w:style w:type="character" w:customStyle="1" w:styleId="WW8Num118z3">
    <w:name w:val="WW8Num118z3"/>
    <w:rsid w:val="00171F0C"/>
    <w:rPr>
      <w:rFonts w:ascii="Symbol" w:hAnsi="Symbol" w:cs="Symbol"/>
    </w:rPr>
  </w:style>
  <w:style w:type="character" w:customStyle="1" w:styleId="WW8Num119z0">
    <w:name w:val="WW8Num119z0"/>
    <w:rsid w:val="00171F0C"/>
    <w:rPr>
      <w:rFonts w:ascii="Symbol" w:hAnsi="Symbol" w:cs="Symbol"/>
    </w:rPr>
  </w:style>
  <w:style w:type="character" w:customStyle="1" w:styleId="WW8Num119z1">
    <w:name w:val="WW8Num119z1"/>
    <w:rsid w:val="00171F0C"/>
    <w:rPr>
      <w:rFonts w:ascii="Times New Roman" w:eastAsia="Times New Roman" w:hAnsi="Times New Roman" w:cs="Times New Roman"/>
    </w:rPr>
  </w:style>
  <w:style w:type="character" w:customStyle="1" w:styleId="WW8Num119z2">
    <w:name w:val="WW8Num119z2"/>
    <w:rsid w:val="00171F0C"/>
    <w:rPr>
      <w:rFonts w:ascii="Wingdings" w:hAnsi="Wingdings" w:cs="Wingdings"/>
    </w:rPr>
  </w:style>
  <w:style w:type="character" w:customStyle="1" w:styleId="WW8Num119z4">
    <w:name w:val="WW8Num119z4"/>
    <w:rsid w:val="00171F0C"/>
    <w:rPr>
      <w:rFonts w:ascii="Courier New" w:hAnsi="Courier New" w:cs="Courier New"/>
    </w:rPr>
  </w:style>
  <w:style w:type="character" w:customStyle="1" w:styleId="WW8Num120z0">
    <w:name w:val="WW8Num120z0"/>
    <w:rsid w:val="00171F0C"/>
    <w:rPr>
      <w:rFonts w:ascii="Courier New" w:hAnsi="Courier New" w:cs="Courier New"/>
    </w:rPr>
  </w:style>
  <w:style w:type="character" w:customStyle="1" w:styleId="WW8Num120z2">
    <w:name w:val="WW8Num120z2"/>
    <w:rsid w:val="00171F0C"/>
    <w:rPr>
      <w:rFonts w:ascii="Wingdings" w:hAnsi="Wingdings" w:cs="Wingdings"/>
    </w:rPr>
  </w:style>
  <w:style w:type="character" w:customStyle="1" w:styleId="WW8Num120z3">
    <w:name w:val="WW8Num120z3"/>
    <w:rsid w:val="00171F0C"/>
    <w:rPr>
      <w:rFonts w:ascii="Symbol" w:hAnsi="Symbol" w:cs="Symbol"/>
    </w:rPr>
  </w:style>
  <w:style w:type="character" w:customStyle="1" w:styleId="WW8Num121z0">
    <w:name w:val="WW8Num121z0"/>
    <w:rsid w:val="00171F0C"/>
    <w:rPr>
      <w:rFonts w:ascii="Symbol" w:hAnsi="Symbol" w:cs="Symbol"/>
    </w:rPr>
  </w:style>
  <w:style w:type="character" w:customStyle="1" w:styleId="WW8Num121z1">
    <w:name w:val="WW8Num121z1"/>
    <w:rsid w:val="00171F0C"/>
    <w:rPr>
      <w:rFonts w:ascii="Courier New" w:hAnsi="Courier New" w:cs="Courier New"/>
    </w:rPr>
  </w:style>
  <w:style w:type="character" w:customStyle="1" w:styleId="WW8Num121z2">
    <w:name w:val="WW8Num121z2"/>
    <w:rsid w:val="00171F0C"/>
    <w:rPr>
      <w:rFonts w:ascii="Wingdings" w:hAnsi="Wingdings" w:cs="Wingdings"/>
    </w:rPr>
  </w:style>
  <w:style w:type="character" w:customStyle="1" w:styleId="WW8Num122z0">
    <w:name w:val="WW8Num122z0"/>
    <w:rsid w:val="00171F0C"/>
    <w:rPr>
      <w:rFonts w:ascii="Times New Roman" w:hAnsi="Times New Roman" w:cs="Times New Roman"/>
    </w:rPr>
  </w:style>
  <w:style w:type="character" w:customStyle="1" w:styleId="WW8Num125z0">
    <w:name w:val="WW8Num125z0"/>
    <w:rsid w:val="00171F0C"/>
    <w:rPr>
      <w:rFonts w:ascii="Symbol" w:hAnsi="Symbol" w:cs="Symbol"/>
    </w:rPr>
  </w:style>
  <w:style w:type="character" w:customStyle="1" w:styleId="WW8Num125z1">
    <w:name w:val="WW8Num125z1"/>
    <w:rsid w:val="00171F0C"/>
    <w:rPr>
      <w:rFonts w:ascii="Courier New" w:hAnsi="Courier New" w:cs="Courier New"/>
    </w:rPr>
  </w:style>
  <w:style w:type="character" w:customStyle="1" w:styleId="WW8Num125z2">
    <w:name w:val="WW8Num125z2"/>
    <w:rsid w:val="00171F0C"/>
    <w:rPr>
      <w:rFonts w:ascii="Wingdings" w:hAnsi="Wingdings" w:cs="Wingdings"/>
    </w:rPr>
  </w:style>
  <w:style w:type="character" w:customStyle="1" w:styleId="WW8Num126z0">
    <w:name w:val="WW8Num126z0"/>
    <w:rsid w:val="00171F0C"/>
    <w:rPr>
      <w:rFonts w:ascii="Times New Roman" w:hAnsi="Times New Roman" w:cs="Times New Roman"/>
    </w:rPr>
  </w:style>
  <w:style w:type="character" w:customStyle="1" w:styleId="WW8Num127z0">
    <w:name w:val="WW8Num127z0"/>
    <w:rsid w:val="00171F0C"/>
    <w:rPr>
      <w:rFonts w:ascii="Times New Roman" w:hAnsi="Times New Roman" w:cs="Times New Roman"/>
    </w:rPr>
  </w:style>
  <w:style w:type="character" w:customStyle="1" w:styleId="WW8Num128z0">
    <w:name w:val="WW8Num128z0"/>
    <w:rsid w:val="00171F0C"/>
    <w:rPr>
      <w:rFonts w:ascii="Times New Roman" w:hAnsi="Times New Roman" w:cs="Times New Roman"/>
    </w:rPr>
  </w:style>
  <w:style w:type="character" w:customStyle="1" w:styleId="WW8Num129z0">
    <w:name w:val="WW8Num129z0"/>
    <w:rsid w:val="00171F0C"/>
    <w:rPr>
      <w:rFonts w:ascii="Courier New" w:hAnsi="Courier New" w:cs="Courier New"/>
    </w:rPr>
  </w:style>
  <w:style w:type="character" w:customStyle="1" w:styleId="WW8Num129z2">
    <w:name w:val="WW8Num129z2"/>
    <w:rsid w:val="00171F0C"/>
    <w:rPr>
      <w:rFonts w:ascii="Wingdings" w:hAnsi="Wingdings" w:cs="Wingdings"/>
    </w:rPr>
  </w:style>
  <w:style w:type="character" w:customStyle="1" w:styleId="WW8Num129z3">
    <w:name w:val="WW8Num129z3"/>
    <w:rsid w:val="00171F0C"/>
    <w:rPr>
      <w:rFonts w:ascii="Symbol" w:hAnsi="Symbol" w:cs="Symbol"/>
    </w:rPr>
  </w:style>
  <w:style w:type="character" w:customStyle="1" w:styleId="WW8Num131z0">
    <w:name w:val="WW8Num131z0"/>
    <w:rsid w:val="00171F0C"/>
    <w:rPr>
      <w:rFonts w:ascii="Wingdings" w:hAnsi="Wingdings" w:cs="Wingdings"/>
    </w:rPr>
  </w:style>
  <w:style w:type="character" w:customStyle="1" w:styleId="WW8Num132z0">
    <w:name w:val="WW8Num132z0"/>
    <w:rsid w:val="00171F0C"/>
    <w:rPr>
      <w:rFonts w:ascii="Symbol" w:hAnsi="Symbol" w:cs="Symbol"/>
    </w:rPr>
  </w:style>
  <w:style w:type="character" w:customStyle="1" w:styleId="WW8Num133z0">
    <w:name w:val="WW8Num133z0"/>
    <w:rsid w:val="00171F0C"/>
    <w:rPr>
      <w:rFonts w:ascii="Times New Roman" w:hAnsi="Times New Roman" w:cs="Times New Roman"/>
    </w:rPr>
  </w:style>
  <w:style w:type="character" w:customStyle="1" w:styleId="WW8Num135z0">
    <w:name w:val="WW8Num135z0"/>
    <w:rsid w:val="00171F0C"/>
    <w:rPr>
      <w:rFonts w:ascii="Times New Roman" w:hAnsi="Times New Roman" w:cs="Times New Roman"/>
    </w:rPr>
  </w:style>
  <w:style w:type="character" w:customStyle="1" w:styleId="WW8Num136z0">
    <w:name w:val="WW8Num136z0"/>
    <w:rsid w:val="00171F0C"/>
    <w:rPr>
      <w:rFonts w:ascii="Wingdings" w:hAnsi="Wingdings" w:cs="Wingdings"/>
    </w:rPr>
  </w:style>
  <w:style w:type="character" w:customStyle="1" w:styleId="WW8Num137z0">
    <w:name w:val="WW8Num137z0"/>
    <w:rsid w:val="00171F0C"/>
    <w:rPr>
      <w:rFonts w:ascii="Wingdings" w:hAnsi="Wingdings" w:cs="Wingdings"/>
    </w:rPr>
  </w:style>
  <w:style w:type="character" w:customStyle="1" w:styleId="WW8Num138z0">
    <w:name w:val="WW8Num138z0"/>
    <w:rsid w:val="00171F0C"/>
    <w:rPr>
      <w:rFonts w:ascii="Wingdings" w:hAnsi="Wingdings" w:cs="Wingdings"/>
    </w:rPr>
  </w:style>
  <w:style w:type="character" w:customStyle="1" w:styleId="WW8Num140z0">
    <w:name w:val="WW8Num140z0"/>
    <w:rsid w:val="00171F0C"/>
    <w:rPr>
      <w:rFonts w:ascii="Symbol" w:hAnsi="Symbol" w:cs="Symbol"/>
    </w:rPr>
  </w:style>
  <w:style w:type="character" w:customStyle="1" w:styleId="WW8Num140z1">
    <w:name w:val="WW8Num140z1"/>
    <w:rsid w:val="00171F0C"/>
    <w:rPr>
      <w:rFonts w:ascii="Courier New" w:hAnsi="Courier New" w:cs="Courier New"/>
    </w:rPr>
  </w:style>
  <w:style w:type="character" w:customStyle="1" w:styleId="WW8Num140z2">
    <w:name w:val="WW8Num140z2"/>
    <w:rsid w:val="00171F0C"/>
    <w:rPr>
      <w:rFonts w:ascii="Wingdings" w:hAnsi="Wingdings" w:cs="Wingdings"/>
    </w:rPr>
  </w:style>
  <w:style w:type="character" w:customStyle="1" w:styleId="WW8Num141z1">
    <w:name w:val="WW8Num141z1"/>
    <w:rsid w:val="00171F0C"/>
    <w:rPr>
      <w:rFonts w:ascii="Arial" w:eastAsia="Times New Roman" w:hAnsi="Arial" w:cs="Arial"/>
    </w:rPr>
  </w:style>
  <w:style w:type="character" w:customStyle="1" w:styleId="WW8Num142z0">
    <w:name w:val="WW8Num142z0"/>
    <w:rsid w:val="00171F0C"/>
    <w:rPr>
      <w:rFonts w:ascii="Symbol" w:hAnsi="Symbol" w:cs="Symbol"/>
      <w:color w:val="auto"/>
    </w:rPr>
  </w:style>
  <w:style w:type="character" w:customStyle="1" w:styleId="WW8Num142z2">
    <w:name w:val="WW8Num142z2"/>
    <w:rsid w:val="00171F0C"/>
    <w:rPr>
      <w:rFonts w:ascii="Wingdings" w:hAnsi="Wingdings" w:cs="Wingdings"/>
    </w:rPr>
  </w:style>
  <w:style w:type="character" w:customStyle="1" w:styleId="WW8Num142z3">
    <w:name w:val="WW8Num142z3"/>
    <w:rsid w:val="00171F0C"/>
    <w:rPr>
      <w:rFonts w:ascii="Symbol" w:hAnsi="Symbol" w:cs="Symbol"/>
    </w:rPr>
  </w:style>
  <w:style w:type="character" w:customStyle="1" w:styleId="WW8Num143z0">
    <w:name w:val="WW8Num143z0"/>
    <w:rsid w:val="00171F0C"/>
    <w:rPr>
      <w:rFonts w:ascii="Courier New" w:hAnsi="Courier New" w:cs="Courier New"/>
    </w:rPr>
  </w:style>
  <w:style w:type="character" w:customStyle="1" w:styleId="WW8Num143z2">
    <w:name w:val="WW8Num143z2"/>
    <w:rsid w:val="00171F0C"/>
    <w:rPr>
      <w:rFonts w:ascii="Wingdings" w:hAnsi="Wingdings" w:cs="Wingdings"/>
    </w:rPr>
  </w:style>
  <w:style w:type="character" w:customStyle="1" w:styleId="WW8Num143z3">
    <w:name w:val="WW8Num143z3"/>
    <w:rsid w:val="00171F0C"/>
    <w:rPr>
      <w:rFonts w:ascii="Symbol" w:hAnsi="Symbol" w:cs="Symbol"/>
    </w:rPr>
  </w:style>
  <w:style w:type="character" w:customStyle="1" w:styleId="WW8Num145z0">
    <w:name w:val="WW8Num145z0"/>
    <w:rsid w:val="00171F0C"/>
    <w:rPr>
      <w:rFonts w:ascii="Symbol" w:hAnsi="Symbol" w:cs="Symbol"/>
    </w:rPr>
  </w:style>
  <w:style w:type="character" w:customStyle="1" w:styleId="WW8Num148z0">
    <w:name w:val="WW8Num148z0"/>
    <w:rsid w:val="00171F0C"/>
    <w:rPr>
      <w:rFonts w:ascii="Symbol" w:hAnsi="Symbol" w:cs="Symbol"/>
    </w:rPr>
  </w:style>
  <w:style w:type="character" w:customStyle="1" w:styleId="WW8Num149z0">
    <w:name w:val="WW8Num149z0"/>
    <w:rsid w:val="00171F0C"/>
    <w:rPr>
      <w:rFonts w:ascii="Courier New" w:hAnsi="Courier New" w:cs="Courier New"/>
    </w:rPr>
  </w:style>
  <w:style w:type="character" w:customStyle="1" w:styleId="WW8Num149z2">
    <w:name w:val="WW8Num149z2"/>
    <w:rsid w:val="00171F0C"/>
    <w:rPr>
      <w:rFonts w:ascii="Wingdings" w:hAnsi="Wingdings" w:cs="Wingdings"/>
    </w:rPr>
  </w:style>
  <w:style w:type="character" w:customStyle="1" w:styleId="WW8Num149z3">
    <w:name w:val="WW8Num149z3"/>
    <w:rsid w:val="00171F0C"/>
    <w:rPr>
      <w:rFonts w:ascii="Symbol" w:hAnsi="Symbol" w:cs="Symbol"/>
    </w:rPr>
  </w:style>
  <w:style w:type="character" w:customStyle="1" w:styleId="WW8Num150z0">
    <w:name w:val="WW8Num150z0"/>
    <w:rsid w:val="00171F0C"/>
    <w:rPr>
      <w:rFonts w:ascii="Wingdings" w:hAnsi="Wingdings" w:cs="Wingdings"/>
    </w:rPr>
  </w:style>
  <w:style w:type="character" w:customStyle="1" w:styleId="WW8Num151z0">
    <w:name w:val="WW8Num151z0"/>
    <w:rsid w:val="00171F0C"/>
    <w:rPr>
      <w:rFonts w:ascii="Courier New" w:hAnsi="Courier New" w:cs="Courier New"/>
    </w:rPr>
  </w:style>
  <w:style w:type="character" w:customStyle="1" w:styleId="WW8Num151z2">
    <w:name w:val="WW8Num151z2"/>
    <w:rsid w:val="00171F0C"/>
    <w:rPr>
      <w:rFonts w:ascii="Wingdings" w:hAnsi="Wingdings" w:cs="Wingdings"/>
    </w:rPr>
  </w:style>
  <w:style w:type="character" w:customStyle="1" w:styleId="WW8Num151z3">
    <w:name w:val="WW8Num151z3"/>
    <w:rsid w:val="00171F0C"/>
    <w:rPr>
      <w:rFonts w:ascii="Symbol" w:hAnsi="Symbol" w:cs="Symbol"/>
    </w:rPr>
  </w:style>
  <w:style w:type="character" w:customStyle="1" w:styleId="WW8Num152z0">
    <w:name w:val="WW8Num152z0"/>
    <w:rsid w:val="00171F0C"/>
    <w:rPr>
      <w:rFonts w:ascii="Times New Roman" w:eastAsia="Times New Roman" w:hAnsi="Times New Roman" w:cs="Times New Roman"/>
    </w:rPr>
  </w:style>
  <w:style w:type="character" w:customStyle="1" w:styleId="WW8Num152z1">
    <w:name w:val="WW8Num152z1"/>
    <w:rsid w:val="00171F0C"/>
    <w:rPr>
      <w:rFonts w:ascii="Courier New" w:hAnsi="Courier New" w:cs="Courier New"/>
    </w:rPr>
  </w:style>
  <w:style w:type="character" w:customStyle="1" w:styleId="WW8Num152z2">
    <w:name w:val="WW8Num152z2"/>
    <w:rsid w:val="00171F0C"/>
    <w:rPr>
      <w:rFonts w:ascii="Wingdings" w:hAnsi="Wingdings" w:cs="Wingdings"/>
    </w:rPr>
  </w:style>
  <w:style w:type="character" w:customStyle="1" w:styleId="WW8Num152z3">
    <w:name w:val="WW8Num152z3"/>
    <w:rsid w:val="00171F0C"/>
    <w:rPr>
      <w:rFonts w:ascii="Symbol" w:hAnsi="Symbol" w:cs="Symbol"/>
    </w:rPr>
  </w:style>
  <w:style w:type="character" w:customStyle="1" w:styleId="WW8Num153z0">
    <w:name w:val="WW8Num153z0"/>
    <w:rsid w:val="00171F0C"/>
    <w:rPr>
      <w:rFonts w:ascii="Wingdings" w:hAnsi="Wingdings" w:cs="Wingdings"/>
    </w:rPr>
  </w:style>
  <w:style w:type="character" w:customStyle="1" w:styleId="WW8Num154z0">
    <w:name w:val="WW8Num154z0"/>
    <w:rsid w:val="00171F0C"/>
    <w:rPr>
      <w:rFonts w:ascii="Wingdings" w:hAnsi="Wingdings" w:cs="Wingdings"/>
    </w:rPr>
  </w:style>
  <w:style w:type="character" w:customStyle="1" w:styleId="WW8Num155z0">
    <w:name w:val="WW8Num155z0"/>
    <w:rsid w:val="00171F0C"/>
    <w:rPr>
      <w:rFonts w:ascii="Wingdings" w:hAnsi="Wingdings" w:cs="Wingdings"/>
    </w:rPr>
  </w:style>
  <w:style w:type="character" w:customStyle="1" w:styleId="WW8Num156z0">
    <w:name w:val="WW8Num156z0"/>
    <w:rsid w:val="00171F0C"/>
    <w:rPr>
      <w:rFonts w:ascii="Courier New" w:hAnsi="Courier New" w:cs="Courier New"/>
    </w:rPr>
  </w:style>
  <w:style w:type="character" w:customStyle="1" w:styleId="WW8Num156z2">
    <w:name w:val="WW8Num156z2"/>
    <w:rsid w:val="00171F0C"/>
    <w:rPr>
      <w:rFonts w:ascii="Wingdings" w:hAnsi="Wingdings" w:cs="Wingdings"/>
    </w:rPr>
  </w:style>
  <w:style w:type="character" w:customStyle="1" w:styleId="WW8Num156z3">
    <w:name w:val="WW8Num156z3"/>
    <w:rsid w:val="00171F0C"/>
    <w:rPr>
      <w:rFonts w:ascii="Symbol" w:hAnsi="Symbol" w:cs="Symbol"/>
    </w:rPr>
  </w:style>
  <w:style w:type="character" w:customStyle="1" w:styleId="WW8Num157z0">
    <w:name w:val="WW8Num157z0"/>
    <w:rsid w:val="00171F0C"/>
    <w:rPr>
      <w:rFonts w:ascii="Times New Roman" w:hAnsi="Times New Roman" w:cs="Times New Roman"/>
      <w:b w:val="0"/>
      <w:i w:val="0"/>
      <w:sz w:val="24"/>
    </w:rPr>
  </w:style>
  <w:style w:type="character" w:customStyle="1" w:styleId="WW8Num158z0">
    <w:name w:val="WW8Num158z0"/>
    <w:rsid w:val="00171F0C"/>
    <w:rPr>
      <w:rFonts w:ascii="Courier New" w:hAnsi="Courier New" w:cs="Courier New"/>
    </w:rPr>
  </w:style>
  <w:style w:type="character" w:customStyle="1" w:styleId="WW8Num158z2">
    <w:name w:val="WW8Num158z2"/>
    <w:rsid w:val="00171F0C"/>
    <w:rPr>
      <w:rFonts w:ascii="Wingdings" w:hAnsi="Wingdings" w:cs="Wingdings"/>
    </w:rPr>
  </w:style>
  <w:style w:type="character" w:customStyle="1" w:styleId="WW8Num158z3">
    <w:name w:val="WW8Num158z3"/>
    <w:rsid w:val="00171F0C"/>
    <w:rPr>
      <w:rFonts w:ascii="Symbol" w:hAnsi="Symbol" w:cs="Symbol"/>
    </w:rPr>
  </w:style>
  <w:style w:type="character" w:customStyle="1" w:styleId="WW8Num159z0">
    <w:name w:val="WW8Num159z0"/>
    <w:rsid w:val="00171F0C"/>
    <w:rPr>
      <w:rFonts w:ascii="Symbol" w:hAnsi="Symbol" w:cs="Symbol"/>
    </w:rPr>
  </w:style>
  <w:style w:type="character" w:customStyle="1" w:styleId="WW8Num160z0">
    <w:name w:val="WW8Num160z0"/>
    <w:rsid w:val="00171F0C"/>
    <w:rPr>
      <w:rFonts w:ascii="Times New Roman" w:hAnsi="Times New Roman" w:cs="Times New Roman"/>
      <w:b w:val="0"/>
      <w:i w:val="0"/>
      <w:sz w:val="24"/>
    </w:rPr>
  </w:style>
  <w:style w:type="character" w:customStyle="1" w:styleId="WW8Num161z0">
    <w:name w:val="WW8Num161z0"/>
    <w:rsid w:val="00171F0C"/>
    <w:rPr>
      <w:rFonts w:ascii="Wingdings" w:hAnsi="Wingdings" w:cs="Wingdings"/>
    </w:rPr>
  </w:style>
  <w:style w:type="character" w:customStyle="1" w:styleId="WW8Num162z0">
    <w:name w:val="WW8Num162z0"/>
    <w:rsid w:val="00171F0C"/>
    <w:rPr>
      <w:rFonts w:ascii="Wingdings" w:hAnsi="Wingdings" w:cs="Wingdings"/>
    </w:rPr>
  </w:style>
  <w:style w:type="character" w:customStyle="1" w:styleId="WW8Num163z0">
    <w:name w:val="WW8Num163z0"/>
    <w:rsid w:val="00171F0C"/>
    <w:rPr>
      <w:rFonts w:ascii="Symbol" w:hAnsi="Symbol" w:cs="Symbol"/>
    </w:rPr>
  </w:style>
  <w:style w:type="character" w:customStyle="1" w:styleId="WW8Num163z1">
    <w:name w:val="WW8Num163z1"/>
    <w:rsid w:val="00171F0C"/>
    <w:rPr>
      <w:rFonts w:ascii="Courier New" w:hAnsi="Courier New" w:cs="Courier New"/>
    </w:rPr>
  </w:style>
  <w:style w:type="character" w:customStyle="1" w:styleId="WW8Num163z2">
    <w:name w:val="WW8Num163z2"/>
    <w:rsid w:val="00171F0C"/>
    <w:rPr>
      <w:rFonts w:ascii="Wingdings" w:hAnsi="Wingdings" w:cs="Wingdings"/>
    </w:rPr>
  </w:style>
  <w:style w:type="character" w:customStyle="1" w:styleId="WW8Num164z0">
    <w:name w:val="WW8Num164z0"/>
    <w:rsid w:val="00171F0C"/>
    <w:rPr>
      <w:rFonts w:ascii="Symbol" w:hAnsi="Symbol" w:cs="Symbol"/>
    </w:rPr>
  </w:style>
  <w:style w:type="character" w:customStyle="1" w:styleId="WW8Num164z1">
    <w:name w:val="WW8Num164z1"/>
    <w:rsid w:val="00171F0C"/>
    <w:rPr>
      <w:rFonts w:ascii="Courier New" w:hAnsi="Courier New" w:cs="Courier New"/>
    </w:rPr>
  </w:style>
  <w:style w:type="character" w:customStyle="1" w:styleId="WW8Num164z2">
    <w:name w:val="WW8Num164z2"/>
    <w:rsid w:val="00171F0C"/>
    <w:rPr>
      <w:rFonts w:ascii="Wingdings" w:hAnsi="Wingdings" w:cs="Wingdings"/>
    </w:rPr>
  </w:style>
  <w:style w:type="character" w:customStyle="1" w:styleId="WW8Num165z0">
    <w:name w:val="WW8Num165z0"/>
    <w:rsid w:val="00171F0C"/>
    <w:rPr>
      <w:rFonts w:ascii="Courier New" w:hAnsi="Courier New" w:cs="Courier New"/>
    </w:rPr>
  </w:style>
  <w:style w:type="character" w:customStyle="1" w:styleId="WW8Num165z2">
    <w:name w:val="WW8Num165z2"/>
    <w:rsid w:val="00171F0C"/>
    <w:rPr>
      <w:rFonts w:ascii="Wingdings" w:hAnsi="Wingdings" w:cs="Wingdings"/>
    </w:rPr>
  </w:style>
  <w:style w:type="character" w:customStyle="1" w:styleId="WW8Num165z3">
    <w:name w:val="WW8Num165z3"/>
    <w:rsid w:val="00171F0C"/>
    <w:rPr>
      <w:rFonts w:ascii="Symbol" w:hAnsi="Symbol" w:cs="Symbol"/>
    </w:rPr>
  </w:style>
  <w:style w:type="character" w:customStyle="1" w:styleId="WW8Num166z4">
    <w:name w:val="WW8Num166z4"/>
    <w:rsid w:val="00171F0C"/>
    <w:rPr>
      <w:rFonts w:ascii="Times New Roman" w:eastAsia="Times New Roman" w:hAnsi="Times New Roman" w:cs="Times New Roman"/>
    </w:rPr>
  </w:style>
  <w:style w:type="character" w:customStyle="1" w:styleId="WW8Num167z0">
    <w:name w:val="WW8Num167z0"/>
    <w:rsid w:val="00171F0C"/>
    <w:rPr>
      <w:rFonts w:ascii="Symbol" w:hAnsi="Symbol" w:cs="Symbol"/>
    </w:rPr>
  </w:style>
  <w:style w:type="character" w:customStyle="1" w:styleId="WW8Num169z0">
    <w:name w:val="WW8Num169z0"/>
    <w:rsid w:val="00171F0C"/>
    <w:rPr>
      <w:rFonts w:ascii="Courier New" w:hAnsi="Courier New" w:cs="Courier New"/>
    </w:rPr>
  </w:style>
  <w:style w:type="character" w:customStyle="1" w:styleId="WW8Num169z2">
    <w:name w:val="WW8Num169z2"/>
    <w:rsid w:val="00171F0C"/>
    <w:rPr>
      <w:rFonts w:ascii="Wingdings" w:hAnsi="Wingdings" w:cs="Wingdings"/>
    </w:rPr>
  </w:style>
  <w:style w:type="character" w:customStyle="1" w:styleId="WW8Num169z3">
    <w:name w:val="WW8Num169z3"/>
    <w:rsid w:val="00171F0C"/>
    <w:rPr>
      <w:rFonts w:ascii="Symbol" w:hAnsi="Symbol" w:cs="Symbol"/>
    </w:rPr>
  </w:style>
  <w:style w:type="character" w:customStyle="1" w:styleId="WW8Num170z0">
    <w:name w:val="WW8Num170z0"/>
    <w:rsid w:val="00171F0C"/>
    <w:rPr>
      <w:rFonts w:ascii="Symbol" w:hAnsi="Symbol" w:cs="Symbol"/>
    </w:rPr>
  </w:style>
  <w:style w:type="character" w:customStyle="1" w:styleId="WW8Num171z0">
    <w:name w:val="WW8Num171z0"/>
    <w:rsid w:val="00171F0C"/>
    <w:rPr>
      <w:rFonts w:ascii="Times New Roman" w:hAnsi="Times New Roman" w:cs="Times New Roman"/>
    </w:rPr>
  </w:style>
  <w:style w:type="character" w:customStyle="1" w:styleId="WW8Num173z0">
    <w:name w:val="WW8Num173z0"/>
    <w:rsid w:val="00171F0C"/>
    <w:rPr>
      <w:rFonts w:ascii="Times New Roman" w:eastAsia="Times New Roman" w:hAnsi="Times New Roman" w:cs="Times New Roman"/>
    </w:rPr>
  </w:style>
  <w:style w:type="character" w:customStyle="1" w:styleId="WW8Num173z1">
    <w:name w:val="WW8Num173z1"/>
    <w:rsid w:val="00171F0C"/>
    <w:rPr>
      <w:rFonts w:ascii="Courier New" w:hAnsi="Courier New" w:cs="Courier New"/>
    </w:rPr>
  </w:style>
  <w:style w:type="character" w:customStyle="1" w:styleId="WW8Num173z2">
    <w:name w:val="WW8Num173z2"/>
    <w:rsid w:val="00171F0C"/>
    <w:rPr>
      <w:rFonts w:ascii="Wingdings" w:hAnsi="Wingdings" w:cs="Wingdings"/>
    </w:rPr>
  </w:style>
  <w:style w:type="character" w:customStyle="1" w:styleId="WW8Num173z3">
    <w:name w:val="WW8Num173z3"/>
    <w:rsid w:val="00171F0C"/>
    <w:rPr>
      <w:rFonts w:ascii="Symbol" w:hAnsi="Symbol" w:cs="Symbol"/>
    </w:rPr>
  </w:style>
  <w:style w:type="character" w:customStyle="1" w:styleId="WW8Num174z0">
    <w:name w:val="WW8Num174z0"/>
    <w:rsid w:val="00171F0C"/>
    <w:rPr>
      <w:rFonts w:ascii="Courier New" w:hAnsi="Courier New" w:cs="Courier New"/>
    </w:rPr>
  </w:style>
  <w:style w:type="character" w:customStyle="1" w:styleId="WW8Num174z2">
    <w:name w:val="WW8Num174z2"/>
    <w:rsid w:val="00171F0C"/>
    <w:rPr>
      <w:rFonts w:ascii="Wingdings" w:hAnsi="Wingdings" w:cs="Wingdings"/>
    </w:rPr>
  </w:style>
  <w:style w:type="character" w:customStyle="1" w:styleId="WW8Num174z3">
    <w:name w:val="WW8Num174z3"/>
    <w:rsid w:val="00171F0C"/>
    <w:rPr>
      <w:rFonts w:ascii="Symbol" w:hAnsi="Symbol" w:cs="Symbol"/>
    </w:rPr>
  </w:style>
  <w:style w:type="character" w:customStyle="1" w:styleId="WW8Num175z0">
    <w:name w:val="WW8Num175z0"/>
    <w:rsid w:val="00171F0C"/>
    <w:rPr>
      <w:rFonts w:ascii="Courier New" w:hAnsi="Courier New" w:cs="Courier New"/>
    </w:rPr>
  </w:style>
  <w:style w:type="character" w:customStyle="1" w:styleId="WW8Num175z2">
    <w:name w:val="WW8Num175z2"/>
    <w:rsid w:val="00171F0C"/>
    <w:rPr>
      <w:rFonts w:ascii="Wingdings" w:hAnsi="Wingdings" w:cs="Wingdings"/>
    </w:rPr>
  </w:style>
  <w:style w:type="character" w:customStyle="1" w:styleId="WW8Num175z3">
    <w:name w:val="WW8Num175z3"/>
    <w:rsid w:val="00171F0C"/>
    <w:rPr>
      <w:rFonts w:ascii="Symbol" w:hAnsi="Symbol" w:cs="Symbol"/>
    </w:rPr>
  </w:style>
  <w:style w:type="character" w:customStyle="1" w:styleId="WW8Num176z0">
    <w:name w:val="WW8Num176z0"/>
    <w:rsid w:val="00171F0C"/>
    <w:rPr>
      <w:rFonts w:ascii="Symbol" w:hAnsi="Symbol" w:cs="Symbol"/>
      <w:color w:val="auto"/>
    </w:rPr>
  </w:style>
  <w:style w:type="character" w:customStyle="1" w:styleId="WW8Num176z2">
    <w:name w:val="WW8Num176z2"/>
    <w:rsid w:val="00171F0C"/>
    <w:rPr>
      <w:rFonts w:ascii="Wingdings" w:hAnsi="Wingdings" w:cs="Wingdings"/>
    </w:rPr>
  </w:style>
  <w:style w:type="character" w:customStyle="1" w:styleId="WW8Num176z3">
    <w:name w:val="WW8Num176z3"/>
    <w:rsid w:val="00171F0C"/>
    <w:rPr>
      <w:rFonts w:ascii="Symbol" w:hAnsi="Symbol" w:cs="Symbol"/>
    </w:rPr>
  </w:style>
  <w:style w:type="character" w:customStyle="1" w:styleId="WW8Num178z0">
    <w:name w:val="WW8Num178z0"/>
    <w:rsid w:val="00171F0C"/>
    <w:rPr>
      <w:rFonts w:ascii="Wingdings" w:hAnsi="Wingdings" w:cs="Wingdings"/>
    </w:rPr>
  </w:style>
  <w:style w:type="character" w:customStyle="1" w:styleId="WW8Num180z0">
    <w:name w:val="WW8Num180z0"/>
    <w:rsid w:val="00171F0C"/>
    <w:rPr>
      <w:rFonts w:ascii="Times New Roman" w:hAnsi="Times New Roman" w:cs="Times New Roman"/>
    </w:rPr>
  </w:style>
  <w:style w:type="character" w:customStyle="1" w:styleId="WW8Num181z0">
    <w:name w:val="WW8Num181z0"/>
    <w:rsid w:val="00171F0C"/>
    <w:rPr>
      <w:rFonts w:ascii="Courier New" w:hAnsi="Courier New" w:cs="Courier New"/>
    </w:rPr>
  </w:style>
  <w:style w:type="character" w:customStyle="1" w:styleId="WW8Num181z2">
    <w:name w:val="WW8Num181z2"/>
    <w:rsid w:val="00171F0C"/>
    <w:rPr>
      <w:rFonts w:ascii="Wingdings" w:hAnsi="Wingdings" w:cs="Wingdings"/>
    </w:rPr>
  </w:style>
  <w:style w:type="character" w:customStyle="1" w:styleId="WW8Num181z3">
    <w:name w:val="WW8Num181z3"/>
    <w:rsid w:val="00171F0C"/>
    <w:rPr>
      <w:rFonts w:ascii="Symbol" w:hAnsi="Symbol" w:cs="Symbol"/>
    </w:rPr>
  </w:style>
  <w:style w:type="character" w:customStyle="1" w:styleId="WW8Num182z0">
    <w:name w:val="WW8Num182z0"/>
    <w:rsid w:val="00171F0C"/>
    <w:rPr>
      <w:rFonts w:ascii="Courier New" w:hAnsi="Courier New" w:cs="Courier New"/>
    </w:rPr>
  </w:style>
  <w:style w:type="character" w:customStyle="1" w:styleId="WW8Num182z2">
    <w:name w:val="WW8Num182z2"/>
    <w:rsid w:val="00171F0C"/>
    <w:rPr>
      <w:rFonts w:ascii="Wingdings" w:hAnsi="Wingdings" w:cs="Wingdings"/>
    </w:rPr>
  </w:style>
  <w:style w:type="character" w:customStyle="1" w:styleId="WW8Num182z3">
    <w:name w:val="WW8Num182z3"/>
    <w:rsid w:val="00171F0C"/>
    <w:rPr>
      <w:rFonts w:ascii="Symbol" w:hAnsi="Symbol" w:cs="Symbol"/>
    </w:rPr>
  </w:style>
  <w:style w:type="character" w:customStyle="1" w:styleId="WW8Num183z0">
    <w:name w:val="WW8Num183z0"/>
    <w:rsid w:val="00171F0C"/>
    <w:rPr>
      <w:rFonts w:ascii="Times New Roman" w:eastAsia="Times New Roman" w:hAnsi="Times New Roman" w:cs="Times New Roman"/>
    </w:rPr>
  </w:style>
  <w:style w:type="character" w:customStyle="1" w:styleId="WW8Num183z1">
    <w:name w:val="WW8Num183z1"/>
    <w:rsid w:val="00171F0C"/>
    <w:rPr>
      <w:rFonts w:ascii="Courier New" w:hAnsi="Courier New" w:cs="Courier New"/>
    </w:rPr>
  </w:style>
  <w:style w:type="character" w:customStyle="1" w:styleId="WW8Num183z2">
    <w:name w:val="WW8Num183z2"/>
    <w:rsid w:val="00171F0C"/>
    <w:rPr>
      <w:rFonts w:ascii="Wingdings" w:hAnsi="Wingdings" w:cs="Wingdings"/>
    </w:rPr>
  </w:style>
  <w:style w:type="character" w:customStyle="1" w:styleId="WW8Num183z3">
    <w:name w:val="WW8Num183z3"/>
    <w:rsid w:val="00171F0C"/>
    <w:rPr>
      <w:rFonts w:ascii="Symbol" w:hAnsi="Symbol" w:cs="Symbol"/>
    </w:rPr>
  </w:style>
  <w:style w:type="character" w:customStyle="1" w:styleId="WW8Num186z0">
    <w:name w:val="WW8Num186z0"/>
    <w:rsid w:val="00171F0C"/>
    <w:rPr>
      <w:rFonts w:ascii="Courier New" w:hAnsi="Courier New" w:cs="Courier New"/>
    </w:rPr>
  </w:style>
  <w:style w:type="character" w:customStyle="1" w:styleId="WW8Num186z2">
    <w:name w:val="WW8Num186z2"/>
    <w:rsid w:val="00171F0C"/>
    <w:rPr>
      <w:rFonts w:ascii="Wingdings" w:hAnsi="Wingdings" w:cs="Wingdings"/>
    </w:rPr>
  </w:style>
  <w:style w:type="character" w:customStyle="1" w:styleId="WW8Num186z3">
    <w:name w:val="WW8Num186z3"/>
    <w:rsid w:val="00171F0C"/>
    <w:rPr>
      <w:rFonts w:ascii="Symbol" w:hAnsi="Symbol" w:cs="Symbol"/>
    </w:rPr>
  </w:style>
  <w:style w:type="character" w:customStyle="1" w:styleId="WW8Num188z0">
    <w:name w:val="WW8Num188z0"/>
    <w:rsid w:val="00171F0C"/>
    <w:rPr>
      <w:rFonts w:ascii="Courier New" w:hAnsi="Courier New" w:cs="Courier New"/>
    </w:rPr>
  </w:style>
  <w:style w:type="character" w:customStyle="1" w:styleId="WW8Num188z2">
    <w:name w:val="WW8Num188z2"/>
    <w:rsid w:val="00171F0C"/>
    <w:rPr>
      <w:rFonts w:ascii="Wingdings" w:hAnsi="Wingdings" w:cs="Wingdings"/>
    </w:rPr>
  </w:style>
  <w:style w:type="character" w:customStyle="1" w:styleId="WW8Num188z3">
    <w:name w:val="WW8Num188z3"/>
    <w:rsid w:val="00171F0C"/>
    <w:rPr>
      <w:rFonts w:ascii="Symbol" w:hAnsi="Symbol" w:cs="Symbol"/>
    </w:rPr>
  </w:style>
  <w:style w:type="character" w:customStyle="1" w:styleId="WW8Num189z0">
    <w:name w:val="WW8Num189z0"/>
    <w:rsid w:val="00171F0C"/>
    <w:rPr>
      <w:rFonts w:ascii="Courier New" w:hAnsi="Courier New" w:cs="Courier New"/>
    </w:rPr>
  </w:style>
  <w:style w:type="character" w:customStyle="1" w:styleId="WW8Num189z2">
    <w:name w:val="WW8Num189z2"/>
    <w:rsid w:val="00171F0C"/>
    <w:rPr>
      <w:rFonts w:ascii="Wingdings" w:hAnsi="Wingdings" w:cs="Wingdings"/>
    </w:rPr>
  </w:style>
  <w:style w:type="character" w:customStyle="1" w:styleId="WW8Num189z3">
    <w:name w:val="WW8Num189z3"/>
    <w:rsid w:val="00171F0C"/>
    <w:rPr>
      <w:rFonts w:ascii="Symbol" w:hAnsi="Symbol" w:cs="Symbol"/>
    </w:rPr>
  </w:style>
  <w:style w:type="character" w:customStyle="1" w:styleId="WW8Num194z0">
    <w:name w:val="WW8Num194z0"/>
    <w:rsid w:val="00171F0C"/>
    <w:rPr>
      <w:rFonts w:ascii="Times New Roman" w:hAnsi="Times New Roman" w:cs="Times New Roman"/>
    </w:rPr>
  </w:style>
  <w:style w:type="character" w:customStyle="1" w:styleId="WW8Num195z0">
    <w:name w:val="WW8Num195z0"/>
    <w:rsid w:val="00171F0C"/>
    <w:rPr>
      <w:rFonts w:ascii="Wingdings" w:hAnsi="Wingdings" w:cs="Wingdings"/>
    </w:rPr>
  </w:style>
  <w:style w:type="character" w:customStyle="1" w:styleId="WW8Num196z0">
    <w:name w:val="WW8Num196z0"/>
    <w:rsid w:val="00171F0C"/>
    <w:rPr>
      <w:rFonts w:ascii="Symbol" w:hAnsi="Symbol" w:cs="Symbol"/>
    </w:rPr>
  </w:style>
  <w:style w:type="character" w:customStyle="1" w:styleId="WW8Num196z1">
    <w:name w:val="WW8Num196z1"/>
    <w:rsid w:val="00171F0C"/>
    <w:rPr>
      <w:rFonts w:ascii="Courier New" w:hAnsi="Courier New" w:cs="Courier New"/>
    </w:rPr>
  </w:style>
  <w:style w:type="character" w:customStyle="1" w:styleId="WW8Num196z2">
    <w:name w:val="WW8Num196z2"/>
    <w:rsid w:val="00171F0C"/>
    <w:rPr>
      <w:rFonts w:ascii="Wingdings" w:hAnsi="Wingdings" w:cs="Wingdings"/>
    </w:rPr>
  </w:style>
  <w:style w:type="character" w:customStyle="1" w:styleId="WW8Num197z0">
    <w:name w:val="WW8Num197z0"/>
    <w:rsid w:val="00171F0C"/>
    <w:rPr>
      <w:rFonts w:ascii="Symbol" w:hAnsi="Symbol" w:cs="Symbol"/>
    </w:rPr>
  </w:style>
  <w:style w:type="character" w:customStyle="1" w:styleId="WW8Num197z1">
    <w:name w:val="WW8Num197z1"/>
    <w:rsid w:val="00171F0C"/>
    <w:rPr>
      <w:rFonts w:ascii="Courier New" w:hAnsi="Courier New" w:cs="Courier New"/>
    </w:rPr>
  </w:style>
  <w:style w:type="character" w:customStyle="1" w:styleId="WW8Num197z2">
    <w:name w:val="WW8Num197z2"/>
    <w:rsid w:val="00171F0C"/>
    <w:rPr>
      <w:rFonts w:ascii="Wingdings" w:hAnsi="Wingdings" w:cs="Wingdings"/>
    </w:rPr>
  </w:style>
  <w:style w:type="character" w:customStyle="1" w:styleId="WW8Num200z0">
    <w:name w:val="WW8Num200z0"/>
    <w:rsid w:val="00171F0C"/>
    <w:rPr>
      <w:rFonts w:ascii="Symbol" w:hAnsi="Symbol" w:cs="Symbol"/>
    </w:rPr>
  </w:style>
  <w:style w:type="character" w:customStyle="1" w:styleId="WW8Num201z0">
    <w:name w:val="WW8Num201z0"/>
    <w:rsid w:val="00171F0C"/>
    <w:rPr>
      <w:rFonts w:ascii="Wingdings" w:hAnsi="Wingdings" w:cs="Wingdings"/>
    </w:rPr>
  </w:style>
  <w:style w:type="character" w:customStyle="1" w:styleId="WW8Num202z0">
    <w:name w:val="WW8Num202z0"/>
    <w:rsid w:val="00171F0C"/>
    <w:rPr>
      <w:rFonts w:ascii="Times New Roman" w:hAnsi="Times New Roman" w:cs="Times New Roman"/>
    </w:rPr>
  </w:style>
  <w:style w:type="character" w:customStyle="1" w:styleId="WW8NumSt23z0">
    <w:name w:val="WW8NumSt23z0"/>
    <w:rsid w:val="00171F0C"/>
    <w:rPr>
      <w:rFonts w:ascii="Symbol" w:hAnsi="Symbol" w:cs="Symbol"/>
    </w:rPr>
  </w:style>
  <w:style w:type="character" w:styleId="Numerstrony">
    <w:name w:val="page number"/>
    <w:basedOn w:val="Domylnaczcionkaakapitu1"/>
    <w:rsid w:val="00171F0C"/>
  </w:style>
  <w:style w:type="character" w:customStyle="1" w:styleId="Znakiprzypiswkocowych">
    <w:name w:val="Znaki przypisów końcowych"/>
    <w:rsid w:val="00171F0C"/>
    <w:rPr>
      <w:vertAlign w:val="superscript"/>
    </w:rPr>
  </w:style>
  <w:style w:type="character" w:customStyle="1" w:styleId="Tekstpodstawowywcity2Znak">
    <w:name w:val="Tekst podstawowy wcięty 2 Znak"/>
    <w:rsid w:val="00171F0C"/>
    <w:rPr>
      <w:rFonts w:ascii="Webdings" w:eastAsia="PL Switzerland" w:hAnsi="Webdings" w:cs="Webdings"/>
      <w:sz w:val="24"/>
    </w:rPr>
  </w:style>
  <w:style w:type="character" w:customStyle="1" w:styleId="Tekstpodstawowywcity3Znak">
    <w:name w:val="Tekst podstawowy wcięty 3 Znak"/>
    <w:rsid w:val="00171F0C"/>
    <w:rPr>
      <w:rFonts w:ascii="Webdings" w:eastAsia="PL Switzerland" w:hAnsi="Webdings" w:cs="Webdings"/>
      <w:sz w:val="24"/>
    </w:rPr>
  </w:style>
  <w:style w:type="character" w:customStyle="1" w:styleId="Tekstpodstawowy3Znak">
    <w:name w:val="Tekst podstawowy 3 Znak"/>
    <w:rsid w:val="00171F0C"/>
    <w:rPr>
      <w:rFonts w:ascii="Arial" w:hAnsi="Arial" w:cs="Arial"/>
      <w:sz w:val="24"/>
    </w:rPr>
  </w:style>
  <w:style w:type="character" w:styleId="Pogrubienie">
    <w:name w:val="Strong"/>
    <w:uiPriority w:val="22"/>
    <w:qFormat/>
    <w:rsid w:val="00171F0C"/>
    <w:rPr>
      <w:b/>
      <w:bCs/>
    </w:rPr>
  </w:style>
  <w:style w:type="character" w:customStyle="1" w:styleId="Odwoanieprzypisukocowego1">
    <w:name w:val="Odwołanie przypisu końcowego1"/>
    <w:rsid w:val="00171F0C"/>
    <w:rPr>
      <w:vertAlign w:val="superscript"/>
    </w:rPr>
  </w:style>
  <w:style w:type="character" w:styleId="UyteHipercze">
    <w:name w:val="FollowedHyperlink"/>
    <w:rsid w:val="00171F0C"/>
    <w:rPr>
      <w:color w:val="800080"/>
      <w:u w:val="single"/>
    </w:rPr>
  </w:style>
  <w:style w:type="character" w:customStyle="1" w:styleId="TekstprzypisudolnegoZnak">
    <w:name w:val="Tekst przypisu dolnego Znak"/>
    <w:rsid w:val="00171F0C"/>
    <w:rPr>
      <w:rFonts w:ascii="Arial" w:eastAsia="PL Switzerland" w:hAnsi="Arial" w:cs="Arial"/>
    </w:rPr>
  </w:style>
  <w:style w:type="character" w:customStyle="1" w:styleId="Znakiprzypiswdolnych">
    <w:name w:val="Znaki przypisów dolnych"/>
    <w:rsid w:val="00171F0C"/>
    <w:rPr>
      <w:vertAlign w:val="superscript"/>
    </w:rPr>
  </w:style>
  <w:style w:type="character" w:customStyle="1" w:styleId="Odwoaniedokomentarza1">
    <w:name w:val="Odwołanie do komentarza1"/>
    <w:rsid w:val="00171F0C"/>
    <w:rPr>
      <w:sz w:val="16"/>
      <w:szCs w:val="16"/>
    </w:rPr>
  </w:style>
  <w:style w:type="character" w:styleId="HTML-staaszeroko">
    <w:name w:val="HTML Typewriter"/>
    <w:rsid w:val="00171F0C"/>
    <w:rPr>
      <w:rFonts w:ascii="Courier New" w:eastAsia="Times New Roman" w:hAnsi="Courier New" w:cs="Courier New"/>
      <w:sz w:val="20"/>
      <w:szCs w:val="20"/>
    </w:rPr>
  </w:style>
  <w:style w:type="character" w:customStyle="1" w:styleId="STANDARDPJZnak">
    <w:name w:val="STANDARD PJ Znak"/>
    <w:rsid w:val="00171F0C"/>
    <w:rPr>
      <w:rFonts w:ascii="Arial" w:eastAsia="Arial Unicode MS" w:hAnsi="Arial" w:cs="Arial Unicode MS"/>
      <w:sz w:val="22"/>
      <w:szCs w:val="22"/>
    </w:rPr>
  </w:style>
  <w:style w:type="character" w:customStyle="1" w:styleId="seb-green">
    <w:name w:val="seb-green"/>
    <w:basedOn w:val="Domylnaczcionkaakapitu3"/>
    <w:rsid w:val="00171F0C"/>
  </w:style>
  <w:style w:type="character" w:customStyle="1" w:styleId="seb-gray">
    <w:name w:val="seb-gray"/>
    <w:basedOn w:val="Domylnaczcionkaakapitu3"/>
    <w:rsid w:val="00171F0C"/>
  </w:style>
  <w:style w:type="character" w:customStyle="1" w:styleId="textjezyk">
    <w:name w:val="textjezyk"/>
    <w:basedOn w:val="Domylnaczcionkaakapitu3"/>
    <w:rsid w:val="00171F0C"/>
  </w:style>
  <w:style w:type="character" w:customStyle="1" w:styleId="apple-style-span">
    <w:name w:val="apple-style-span"/>
    <w:basedOn w:val="Domylnaczcionkaakapitu3"/>
    <w:rsid w:val="00171F0C"/>
  </w:style>
  <w:style w:type="paragraph" w:customStyle="1" w:styleId="Nagwek20">
    <w:name w:val="Nagłówek2"/>
    <w:basedOn w:val="Normalny"/>
    <w:next w:val="Tekstpodstawowy"/>
    <w:rsid w:val="00171F0C"/>
    <w:pPr>
      <w:keepNext/>
      <w:widowControl/>
      <w:autoSpaceDN/>
      <w:spacing w:before="240" w:after="120"/>
      <w:textAlignment w:val="auto"/>
    </w:pPr>
    <w:rPr>
      <w:rFonts w:ascii="Arial" w:eastAsia="Microsoft YaHei" w:hAnsi="Arial" w:cs="Mangal"/>
      <w:kern w:val="0"/>
      <w:sz w:val="28"/>
      <w:szCs w:val="28"/>
    </w:rPr>
  </w:style>
  <w:style w:type="paragraph" w:customStyle="1" w:styleId="Podpis2">
    <w:name w:val="Podpis2"/>
    <w:basedOn w:val="Normalny"/>
    <w:rsid w:val="00171F0C"/>
    <w:pPr>
      <w:widowControl/>
      <w:suppressLineNumbers/>
      <w:autoSpaceDN/>
      <w:spacing w:before="120" w:after="120"/>
      <w:textAlignment w:val="auto"/>
    </w:pPr>
    <w:rPr>
      <w:rFonts w:eastAsia="Times New Roman" w:cs="Mangal"/>
      <w:i/>
      <w:iCs/>
      <w:kern w:val="0"/>
    </w:rPr>
  </w:style>
  <w:style w:type="paragraph" w:customStyle="1" w:styleId="Indeks">
    <w:name w:val="Indeks"/>
    <w:basedOn w:val="Normalny"/>
    <w:rsid w:val="00171F0C"/>
    <w:pPr>
      <w:widowControl/>
      <w:suppressLineNumbers/>
      <w:autoSpaceDN/>
      <w:textAlignment w:val="auto"/>
    </w:pPr>
    <w:rPr>
      <w:rFonts w:eastAsia="Times New Roman" w:cs="Tahoma"/>
      <w:kern w:val="0"/>
    </w:rPr>
  </w:style>
  <w:style w:type="paragraph" w:customStyle="1" w:styleId="Nagwek10">
    <w:name w:val="Nagłówek1"/>
    <w:basedOn w:val="Normalny"/>
    <w:next w:val="Tekstpodstawowy"/>
    <w:rsid w:val="00171F0C"/>
    <w:pPr>
      <w:widowControl/>
      <w:tabs>
        <w:tab w:val="center" w:pos="4536"/>
        <w:tab w:val="right" w:pos="9072"/>
      </w:tabs>
      <w:autoSpaceDN/>
      <w:textAlignment w:val="auto"/>
    </w:pPr>
    <w:rPr>
      <w:rFonts w:eastAsia="Times New Roman"/>
      <w:kern w:val="0"/>
      <w:sz w:val="20"/>
      <w:szCs w:val="20"/>
    </w:rPr>
  </w:style>
  <w:style w:type="paragraph" w:customStyle="1" w:styleId="Podpis1">
    <w:name w:val="Podpis1"/>
    <w:basedOn w:val="Normalny"/>
    <w:rsid w:val="00171F0C"/>
    <w:pPr>
      <w:widowControl/>
      <w:suppressLineNumbers/>
      <w:autoSpaceDN/>
      <w:spacing w:before="120" w:after="120"/>
      <w:textAlignment w:val="auto"/>
    </w:pPr>
    <w:rPr>
      <w:rFonts w:eastAsia="Times New Roman" w:cs="Mangal"/>
      <w:i/>
      <w:iCs/>
      <w:kern w:val="0"/>
    </w:rPr>
  </w:style>
  <w:style w:type="paragraph" w:styleId="Podpis">
    <w:name w:val="Signature"/>
    <w:basedOn w:val="Normalny"/>
    <w:link w:val="PodpisZnak"/>
    <w:rsid w:val="00171F0C"/>
    <w:pPr>
      <w:widowControl/>
      <w:suppressLineNumbers/>
      <w:autoSpaceDN/>
      <w:spacing w:before="120" w:after="120"/>
      <w:textAlignment w:val="auto"/>
    </w:pPr>
    <w:rPr>
      <w:rFonts w:eastAsia="Times New Roman" w:cs="Tahoma"/>
      <w:i/>
      <w:iCs/>
      <w:kern w:val="0"/>
      <w:sz w:val="20"/>
      <w:szCs w:val="20"/>
    </w:rPr>
  </w:style>
  <w:style w:type="character" w:customStyle="1" w:styleId="PodpisZnak">
    <w:name w:val="Podpis Znak"/>
    <w:basedOn w:val="Domylnaczcionkaakapitu"/>
    <w:link w:val="Podpis"/>
    <w:rsid w:val="00171F0C"/>
    <w:rPr>
      <w:rFonts w:ascii="Times New Roman" w:eastAsia="Times New Roman" w:hAnsi="Times New Roman" w:cs="Tahoma"/>
      <w:i/>
      <w:iCs/>
      <w:sz w:val="20"/>
      <w:szCs w:val="20"/>
      <w:lang w:eastAsia="ar-SA"/>
    </w:rPr>
  </w:style>
  <w:style w:type="paragraph" w:customStyle="1" w:styleId="Legenda1">
    <w:name w:val="Legenda1"/>
    <w:basedOn w:val="Normalny"/>
    <w:rsid w:val="00171F0C"/>
    <w:pPr>
      <w:widowControl/>
      <w:suppressLineNumbers/>
      <w:autoSpaceDN/>
      <w:spacing w:before="120" w:after="120"/>
      <w:textAlignment w:val="auto"/>
    </w:pPr>
    <w:rPr>
      <w:rFonts w:eastAsia="Times New Roman" w:cs="Tahoma"/>
      <w:i/>
      <w:iCs/>
      <w:kern w:val="0"/>
      <w:sz w:val="20"/>
      <w:szCs w:val="20"/>
    </w:rPr>
  </w:style>
  <w:style w:type="paragraph" w:styleId="Tekstpodstawowywcity">
    <w:name w:val="Body Text Indent"/>
    <w:basedOn w:val="Normalny"/>
    <w:link w:val="TekstpodstawowywcityZnak"/>
    <w:rsid w:val="00171F0C"/>
    <w:pPr>
      <w:widowControl/>
      <w:autoSpaceDN/>
      <w:textAlignment w:val="auto"/>
    </w:pPr>
    <w:rPr>
      <w:rFonts w:eastAsia="Times New Roman"/>
      <w:kern w:val="0"/>
      <w:szCs w:val="20"/>
    </w:rPr>
  </w:style>
  <w:style w:type="character" w:customStyle="1" w:styleId="TekstpodstawowywcityZnak">
    <w:name w:val="Tekst podstawowy wcięty Znak"/>
    <w:basedOn w:val="Domylnaczcionkaakapitu"/>
    <w:link w:val="Tekstpodstawowywcity"/>
    <w:rsid w:val="00171F0C"/>
    <w:rPr>
      <w:rFonts w:ascii="Times New Roman" w:eastAsia="Times New Roman" w:hAnsi="Times New Roman" w:cs="Times New Roman"/>
      <w:sz w:val="24"/>
      <w:szCs w:val="20"/>
      <w:lang w:eastAsia="ar-SA"/>
    </w:rPr>
  </w:style>
  <w:style w:type="paragraph" w:customStyle="1" w:styleId="Tekstpodstawowy31">
    <w:name w:val="Tekst podstawowy 31"/>
    <w:basedOn w:val="Normalny"/>
    <w:rsid w:val="00171F0C"/>
    <w:pPr>
      <w:widowControl/>
      <w:autoSpaceDN/>
      <w:spacing w:after="120"/>
      <w:textAlignment w:val="auto"/>
    </w:pPr>
    <w:rPr>
      <w:rFonts w:eastAsia="Times New Roman"/>
      <w:kern w:val="0"/>
      <w:sz w:val="16"/>
      <w:szCs w:val="16"/>
    </w:rPr>
  </w:style>
  <w:style w:type="paragraph" w:customStyle="1" w:styleId="Tekstpodstawowywcity21">
    <w:name w:val="Tekst podstawowy wcięty 21"/>
    <w:basedOn w:val="Normalny"/>
    <w:rsid w:val="00171F0C"/>
    <w:pPr>
      <w:widowControl/>
      <w:autoSpaceDN/>
      <w:spacing w:line="360" w:lineRule="auto"/>
      <w:ind w:firstLine="709"/>
      <w:textAlignment w:val="auto"/>
    </w:pPr>
    <w:rPr>
      <w:rFonts w:eastAsia="Times New Roman"/>
      <w:kern w:val="0"/>
    </w:rPr>
  </w:style>
  <w:style w:type="paragraph" w:customStyle="1" w:styleId="Tekstpodstawowy21">
    <w:name w:val="Tekst podstawowy 21"/>
    <w:basedOn w:val="Normalny"/>
    <w:rsid w:val="00171F0C"/>
    <w:pPr>
      <w:widowControl/>
      <w:tabs>
        <w:tab w:val="left" w:pos="720"/>
      </w:tabs>
      <w:overflowPunct w:val="0"/>
      <w:autoSpaceDE w:val="0"/>
      <w:autoSpaceDN/>
      <w:ind w:left="360"/>
      <w:jc w:val="both"/>
    </w:pPr>
    <w:rPr>
      <w:rFonts w:eastAsia="Times New Roman"/>
      <w:kern w:val="0"/>
      <w:szCs w:val="20"/>
    </w:rPr>
  </w:style>
  <w:style w:type="paragraph" w:customStyle="1" w:styleId="Tekstpodstawowywcity31">
    <w:name w:val="Tekst podstawowy wcięty 31"/>
    <w:basedOn w:val="Normalny"/>
    <w:rsid w:val="00171F0C"/>
    <w:pPr>
      <w:widowControl/>
      <w:autoSpaceDN/>
      <w:spacing w:line="360" w:lineRule="auto"/>
      <w:ind w:left="720"/>
      <w:textAlignment w:val="auto"/>
    </w:pPr>
    <w:rPr>
      <w:rFonts w:ascii="Arial" w:eastAsia="Times New Roman" w:hAnsi="Arial" w:cs="Arial"/>
      <w:kern w:val="0"/>
      <w:sz w:val="20"/>
    </w:rPr>
  </w:style>
  <w:style w:type="paragraph" w:customStyle="1" w:styleId="Listapunktowana21">
    <w:name w:val="Lista punktowana 21"/>
    <w:basedOn w:val="Normalny"/>
    <w:rsid w:val="00171F0C"/>
    <w:pPr>
      <w:widowControl/>
      <w:autoSpaceDN/>
      <w:textAlignment w:val="auto"/>
    </w:pPr>
    <w:rPr>
      <w:rFonts w:eastAsia="Times New Roman"/>
      <w:kern w:val="0"/>
      <w:sz w:val="20"/>
      <w:szCs w:val="20"/>
    </w:rPr>
  </w:style>
  <w:style w:type="paragraph" w:customStyle="1" w:styleId="Tekstpodstawowy210">
    <w:name w:val="Tekst podstawowy 21"/>
    <w:basedOn w:val="Normalny"/>
    <w:rsid w:val="00171F0C"/>
    <w:pPr>
      <w:widowControl/>
      <w:autoSpaceDN/>
      <w:jc w:val="both"/>
      <w:textAlignment w:val="auto"/>
    </w:pPr>
    <w:rPr>
      <w:rFonts w:ascii="Tahoma" w:eastAsia="Times New Roman" w:hAnsi="Tahoma" w:cs="Tahoma"/>
      <w:kern w:val="0"/>
      <w:sz w:val="20"/>
    </w:rPr>
  </w:style>
  <w:style w:type="paragraph" w:styleId="Spistreci3">
    <w:name w:val="toc 3"/>
    <w:basedOn w:val="Normalny"/>
    <w:next w:val="Normalny"/>
    <w:uiPriority w:val="39"/>
    <w:rsid w:val="00171F0C"/>
    <w:pPr>
      <w:widowControl/>
      <w:autoSpaceDN/>
      <w:ind w:left="480"/>
      <w:textAlignment w:val="auto"/>
    </w:pPr>
    <w:rPr>
      <w:rFonts w:eastAsia="Times New Roman"/>
      <w:kern w:val="0"/>
    </w:rPr>
  </w:style>
  <w:style w:type="paragraph" w:customStyle="1" w:styleId="Zawartotabeli">
    <w:name w:val="Zawartość tabeli"/>
    <w:basedOn w:val="Tekstpodstawowy"/>
    <w:qFormat/>
    <w:rsid w:val="00171F0C"/>
    <w:pPr>
      <w:widowControl/>
      <w:suppressLineNumbers/>
      <w:autoSpaceDN/>
      <w:spacing w:after="0" w:line="360" w:lineRule="auto"/>
      <w:textAlignment w:val="auto"/>
    </w:pPr>
    <w:rPr>
      <w:rFonts w:ascii="Arial" w:eastAsia="Times New Roman" w:hAnsi="Arial" w:cs="Arial"/>
      <w:kern w:val="0"/>
      <w:sz w:val="20"/>
    </w:rPr>
  </w:style>
  <w:style w:type="paragraph" w:customStyle="1" w:styleId="Nagwektabeli">
    <w:name w:val="Nagłówek tabeli"/>
    <w:basedOn w:val="Zawartotabeli"/>
    <w:rsid w:val="00171F0C"/>
    <w:pPr>
      <w:jc w:val="center"/>
    </w:pPr>
    <w:rPr>
      <w:b/>
      <w:bCs/>
      <w:i/>
      <w:iCs/>
    </w:rPr>
  </w:style>
  <w:style w:type="paragraph" w:customStyle="1" w:styleId="abdank">
    <w:name w:val="abdank"/>
    <w:basedOn w:val="Normalny"/>
    <w:rsid w:val="00171F0C"/>
    <w:pPr>
      <w:widowControl/>
      <w:tabs>
        <w:tab w:val="left" w:pos="567"/>
      </w:tabs>
      <w:suppressAutoHyphens w:val="0"/>
      <w:autoSpaceDN/>
      <w:spacing w:before="240"/>
      <w:ind w:left="284" w:firstLine="284"/>
      <w:textAlignment w:val="auto"/>
    </w:pPr>
    <w:rPr>
      <w:rFonts w:ascii="Tahoma" w:eastAsia="PL Switzerland" w:hAnsi="Tahoma" w:cs="Tahoma"/>
      <w:kern w:val="0"/>
      <w:szCs w:val="20"/>
      <w:u w:val="single"/>
    </w:rPr>
  </w:style>
  <w:style w:type="paragraph" w:customStyle="1" w:styleId="Tekst">
    <w:name w:val="Tekst"/>
    <w:basedOn w:val="Normalny"/>
    <w:rsid w:val="00171F0C"/>
    <w:pPr>
      <w:widowControl/>
      <w:tabs>
        <w:tab w:val="left" w:pos="1276"/>
      </w:tabs>
      <w:suppressAutoHyphens w:val="0"/>
      <w:autoSpaceDN/>
      <w:spacing w:before="40" w:line="220" w:lineRule="exact"/>
      <w:ind w:left="425" w:right="113" w:firstLine="709"/>
      <w:jc w:val="both"/>
      <w:textAlignment w:val="auto"/>
    </w:pPr>
    <w:rPr>
      <w:rFonts w:ascii="Arial" w:eastAsia="PL Switzerland" w:hAnsi="Arial" w:cs="Arial"/>
      <w:kern w:val="0"/>
      <w:szCs w:val="20"/>
    </w:rPr>
  </w:style>
  <w:style w:type="paragraph" w:customStyle="1" w:styleId="Pkt">
    <w:name w:val="Pkt"/>
    <w:basedOn w:val="Normalny"/>
    <w:rsid w:val="00171F0C"/>
    <w:pPr>
      <w:widowControl/>
      <w:tabs>
        <w:tab w:val="left" w:pos="1276"/>
      </w:tabs>
      <w:suppressAutoHyphens w:val="0"/>
      <w:autoSpaceDN/>
      <w:spacing w:before="120" w:after="60" w:line="220" w:lineRule="exact"/>
      <w:ind w:left="1134" w:hanging="709"/>
      <w:textAlignment w:val="auto"/>
    </w:pPr>
    <w:rPr>
      <w:rFonts w:ascii="PL SwitzerlandLight" w:eastAsia="PL Switzerland" w:hAnsi="PL SwitzerlandLight" w:cs="PL SwitzerlandLight"/>
      <w:b/>
      <w:caps/>
      <w:kern w:val="0"/>
      <w:szCs w:val="20"/>
    </w:rPr>
  </w:style>
  <w:style w:type="paragraph" w:customStyle="1" w:styleId="PodPkt">
    <w:name w:val="PodPkt"/>
    <w:basedOn w:val="Normalny"/>
    <w:rsid w:val="00171F0C"/>
    <w:pPr>
      <w:widowControl/>
      <w:tabs>
        <w:tab w:val="left" w:pos="1276"/>
      </w:tabs>
      <w:suppressAutoHyphens w:val="0"/>
      <w:autoSpaceDN/>
      <w:spacing w:before="60" w:after="40" w:line="220" w:lineRule="exact"/>
      <w:ind w:left="1134" w:hanging="709"/>
      <w:textAlignment w:val="auto"/>
    </w:pPr>
    <w:rPr>
      <w:rFonts w:ascii="PL SwitzerlandLight" w:eastAsia="PL Switzerland" w:hAnsi="PL SwitzerlandLight" w:cs="PL SwitzerlandLight"/>
      <w:b/>
      <w:smallCaps/>
      <w:kern w:val="0"/>
      <w:szCs w:val="20"/>
    </w:rPr>
  </w:style>
  <w:style w:type="paragraph" w:customStyle="1" w:styleId="TytOpisu">
    <w:name w:val="TytOpisu"/>
    <w:basedOn w:val="Normalny"/>
    <w:rsid w:val="00171F0C"/>
    <w:pPr>
      <w:widowControl/>
      <w:tabs>
        <w:tab w:val="left" w:pos="1276"/>
      </w:tabs>
      <w:suppressAutoHyphens w:val="0"/>
      <w:autoSpaceDN/>
      <w:spacing w:line="220" w:lineRule="exact"/>
      <w:ind w:left="426" w:firstLine="142"/>
      <w:textAlignment w:val="auto"/>
    </w:pPr>
    <w:rPr>
      <w:rFonts w:ascii="Tahoma" w:eastAsia="PL Switzerland" w:hAnsi="Tahoma" w:cs="Tahoma"/>
      <w:b/>
      <w:color w:val="000080"/>
      <w:kern w:val="0"/>
      <w:sz w:val="28"/>
      <w:szCs w:val="20"/>
    </w:rPr>
  </w:style>
  <w:style w:type="paragraph" w:customStyle="1" w:styleId="Cz">
    <w:name w:val="Czêœæ"/>
    <w:basedOn w:val="Normalny"/>
    <w:rsid w:val="00171F0C"/>
    <w:pPr>
      <w:widowControl/>
      <w:tabs>
        <w:tab w:val="left" w:pos="1276"/>
      </w:tabs>
      <w:suppressAutoHyphens w:val="0"/>
      <w:autoSpaceDN/>
      <w:spacing w:line="220" w:lineRule="exact"/>
      <w:ind w:firstLine="142"/>
      <w:textAlignment w:val="auto"/>
    </w:pPr>
    <w:rPr>
      <w:rFonts w:ascii="Tahoma" w:eastAsia="PL Switzerland" w:hAnsi="Tahoma" w:cs="Tahoma"/>
      <w:b/>
      <w:caps/>
      <w:kern w:val="0"/>
      <w:sz w:val="20"/>
      <w:szCs w:val="20"/>
    </w:rPr>
  </w:style>
  <w:style w:type="paragraph" w:customStyle="1" w:styleId="TOM">
    <w:name w:val="TOM"/>
    <w:basedOn w:val="Normalny"/>
    <w:rsid w:val="00171F0C"/>
    <w:pPr>
      <w:widowControl/>
      <w:tabs>
        <w:tab w:val="left" w:pos="1276"/>
      </w:tabs>
      <w:suppressAutoHyphens w:val="0"/>
      <w:autoSpaceDN/>
      <w:spacing w:line="220" w:lineRule="exact"/>
      <w:ind w:firstLine="142"/>
      <w:textAlignment w:val="auto"/>
    </w:pPr>
    <w:rPr>
      <w:rFonts w:ascii="Tahoma" w:eastAsia="PL Switzerland" w:hAnsi="Tahoma" w:cs="Tahoma"/>
      <w:smallCaps/>
      <w:kern w:val="0"/>
      <w:sz w:val="20"/>
      <w:szCs w:val="20"/>
    </w:rPr>
  </w:style>
  <w:style w:type="paragraph" w:customStyle="1" w:styleId="obiekt">
    <w:name w:val="obiekt"/>
    <w:basedOn w:val="Normalny"/>
    <w:rsid w:val="00171F0C"/>
    <w:pPr>
      <w:widowControl/>
      <w:suppressAutoHyphens w:val="0"/>
      <w:autoSpaceDN/>
      <w:spacing w:before="20" w:line="240" w:lineRule="exact"/>
      <w:ind w:left="57"/>
      <w:textAlignment w:val="auto"/>
    </w:pPr>
    <w:rPr>
      <w:rFonts w:ascii="Tahoma" w:eastAsia="PL Switzerland" w:hAnsi="Tahoma" w:cs="Tahoma"/>
      <w:kern w:val="0"/>
      <w:szCs w:val="20"/>
    </w:rPr>
  </w:style>
  <w:style w:type="paragraph" w:customStyle="1" w:styleId="Tekstpodstawowywcity22">
    <w:name w:val="Tekst podstawowy wcięty 22"/>
    <w:basedOn w:val="Normalny"/>
    <w:rsid w:val="00171F0C"/>
    <w:pPr>
      <w:widowControl/>
      <w:tabs>
        <w:tab w:val="left" w:pos="8505"/>
        <w:tab w:val="right" w:pos="10065"/>
      </w:tabs>
      <w:suppressAutoHyphens w:val="0"/>
      <w:autoSpaceDN/>
      <w:ind w:left="709"/>
      <w:textAlignment w:val="auto"/>
    </w:pPr>
    <w:rPr>
      <w:rFonts w:ascii="Arial" w:eastAsia="PL Switzerland" w:hAnsi="Arial" w:cs="Arial"/>
      <w:kern w:val="0"/>
      <w:sz w:val="20"/>
      <w:szCs w:val="20"/>
    </w:rPr>
  </w:style>
  <w:style w:type="paragraph" w:customStyle="1" w:styleId="Tekstpodstawowywcity32">
    <w:name w:val="Tekst podstawowy wcięty 32"/>
    <w:basedOn w:val="Normalny"/>
    <w:rsid w:val="00171F0C"/>
    <w:pPr>
      <w:widowControl/>
      <w:tabs>
        <w:tab w:val="left" w:pos="8505"/>
        <w:tab w:val="right" w:pos="10065"/>
      </w:tabs>
      <w:suppressAutoHyphens w:val="0"/>
      <w:autoSpaceDN/>
      <w:ind w:left="709"/>
      <w:textAlignment w:val="auto"/>
    </w:pPr>
    <w:rPr>
      <w:rFonts w:ascii="Arial" w:eastAsia="PL Switzerland" w:hAnsi="Arial" w:cs="Arial"/>
      <w:color w:val="000000"/>
      <w:kern w:val="0"/>
      <w:szCs w:val="20"/>
    </w:rPr>
  </w:style>
  <w:style w:type="paragraph" w:customStyle="1" w:styleId="Tekstpodstawowy32">
    <w:name w:val="Tekst podstawowy 32"/>
    <w:basedOn w:val="Normalny"/>
    <w:rsid w:val="00171F0C"/>
    <w:pPr>
      <w:widowControl/>
      <w:suppressAutoHyphens w:val="0"/>
      <w:autoSpaceDN/>
      <w:jc w:val="both"/>
      <w:textAlignment w:val="auto"/>
    </w:pPr>
    <w:rPr>
      <w:rFonts w:ascii="PL SwitzerlandNarrow" w:eastAsia="PL Switzerland" w:hAnsi="PL SwitzerlandNarrow" w:cs="PL SwitzerlandNarrow"/>
      <w:b/>
      <w:kern w:val="0"/>
      <w:szCs w:val="20"/>
    </w:rPr>
  </w:style>
  <w:style w:type="paragraph" w:customStyle="1" w:styleId="Tekstblokowy1">
    <w:name w:val="Tekst blokowy1"/>
    <w:basedOn w:val="Normalny"/>
    <w:rsid w:val="00171F0C"/>
    <w:pPr>
      <w:widowControl/>
      <w:tabs>
        <w:tab w:val="left" w:pos="1134"/>
        <w:tab w:val="right" w:pos="9639"/>
      </w:tabs>
      <w:suppressAutoHyphens w:val="0"/>
      <w:autoSpaceDN/>
      <w:spacing w:before="60"/>
      <w:ind w:left="1134" w:right="567"/>
      <w:textAlignment w:val="auto"/>
    </w:pPr>
    <w:rPr>
      <w:rFonts w:ascii="Webdings" w:eastAsia="PL Switzerland" w:hAnsi="Webdings" w:cs="Webdings"/>
      <w:kern w:val="0"/>
      <w:sz w:val="20"/>
      <w:szCs w:val="20"/>
    </w:rPr>
  </w:style>
  <w:style w:type="paragraph" w:customStyle="1" w:styleId="Mapadokumentu1">
    <w:name w:val="Mapa dokumentu1"/>
    <w:basedOn w:val="Normalny"/>
    <w:rsid w:val="00171F0C"/>
    <w:pPr>
      <w:widowControl/>
      <w:shd w:val="clear" w:color="auto" w:fill="000080"/>
      <w:suppressAutoHyphens w:val="0"/>
      <w:autoSpaceDN/>
      <w:textAlignment w:val="auto"/>
    </w:pPr>
    <w:rPr>
      <w:rFonts w:ascii="Webdings" w:eastAsia="PL Switzerland" w:hAnsi="Webdings" w:cs="Webdings"/>
      <w:kern w:val="0"/>
      <w:sz w:val="20"/>
      <w:szCs w:val="20"/>
    </w:rPr>
  </w:style>
  <w:style w:type="paragraph" w:customStyle="1" w:styleId="Tekstblokowy10">
    <w:name w:val="Tekst blokowy1"/>
    <w:basedOn w:val="Normalny"/>
    <w:rsid w:val="00171F0C"/>
    <w:pPr>
      <w:widowControl/>
      <w:tabs>
        <w:tab w:val="center" w:pos="5103"/>
        <w:tab w:val="right" w:pos="9639"/>
      </w:tabs>
      <w:suppressAutoHyphens w:val="0"/>
      <w:autoSpaceDN/>
      <w:ind w:left="851" w:right="567" w:hanging="709"/>
      <w:textAlignment w:val="auto"/>
    </w:pPr>
    <w:rPr>
      <w:rFonts w:ascii="PL SwitzerlandNarrow" w:eastAsia="PL Switzerland" w:hAnsi="PL SwitzerlandNarrow" w:cs="PL SwitzerlandNarrow"/>
      <w:kern w:val="0"/>
      <w:sz w:val="20"/>
      <w:szCs w:val="20"/>
    </w:rPr>
  </w:style>
  <w:style w:type="paragraph" w:customStyle="1" w:styleId="Tekstpodstawowywcity220">
    <w:name w:val="Tekst podstawowy wcięty 22"/>
    <w:basedOn w:val="Normalny"/>
    <w:rsid w:val="00171F0C"/>
    <w:pPr>
      <w:widowControl/>
      <w:suppressAutoHyphens w:val="0"/>
      <w:autoSpaceDN/>
      <w:ind w:left="284" w:hanging="142"/>
      <w:textAlignment w:val="auto"/>
    </w:pPr>
    <w:rPr>
      <w:rFonts w:ascii="Webdings" w:eastAsia="PL Switzerland" w:hAnsi="Webdings" w:cs="Webdings"/>
      <w:kern w:val="0"/>
      <w:szCs w:val="20"/>
    </w:rPr>
  </w:style>
  <w:style w:type="paragraph" w:customStyle="1" w:styleId="Tekstpodstawowywcity320">
    <w:name w:val="Tekst podstawowy wcięty 32"/>
    <w:basedOn w:val="Normalny"/>
    <w:rsid w:val="00171F0C"/>
    <w:pPr>
      <w:widowControl/>
      <w:tabs>
        <w:tab w:val="right" w:pos="10065"/>
      </w:tabs>
      <w:suppressAutoHyphens w:val="0"/>
      <w:autoSpaceDN/>
      <w:ind w:left="142"/>
      <w:textAlignment w:val="auto"/>
    </w:pPr>
    <w:rPr>
      <w:rFonts w:ascii="Webdings" w:eastAsia="PL Switzerland" w:hAnsi="Webdings" w:cs="Webdings"/>
      <w:kern w:val="0"/>
      <w:szCs w:val="20"/>
    </w:rPr>
  </w:style>
  <w:style w:type="paragraph" w:customStyle="1" w:styleId="Tekstpodstawowy22">
    <w:name w:val="Tekst podstawowy 22"/>
    <w:basedOn w:val="Normalny"/>
    <w:rsid w:val="00171F0C"/>
    <w:pPr>
      <w:widowControl/>
      <w:suppressAutoHyphens w:val="0"/>
      <w:autoSpaceDN/>
      <w:jc w:val="both"/>
      <w:textAlignment w:val="auto"/>
    </w:pPr>
    <w:rPr>
      <w:rFonts w:ascii="Arial" w:eastAsia="Times New Roman" w:hAnsi="Arial" w:cs="Arial"/>
      <w:i/>
      <w:kern w:val="0"/>
      <w:szCs w:val="20"/>
    </w:rPr>
  </w:style>
  <w:style w:type="paragraph" w:styleId="Spistreci4">
    <w:name w:val="toc 4"/>
    <w:basedOn w:val="Normalny"/>
    <w:next w:val="Normalny"/>
    <w:uiPriority w:val="39"/>
    <w:rsid w:val="00171F0C"/>
    <w:pPr>
      <w:widowControl/>
      <w:suppressAutoHyphens w:val="0"/>
      <w:autoSpaceDN/>
      <w:ind w:left="600"/>
      <w:textAlignment w:val="auto"/>
    </w:pPr>
    <w:rPr>
      <w:rFonts w:ascii="Arial" w:eastAsia="PL Switzerland" w:hAnsi="Arial" w:cs="Arial"/>
      <w:kern w:val="0"/>
      <w:sz w:val="20"/>
      <w:szCs w:val="20"/>
    </w:rPr>
  </w:style>
  <w:style w:type="paragraph" w:styleId="Spistreci5">
    <w:name w:val="toc 5"/>
    <w:basedOn w:val="Normalny"/>
    <w:next w:val="Normalny"/>
    <w:uiPriority w:val="39"/>
    <w:rsid w:val="00171F0C"/>
    <w:pPr>
      <w:widowControl/>
      <w:suppressAutoHyphens w:val="0"/>
      <w:autoSpaceDN/>
      <w:ind w:left="800"/>
      <w:textAlignment w:val="auto"/>
    </w:pPr>
    <w:rPr>
      <w:rFonts w:ascii="Arial" w:eastAsia="PL Switzerland" w:hAnsi="Arial" w:cs="Arial"/>
      <w:kern w:val="0"/>
      <w:sz w:val="20"/>
      <w:szCs w:val="20"/>
    </w:rPr>
  </w:style>
  <w:style w:type="paragraph" w:styleId="Spistreci6">
    <w:name w:val="toc 6"/>
    <w:basedOn w:val="Normalny"/>
    <w:next w:val="Normalny"/>
    <w:uiPriority w:val="39"/>
    <w:rsid w:val="00171F0C"/>
    <w:pPr>
      <w:widowControl/>
      <w:suppressAutoHyphens w:val="0"/>
      <w:autoSpaceDN/>
      <w:ind w:left="1000"/>
      <w:textAlignment w:val="auto"/>
    </w:pPr>
    <w:rPr>
      <w:rFonts w:ascii="Arial" w:eastAsia="PL Switzerland" w:hAnsi="Arial" w:cs="Arial"/>
      <w:kern w:val="0"/>
      <w:sz w:val="20"/>
      <w:szCs w:val="20"/>
    </w:rPr>
  </w:style>
  <w:style w:type="paragraph" w:styleId="Spistreci7">
    <w:name w:val="toc 7"/>
    <w:basedOn w:val="Normalny"/>
    <w:next w:val="Normalny"/>
    <w:uiPriority w:val="39"/>
    <w:rsid w:val="00171F0C"/>
    <w:pPr>
      <w:widowControl/>
      <w:suppressAutoHyphens w:val="0"/>
      <w:autoSpaceDN/>
      <w:ind w:left="1200"/>
      <w:textAlignment w:val="auto"/>
    </w:pPr>
    <w:rPr>
      <w:rFonts w:ascii="Arial" w:eastAsia="PL Switzerland" w:hAnsi="Arial" w:cs="Arial"/>
      <w:kern w:val="0"/>
      <w:sz w:val="20"/>
      <w:szCs w:val="20"/>
    </w:rPr>
  </w:style>
  <w:style w:type="paragraph" w:styleId="Spistreci9">
    <w:name w:val="toc 9"/>
    <w:basedOn w:val="Normalny"/>
    <w:next w:val="Normalny"/>
    <w:uiPriority w:val="39"/>
    <w:rsid w:val="00171F0C"/>
    <w:pPr>
      <w:widowControl/>
      <w:suppressAutoHyphens w:val="0"/>
      <w:autoSpaceDN/>
      <w:ind w:left="1600"/>
      <w:textAlignment w:val="auto"/>
    </w:pPr>
    <w:rPr>
      <w:rFonts w:ascii="Arial" w:eastAsia="PL Switzerland" w:hAnsi="Arial" w:cs="Arial"/>
      <w:kern w:val="0"/>
      <w:sz w:val="20"/>
      <w:szCs w:val="20"/>
    </w:rPr>
  </w:style>
  <w:style w:type="paragraph" w:customStyle="1" w:styleId="Tekstpodstawowy320">
    <w:name w:val="Tekst podstawowy 32"/>
    <w:basedOn w:val="Normalny"/>
    <w:rsid w:val="00171F0C"/>
    <w:pPr>
      <w:widowControl/>
      <w:suppressAutoHyphens w:val="0"/>
      <w:autoSpaceDN/>
      <w:jc w:val="both"/>
      <w:textAlignment w:val="auto"/>
    </w:pPr>
    <w:rPr>
      <w:rFonts w:ascii="Arial" w:eastAsia="Times New Roman" w:hAnsi="Arial" w:cs="Arial"/>
      <w:kern w:val="0"/>
      <w:szCs w:val="20"/>
    </w:rPr>
  </w:style>
  <w:style w:type="paragraph" w:customStyle="1" w:styleId="Legenda10">
    <w:name w:val="Legenda1"/>
    <w:basedOn w:val="Normalny"/>
    <w:next w:val="Normalny"/>
    <w:rsid w:val="00171F0C"/>
    <w:pPr>
      <w:widowControl/>
      <w:suppressAutoHyphens w:val="0"/>
      <w:autoSpaceDN/>
      <w:jc w:val="center"/>
      <w:textAlignment w:val="auto"/>
    </w:pPr>
    <w:rPr>
      <w:rFonts w:ascii="Arial" w:eastAsia="Times New Roman" w:hAnsi="Arial" w:cs="Arial"/>
      <w:kern w:val="0"/>
      <w:sz w:val="32"/>
      <w:szCs w:val="20"/>
    </w:rPr>
  </w:style>
  <w:style w:type="paragraph" w:styleId="Tekstprzypisudolnego">
    <w:name w:val="footnote text"/>
    <w:basedOn w:val="Normalny"/>
    <w:link w:val="TekstprzypisudolnegoZnak1"/>
    <w:rsid w:val="00171F0C"/>
    <w:pPr>
      <w:widowControl/>
      <w:suppressAutoHyphens w:val="0"/>
      <w:autoSpaceDN/>
      <w:textAlignment w:val="auto"/>
    </w:pPr>
    <w:rPr>
      <w:rFonts w:ascii="Arial" w:eastAsia="PL Switzerland" w:hAnsi="Arial" w:cs="Arial"/>
      <w:kern w:val="0"/>
      <w:sz w:val="20"/>
      <w:szCs w:val="20"/>
    </w:rPr>
  </w:style>
  <w:style w:type="character" w:customStyle="1" w:styleId="TekstprzypisudolnegoZnak1">
    <w:name w:val="Tekst przypisu dolnego Znak1"/>
    <w:basedOn w:val="Domylnaczcionkaakapitu"/>
    <w:link w:val="Tekstprzypisudolnego"/>
    <w:rsid w:val="00171F0C"/>
    <w:rPr>
      <w:rFonts w:ascii="Arial" w:eastAsia="PL Switzerland" w:hAnsi="Arial" w:cs="Arial"/>
      <w:sz w:val="20"/>
      <w:szCs w:val="20"/>
      <w:lang w:eastAsia="ar-SA"/>
    </w:rPr>
  </w:style>
  <w:style w:type="paragraph" w:customStyle="1" w:styleId="Tekstkomentarza1">
    <w:name w:val="Tekst komentarza1"/>
    <w:basedOn w:val="Normalny"/>
    <w:rsid w:val="00171F0C"/>
    <w:pPr>
      <w:widowControl/>
      <w:suppressAutoHyphens w:val="0"/>
      <w:autoSpaceDN/>
      <w:textAlignment w:val="auto"/>
    </w:pPr>
    <w:rPr>
      <w:rFonts w:ascii="Arial" w:eastAsia="PL Switzerland" w:hAnsi="Arial" w:cs="Arial"/>
      <w:kern w:val="0"/>
      <w:sz w:val="20"/>
      <w:szCs w:val="20"/>
    </w:rPr>
  </w:style>
  <w:style w:type="paragraph" w:customStyle="1" w:styleId="LANSTERStandard">
    <w:name w:val="LANSTER_Standard"/>
    <w:basedOn w:val="Normalny"/>
    <w:link w:val="LANSTERStandardZnak"/>
    <w:rsid w:val="00171F0C"/>
    <w:pPr>
      <w:widowControl/>
      <w:suppressAutoHyphens w:val="0"/>
      <w:autoSpaceDN/>
      <w:spacing w:after="120" w:line="360" w:lineRule="auto"/>
      <w:ind w:firstLine="709"/>
      <w:jc w:val="both"/>
      <w:textAlignment w:val="auto"/>
    </w:pPr>
    <w:rPr>
      <w:rFonts w:eastAsia="Times New Roman"/>
      <w:kern w:val="0"/>
      <w:szCs w:val="20"/>
    </w:rPr>
  </w:style>
  <w:style w:type="paragraph" w:customStyle="1" w:styleId="StylLANSTERPODPUNKTInterlinia15wiersza">
    <w:name w:val="Styl LANSTER_PODPUNKT + Interlinia:  15 wiersza"/>
    <w:basedOn w:val="Normalny"/>
    <w:rsid w:val="00171F0C"/>
    <w:pPr>
      <w:widowControl/>
      <w:numPr>
        <w:numId w:val="5"/>
      </w:numPr>
      <w:suppressAutoHyphens w:val="0"/>
      <w:autoSpaceDN/>
      <w:spacing w:after="120" w:line="360" w:lineRule="auto"/>
      <w:ind w:left="709" w:hanging="709"/>
      <w:jc w:val="both"/>
      <w:textAlignment w:val="auto"/>
    </w:pPr>
    <w:rPr>
      <w:rFonts w:eastAsia="Times New Roman"/>
      <w:kern w:val="0"/>
      <w:szCs w:val="20"/>
    </w:rPr>
  </w:style>
  <w:style w:type="paragraph" w:customStyle="1" w:styleId="text">
    <w:name w:val="text"/>
    <w:basedOn w:val="Normalny"/>
    <w:next w:val="Normalny"/>
    <w:rsid w:val="00171F0C"/>
    <w:pPr>
      <w:widowControl/>
      <w:suppressAutoHyphens w:val="0"/>
      <w:autoSpaceDE w:val="0"/>
      <w:autoSpaceDN/>
      <w:textAlignment w:val="auto"/>
    </w:pPr>
    <w:rPr>
      <w:rFonts w:ascii="ADEMDB+Arial" w:eastAsia="Times New Roman" w:hAnsi="ADEMDB+Arial" w:cs="ADEMDB+Arial"/>
      <w:kern w:val="0"/>
    </w:rPr>
  </w:style>
  <w:style w:type="paragraph" w:customStyle="1" w:styleId="Listapunktowana1">
    <w:name w:val="Lista punktowana1"/>
    <w:basedOn w:val="Normalny"/>
    <w:rsid w:val="00171F0C"/>
    <w:pPr>
      <w:widowControl/>
      <w:numPr>
        <w:numId w:val="3"/>
      </w:numPr>
      <w:suppressAutoHyphens w:val="0"/>
      <w:autoSpaceDN/>
      <w:textAlignment w:val="auto"/>
    </w:pPr>
    <w:rPr>
      <w:rFonts w:eastAsia="Times New Roman"/>
      <w:kern w:val="0"/>
    </w:rPr>
  </w:style>
  <w:style w:type="paragraph" w:customStyle="1" w:styleId="STANDARDPJ">
    <w:name w:val="STANDARD PJ"/>
    <w:basedOn w:val="Normalny"/>
    <w:rsid w:val="00171F0C"/>
    <w:pPr>
      <w:widowControl/>
      <w:suppressAutoHyphens w:val="0"/>
      <w:autoSpaceDN/>
      <w:spacing w:line="360" w:lineRule="auto"/>
      <w:ind w:left="1390" w:hanging="539"/>
      <w:jc w:val="both"/>
      <w:textAlignment w:val="auto"/>
    </w:pPr>
    <w:rPr>
      <w:rFonts w:ascii="Arial" w:eastAsia="Arial Unicode MS" w:hAnsi="Arial" w:cs="Arial Unicode MS"/>
      <w:kern w:val="0"/>
      <w:sz w:val="22"/>
      <w:szCs w:val="22"/>
    </w:rPr>
  </w:style>
  <w:style w:type="paragraph" w:customStyle="1" w:styleId="Paragraf">
    <w:name w:val="Paragraf"/>
    <w:basedOn w:val="Normalny"/>
    <w:rsid w:val="00171F0C"/>
    <w:pPr>
      <w:widowControl/>
      <w:suppressAutoHyphens w:val="0"/>
      <w:autoSpaceDN/>
      <w:spacing w:before="120" w:line="320" w:lineRule="exact"/>
      <w:ind w:left="284"/>
      <w:jc w:val="both"/>
      <w:textAlignment w:val="auto"/>
    </w:pPr>
    <w:rPr>
      <w:rFonts w:ascii="Arial" w:eastAsia="Times New Roman" w:hAnsi="Arial" w:cs="Arial"/>
      <w:color w:val="000000"/>
      <w:kern w:val="0"/>
      <w:sz w:val="22"/>
      <w:szCs w:val="22"/>
    </w:rPr>
  </w:style>
  <w:style w:type="paragraph" w:customStyle="1" w:styleId="Spistreci10">
    <w:name w:val="Spis treści 10"/>
    <w:basedOn w:val="Indeks"/>
    <w:rsid w:val="00171F0C"/>
    <w:pPr>
      <w:tabs>
        <w:tab w:val="right" w:leader="dot" w:pos="7091"/>
      </w:tabs>
      <w:ind w:left="2547"/>
    </w:pPr>
  </w:style>
  <w:style w:type="paragraph" w:customStyle="1" w:styleId="Nagwek100">
    <w:name w:val="Nagłówek 10"/>
    <w:basedOn w:val="Nagwek20"/>
    <w:next w:val="Tekstpodstawowy"/>
    <w:rsid w:val="00171F0C"/>
    <w:pPr>
      <w:outlineLvl w:val="8"/>
    </w:pPr>
    <w:rPr>
      <w:b/>
      <w:bCs/>
      <w:sz w:val="21"/>
      <w:szCs w:val="21"/>
    </w:rPr>
  </w:style>
  <w:style w:type="character" w:customStyle="1" w:styleId="comment-text">
    <w:name w:val="comment-text"/>
    <w:rsid w:val="00171F0C"/>
  </w:style>
  <w:style w:type="paragraph" w:styleId="Listapunktowana">
    <w:name w:val="List Bullet"/>
    <w:basedOn w:val="Normalny"/>
    <w:autoRedefine/>
    <w:semiHidden/>
    <w:rsid w:val="00171F0C"/>
    <w:pPr>
      <w:widowControl/>
      <w:numPr>
        <w:numId w:val="55"/>
      </w:numPr>
      <w:suppressAutoHyphens w:val="0"/>
      <w:autoSpaceDN/>
      <w:jc w:val="center"/>
      <w:textAlignment w:val="auto"/>
    </w:pPr>
    <w:rPr>
      <w:rFonts w:ascii="Arial Narrow" w:eastAsia="Times New Roman" w:hAnsi="Arial Narrow" w:cs="Arial"/>
      <w:kern w:val="0"/>
      <w:lang w:eastAsia="pl-PL"/>
    </w:rPr>
  </w:style>
  <w:style w:type="character" w:customStyle="1" w:styleId="TekstkomentarzaZnak1">
    <w:name w:val="Tekst komentarza Znak1"/>
    <w:uiPriority w:val="99"/>
    <w:semiHidden/>
    <w:rsid w:val="00171F0C"/>
    <w:rPr>
      <w:lang w:eastAsia="ar-SA"/>
    </w:rPr>
  </w:style>
  <w:style w:type="paragraph" w:customStyle="1" w:styleId="Podstawowyakapitowy">
    <w:name w:val="[Podstawowy akapitowy]"/>
    <w:basedOn w:val="Normalny"/>
    <w:rsid w:val="00171F0C"/>
    <w:pPr>
      <w:widowControl/>
      <w:suppressAutoHyphens w:val="0"/>
      <w:autoSpaceDE w:val="0"/>
      <w:adjustRightInd w:val="0"/>
      <w:spacing w:line="288" w:lineRule="auto"/>
      <w:textAlignment w:val="center"/>
    </w:pPr>
    <w:rPr>
      <w:rFonts w:ascii="Times" w:eastAsia="Calibri" w:hAnsi="Times" w:cs="Times"/>
      <w:color w:val="000000"/>
      <w:kern w:val="0"/>
      <w:lang w:eastAsia="en-US"/>
    </w:rPr>
  </w:style>
  <w:style w:type="paragraph" w:customStyle="1" w:styleId="PRT">
    <w:name w:val="PRT"/>
    <w:basedOn w:val="Normalny"/>
    <w:next w:val="Normalny"/>
    <w:uiPriority w:val="99"/>
    <w:rsid w:val="00926142"/>
    <w:pPr>
      <w:widowControl/>
      <w:numPr>
        <w:numId w:val="56"/>
      </w:numPr>
      <w:suppressAutoHyphens w:val="0"/>
      <w:autoSpaceDN/>
      <w:spacing w:before="480" w:after="120"/>
      <w:textAlignment w:val="auto"/>
      <w:outlineLvl w:val="0"/>
    </w:pPr>
    <w:rPr>
      <w:rFonts w:eastAsia="Times New Roman"/>
      <w:kern w:val="0"/>
      <w:sz w:val="22"/>
      <w:szCs w:val="20"/>
      <w:lang w:val="en-US" w:eastAsia="zh-CN"/>
    </w:rPr>
  </w:style>
  <w:style w:type="paragraph" w:customStyle="1" w:styleId="ART1">
    <w:name w:val="ART1"/>
    <w:basedOn w:val="Normalny"/>
    <w:uiPriority w:val="99"/>
    <w:rsid w:val="00926142"/>
    <w:pPr>
      <w:widowControl/>
      <w:numPr>
        <w:ilvl w:val="1"/>
        <w:numId w:val="56"/>
      </w:numPr>
      <w:suppressAutoHyphens w:val="0"/>
      <w:autoSpaceDN/>
      <w:spacing w:before="480" w:after="120"/>
      <w:textAlignment w:val="auto"/>
    </w:pPr>
    <w:rPr>
      <w:rFonts w:eastAsia="Times New Roman"/>
      <w:kern w:val="0"/>
      <w:sz w:val="22"/>
      <w:szCs w:val="20"/>
      <w:lang w:val="en-US" w:eastAsia="en-US"/>
    </w:rPr>
  </w:style>
  <w:style w:type="paragraph" w:customStyle="1" w:styleId="ART2">
    <w:name w:val="ART2"/>
    <w:basedOn w:val="Akapitzlist"/>
    <w:uiPriority w:val="99"/>
    <w:rsid w:val="00926142"/>
    <w:pPr>
      <w:widowControl/>
      <w:numPr>
        <w:ilvl w:val="2"/>
        <w:numId w:val="56"/>
      </w:numPr>
      <w:suppressAutoHyphens w:val="0"/>
      <w:autoSpaceDN/>
      <w:spacing w:before="240" w:after="120"/>
      <w:contextualSpacing/>
      <w:textAlignment w:val="auto"/>
      <w:outlineLvl w:val="2"/>
    </w:pPr>
    <w:rPr>
      <w:rFonts w:eastAsia="Times New Roman" w:cs="Times New Roman"/>
      <w:kern w:val="0"/>
      <w:sz w:val="22"/>
      <w:szCs w:val="20"/>
      <w:lang w:val="en-US" w:eastAsia="en-US"/>
    </w:rPr>
  </w:style>
  <w:style w:type="paragraph" w:customStyle="1" w:styleId="PR1">
    <w:name w:val="PR1"/>
    <w:basedOn w:val="Normalny"/>
    <w:uiPriority w:val="99"/>
    <w:rsid w:val="00926142"/>
    <w:pPr>
      <w:widowControl/>
      <w:numPr>
        <w:ilvl w:val="3"/>
        <w:numId w:val="56"/>
      </w:numPr>
      <w:suppressAutoHyphens w:val="0"/>
      <w:autoSpaceDN/>
      <w:spacing w:before="120" w:after="60"/>
      <w:jc w:val="both"/>
      <w:textAlignment w:val="auto"/>
      <w:outlineLvl w:val="3"/>
    </w:pPr>
    <w:rPr>
      <w:rFonts w:eastAsia="Times New Roman"/>
      <w:kern w:val="0"/>
      <w:sz w:val="22"/>
      <w:szCs w:val="20"/>
      <w:lang w:val="en-US" w:eastAsia="en-US"/>
    </w:rPr>
  </w:style>
  <w:style w:type="paragraph" w:customStyle="1" w:styleId="PR2">
    <w:name w:val="PR2"/>
    <w:basedOn w:val="Normalny"/>
    <w:uiPriority w:val="99"/>
    <w:rsid w:val="00926142"/>
    <w:pPr>
      <w:widowControl/>
      <w:numPr>
        <w:ilvl w:val="4"/>
        <w:numId w:val="56"/>
      </w:numPr>
      <w:suppressAutoHyphens w:val="0"/>
      <w:autoSpaceDN/>
      <w:jc w:val="both"/>
      <w:textAlignment w:val="auto"/>
      <w:outlineLvl w:val="4"/>
    </w:pPr>
    <w:rPr>
      <w:rFonts w:eastAsia="Times New Roman"/>
      <w:kern w:val="0"/>
      <w:sz w:val="22"/>
      <w:szCs w:val="20"/>
      <w:lang w:val="en-US" w:eastAsia="en-US"/>
    </w:rPr>
  </w:style>
  <w:style w:type="paragraph" w:customStyle="1" w:styleId="PR3">
    <w:name w:val="PR3"/>
    <w:basedOn w:val="Normalny"/>
    <w:uiPriority w:val="99"/>
    <w:rsid w:val="00926142"/>
    <w:pPr>
      <w:widowControl/>
      <w:numPr>
        <w:ilvl w:val="5"/>
        <w:numId w:val="56"/>
      </w:numPr>
      <w:suppressAutoHyphens w:val="0"/>
      <w:autoSpaceDN/>
      <w:jc w:val="both"/>
      <w:textAlignment w:val="auto"/>
      <w:outlineLvl w:val="5"/>
    </w:pPr>
    <w:rPr>
      <w:rFonts w:eastAsia="Times New Roman"/>
      <w:kern w:val="0"/>
      <w:sz w:val="22"/>
      <w:szCs w:val="20"/>
      <w:lang w:val="en-US" w:eastAsia="en-US"/>
    </w:rPr>
  </w:style>
  <w:style w:type="paragraph" w:customStyle="1" w:styleId="PR4">
    <w:name w:val="PR4"/>
    <w:basedOn w:val="Normalny"/>
    <w:uiPriority w:val="99"/>
    <w:rsid w:val="00926142"/>
    <w:pPr>
      <w:widowControl/>
      <w:numPr>
        <w:ilvl w:val="6"/>
        <w:numId w:val="56"/>
      </w:numPr>
      <w:suppressAutoHyphens w:val="0"/>
      <w:autoSpaceDN/>
      <w:jc w:val="both"/>
      <w:textAlignment w:val="auto"/>
      <w:outlineLvl w:val="6"/>
    </w:pPr>
    <w:rPr>
      <w:rFonts w:eastAsia="Times New Roman"/>
      <w:kern w:val="0"/>
      <w:sz w:val="22"/>
      <w:szCs w:val="20"/>
      <w:lang w:val="en-US" w:eastAsia="en-US"/>
    </w:rPr>
  </w:style>
  <w:style w:type="paragraph" w:customStyle="1" w:styleId="PR5">
    <w:name w:val="PR5"/>
    <w:basedOn w:val="Normalny"/>
    <w:uiPriority w:val="99"/>
    <w:rsid w:val="00926142"/>
    <w:pPr>
      <w:widowControl/>
      <w:numPr>
        <w:ilvl w:val="7"/>
        <w:numId w:val="56"/>
      </w:numPr>
      <w:suppressAutoHyphens w:val="0"/>
      <w:autoSpaceDN/>
      <w:jc w:val="both"/>
      <w:textAlignment w:val="auto"/>
      <w:outlineLvl w:val="7"/>
    </w:pPr>
    <w:rPr>
      <w:rFonts w:eastAsia="Times New Roman"/>
      <w:kern w:val="0"/>
      <w:sz w:val="22"/>
      <w:szCs w:val="20"/>
      <w:lang w:val="en-US" w:eastAsia="en-US"/>
    </w:rPr>
  </w:style>
  <w:style w:type="paragraph" w:customStyle="1" w:styleId="PR6">
    <w:name w:val="PR6"/>
    <w:basedOn w:val="Normalny"/>
    <w:uiPriority w:val="99"/>
    <w:rsid w:val="00926142"/>
    <w:pPr>
      <w:widowControl/>
      <w:numPr>
        <w:ilvl w:val="8"/>
        <w:numId w:val="56"/>
      </w:numPr>
      <w:suppressAutoHyphens w:val="0"/>
      <w:autoSpaceDN/>
      <w:jc w:val="both"/>
      <w:textAlignment w:val="auto"/>
      <w:outlineLvl w:val="8"/>
    </w:pPr>
    <w:rPr>
      <w:rFonts w:eastAsia="Times New Roman"/>
      <w:kern w:val="0"/>
      <w:sz w:val="22"/>
      <w:szCs w:val="20"/>
      <w:lang w:val="en-US" w:eastAsia="en-US"/>
    </w:rPr>
  </w:style>
  <w:style w:type="paragraph" w:customStyle="1" w:styleId="PRN">
    <w:name w:val="PRN"/>
    <w:basedOn w:val="Normalny"/>
    <w:uiPriority w:val="99"/>
    <w:rsid w:val="00926142"/>
    <w:pPr>
      <w:widowControl/>
      <w:suppressAutoHyphens w:val="0"/>
      <w:autoSpaceDN/>
      <w:spacing w:after="120"/>
      <w:ind w:left="864"/>
      <w:jc w:val="both"/>
      <w:textAlignment w:val="auto"/>
    </w:pPr>
    <w:rPr>
      <w:rFonts w:eastAsia="Times New Roman"/>
      <w:kern w:val="0"/>
      <w:sz w:val="22"/>
      <w:szCs w:val="20"/>
      <w:lang w:val="en-US" w:eastAsia="en-US"/>
    </w:rPr>
  </w:style>
  <w:style w:type="character" w:customStyle="1" w:styleId="NAM">
    <w:name w:val="NAM"/>
    <w:uiPriority w:val="99"/>
    <w:rsid w:val="007B2BD9"/>
  </w:style>
  <w:style w:type="paragraph" w:customStyle="1" w:styleId="TableParagraph">
    <w:name w:val="Table Paragraph"/>
    <w:basedOn w:val="Normalny"/>
    <w:uiPriority w:val="1"/>
    <w:qFormat/>
    <w:rsid w:val="008C666C"/>
    <w:pPr>
      <w:suppressAutoHyphens w:val="0"/>
      <w:autoSpaceDE w:val="0"/>
      <w:textAlignment w:val="auto"/>
    </w:pPr>
    <w:rPr>
      <w:rFonts w:ascii="Trebuchet MS" w:eastAsia="Trebuchet MS" w:hAnsi="Trebuchet MS" w:cs="Trebuchet MS"/>
      <w:kern w:val="0"/>
      <w:sz w:val="22"/>
      <w:szCs w:val="22"/>
      <w:lang w:val="en-US" w:eastAsia="en-US" w:bidi="en-US"/>
    </w:rPr>
  </w:style>
  <w:style w:type="table" w:customStyle="1" w:styleId="TableNormal">
    <w:name w:val="Table Normal"/>
    <w:uiPriority w:val="2"/>
    <w:semiHidden/>
    <w:unhideWhenUsed/>
    <w:qFormat/>
    <w:rsid w:val="0063115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Specyfikacja">
    <w:name w:val="Specyfikacja"/>
    <w:basedOn w:val="Normalny"/>
    <w:link w:val="SpecyfikacjaZnak"/>
    <w:qFormat/>
    <w:rsid w:val="006D4E83"/>
    <w:pPr>
      <w:widowControl/>
      <w:numPr>
        <w:numId w:val="62"/>
      </w:numPr>
      <w:suppressAutoHyphens w:val="0"/>
      <w:autoSpaceDN/>
      <w:textAlignment w:val="auto"/>
    </w:pPr>
    <w:rPr>
      <w:rFonts w:ascii="Calibri" w:eastAsia="Times New Roman" w:hAnsi="Calibri"/>
      <w:kern w:val="0"/>
      <w:sz w:val="20"/>
      <w:szCs w:val="20"/>
      <w:lang w:eastAsia="pl-PL"/>
    </w:rPr>
  </w:style>
  <w:style w:type="character" w:customStyle="1" w:styleId="SpecyfikacjaZnak">
    <w:name w:val="Specyfikacja Znak"/>
    <w:link w:val="Specyfikacja"/>
    <w:rsid w:val="006D4E83"/>
    <w:rPr>
      <w:rFonts w:ascii="Calibri" w:eastAsia="Times New Roman" w:hAnsi="Calibri" w:cs="Times New Roman"/>
      <w:sz w:val="20"/>
      <w:szCs w:val="20"/>
      <w:lang w:eastAsia="pl-PL"/>
    </w:rPr>
  </w:style>
  <w:style w:type="paragraph" w:customStyle="1" w:styleId="TabelaZnakZnakZnakZnakZnakZnakZnakZnakZnakZnakZnakZnakZnakZnakZnakZnakZnakZnakZnakZnakZnakZnakZnakZnakZnakZnakZnakZnakZnakZnakZnakZnakZnakZnakZnakZnakZnakZnakZnakZnakZnakZnakZnakZnakZnakZnak">
    <w:name w:val="Tabela Znak Znak Znak Znak Znak Znak Znak Znak Znak Znak Znak Znak Znak Znak Znak Znak Znak Znak Znak Znak Znak Znak Znak Znak Znak Znak Znak Znak Znak Znak Znak Znak Znak Znak Znak Znak Znak Znak Znak Znak Znak Znak Znak Znak Znak Znak"/>
    <w:basedOn w:val="Normalny"/>
    <w:rsid w:val="006D4E83"/>
    <w:pPr>
      <w:widowControl/>
      <w:autoSpaceDN/>
      <w:textAlignment w:val="auto"/>
    </w:pPr>
    <w:rPr>
      <w:rFonts w:ascii="Arial" w:eastAsia="Times New Roman" w:hAnsi="Arial"/>
      <w:snapToGrid w:val="0"/>
      <w:color w:val="000000"/>
      <w:kern w:val="0"/>
      <w:sz w:val="22"/>
      <w:szCs w:val="20"/>
      <w:lang w:eastAsia="pl-PL"/>
    </w:rPr>
  </w:style>
  <w:style w:type="character" w:customStyle="1" w:styleId="LANSTERStandardZnak">
    <w:name w:val="LANSTER_Standard Znak"/>
    <w:link w:val="LANSTERStandard"/>
    <w:rsid w:val="0014735B"/>
    <w:rPr>
      <w:rFonts w:ascii="Times New Roman" w:eastAsia="Times New Roman" w:hAnsi="Times New Roman" w:cs="Times New Roman"/>
      <w:sz w:val="24"/>
      <w:szCs w:val="20"/>
      <w:lang w:eastAsia="ar-SA"/>
    </w:rPr>
  </w:style>
  <w:style w:type="table" w:customStyle="1" w:styleId="Tabela-Siatka1">
    <w:name w:val="Tabela - Siatka1"/>
    <w:basedOn w:val="Standardowy"/>
    <w:next w:val="Tabela-Siatka"/>
    <w:rsid w:val="0014735B"/>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atka2">
    <w:name w:val="Tabela - Siatka2"/>
    <w:basedOn w:val="Standardowy"/>
    <w:next w:val="Tabela-Siatka"/>
    <w:rsid w:val="0014735B"/>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oprawka">
    <w:name w:val="Revision"/>
    <w:hidden/>
    <w:uiPriority w:val="99"/>
    <w:semiHidden/>
    <w:rsid w:val="0014735B"/>
    <w:pPr>
      <w:spacing w:after="0" w:line="240" w:lineRule="auto"/>
    </w:pPr>
  </w:style>
  <w:style w:type="paragraph" w:customStyle="1" w:styleId="LANSTERTABELA">
    <w:name w:val="LANSTER_TABELA"/>
    <w:basedOn w:val="LANSTERStandard"/>
    <w:rsid w:val="0014735B"/>
    <w:pPr>
      <w:ind w:firstLine="0"/>
    </w:pPr>
    <w:rPr>
      <w:rFonts w:eastAsia="Calibri"/>
      <w:lang w:eastAsia="pl-PL"/>
    </w:rPr>
  </w:style>
  <w:style w:type="character" w:customStyle="1" w:styleId="Tabela">
    <w:name w:val="Tabela"/>
    <w:rsid w:val="0014735B"/>
    <w:rPr>
      <w:sz w:val="21"/>
    </w:rPr>
  </w:style>
  <w:style w:type="character" w:customStyle="1" w:styleId="NoSpacingChar">
    <w:name w:val="No Spacing Char"/>
    <w:link w:val="Bezodstpw1"/>
    <w:locked/>
    <w:rsid w:val="0014735B"/>
    <w:rPr>
      <w:rFonts w:eastAsia="Times New Roman"/>
    </w:rPr>
  </w:style>
  <w:style w:type="paragraph" w:customStyle="1" w:styleId="Bezodstpw1">
    <w:name w:val="Bez odstępów1"/>
    <w:basedOn w:val="Normalny"/>
    <w:link w:val="NoSpacingChar"/>
    <w:rsid w:val="0014735B"/>
    <w:pPr>
      <w:widowControl/>
      <w:suppressAutoHyphens w:val="0"/>
      <w:autoSpaceDN/>
      <w:spacing w:before="120"/>
      <w:jc w:val="both"/>
      <w:textAlignment w:val="auto"/>
    </w:pPr>
    <w:rPr>
      <w:rFonts w:asciiTheme="minorHAnsi" w:eastAsia="Times New Roman" w:hAnsiTheme="minorHAnsi" w:cstheme="minorBidi"/>
      <w:kern w:val="0"/>
      <w:sz w:val="22"/>
      <w:szCs w:val="22"/>
      <w:lang w:eastAsia="en-US"/>
    </w:rPr>
  </w:style>
  <w:style w:type="table" w:customStyle="1" w:styleId="GridTable2Accent1">
    <w:name w:val="Grid Table 2 Accent 1"/>
    <w:basedOn w:val="Standardowy"/>
    <w:uiPriority w:val="47"/>
    <w:rsid w:val="0014735B"/>
    <w:pPr>
      <w:spacing w:after="0" w:line="240" w:lineRule="auto"/>
    </w:pPr>
    <w:rPr>
      <w:rFonts w:ascii="Times" w:eastAsia="Times New Roman" w:hAnsi="Times" w:cs="Times New Roman"/>
      <w:sz w:val="20"/>
      <w:szCs w:val="20"/>
      <w:lang w:val="en-US"/>
    </w:rPr>
    <w:tblPr>
      <w:tblStyleRowBandSize w:val="1"/>
      <w:tblStyleColBandSize w:val="1"/>
      <w:tblInd w:w="0" w:type="dxa"/>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CellMar>
        <w:top w:w="0" w:type="dxa"/>
        <w:left w:w="108" w:type="dxa"/>
        <w:bottom w:w="0" w:type="dxa"/>
        <w:right w:w="108" w:type="dxa"/>
      </w:tblCellMar>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3Accent5">
    <w:name w:val="Grid Table 3 Accent 5"/>
    <w:basedOn w:val="Standardowy"/>
    <w:uiPriority w:val="48"/>
    <w:rsid w:val="0014735B"/>
    <w:pPr>
      <w:spacing w:after="0" w:line="240" w:lineRule="auto"/>
    </w:pPr>
    <w:rPr>
      <w:rFonts w:ascii="Times" w:eastAsia="Times New Roman" w:hAnsi="Times" w:cs="Times New Roman"/>
      <w:sz w:val="20"/>
      <w:szCs w:val="20"/>
      <w:lang w:val="en-US"/>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paragraph" w:customStyle="1" w:styleId="Przypispodrysunkiem">
    <w:name w:val="Przypis pod rysunkiem"/>
    <w:basedOn w:val="Normalny"/>
    <w:link w:val="PrzypispodrysunkiemZnak"/>
    <w:qFormat/>
    <w:rsid w:val="0014735B"/>
    <w:pPr>
      <w:widowControl/>
      <w:suppressAutoHyphens w:val="0"/>
      <w:autoSpaceDN/>
      <w:spacing w:after="160"/>
      <w:jc w:val="center"/>
      <w:textAlignment w:val="auto"/>
    </w:pPr>
    <w:rPr>
      <w:rFonts w:ascii="Arial" w:eastAsiaTheme="minorHAnsi" w:hAnsi="Arial" w:cs="Arial"/>
      <w:color w:val="595959" w:themeColor="text1" w:themeTint="A6"/>
      <w:kern w:val="0"/>
      <w:sz w:val="16"/>
      <w:szCs w:val="22"/>
      <w:lang w:eastAsia="en-US"/>
    </w:rPr>
  </w:style>
  <w:style w:type="character" w:customStyle="1" w:styleId="PrzypispodrysunkiemZnak">
    <w:name w:val="Przypis pod rysunkiem Znak"/>
    <w:basedOn w:val="Domylnaczcionkaakapitu"/>
    <w:link w:val="Przypispodrysunkiem"/>
    <w:rsid w:val="0014735B"/>
    <w:rPr>
      <w:rFonts w:ascii="Arial" w:hAnsi="Arial" w:cs="Arial"/>
      <w:color w:val="595959" w:themeColor="text1" w:themeTint="A6"/>
      <w:sz w:val="16"/>
    </w:rPr>
  </w:style>
  <w:style w:type="table" w:customStyle="1" w:styleId="GridTable4">
    <w:name w:val="Grid Table 4"/>
    <w:basedOn w:val="Standardowy"/>
    <w:uiPriority w:val="49"/>
    <w:rsid w:val="0014735B"/>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3">
    <w:name w:val="List Table 3"/>
    <w:basedOn w:val="Standardowy"/>
    <w:uiPriority w:val="48"/>
    <w:rsid w:val="0014735B"/>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Nierozpoznanawzmianka1">
    <w:name w:val="Nierozpoznana wzmianka1"/>
    <w:basedOn w:val="Domylnaczcionkaakapitu"/>
    <w:uiPriority w:val="99"/>
    <w:semiHidden/>
    <w:unhideWhenUsed/>
    <w:rsid w:val="0014735B"/>
    <w:rPr>
      <w:color w:val="605E5C"/>
      <w:shd w:val="clear" w:color="auto" w:fill="E1DFDD"/>
    </w:rPr>
  </w:style>
  <w:style w:type="paragraph" w:customStyle="1" w:styleId="Normalnytytu">
    <w:name w:val="Normalny tytuł"/>
    <w:basedOn w:val="Normalny"/>
    <w:link w:val="NormalnytytuZnak"/>
    <w:qFormat/>
    <w:rsid w:val="0014735B"/>
    <w:pPr>
      <w:widowControl/>
      <w:suppressAutoHyphens w:val="0"/>
      <w:autoSpaceDN/>
      <w:spacing w:after="160" w:line="259" w:lineRule="auto"/>
      <w:jc w:val="both"/>
      <w:textAlignment w:val="auto"/>
    </w:pPr>
    <w:rPr>
      <w:rFonts w:ascii="Arial" w:hAnsi="Arial" w:cs="Tahoma"/>
      <w:b/>
      <w:sz w:val="28"/>
      <w:szCs w:val="28"/>
      <w:lang w:eastAsia="pl-PL"/>
    </w:rPr>
  </w:style>
  <w:style w:type="character" w:customStyle="1" w:styleId="NormalnytytuZnak">
    <w:name w:val="Normalny tytuł Znak"/>
    <w:basedOn w:val="Nagwek4Znak"/>
    <w:link w:val="Normalnytytu"/>
    <w:rsid w:val="0014735B"/>
    <w:rPr>
      <w:rFonts w:ascii="Arial" w:eastAsia="Lucida Sans Unicode" w:hAnsi="Arial" w:cs="Tahoma"/>
      <w:b/>
      <w:bCs w:val="0"/>
      <w:i w:val="0"/>
      <w:iCs w:val="0"/>
      <w:kern w:val="3"/>
      <w:sz w:val="28"/>
      <w:szCs w:val="28"/>
      <w:lang w:eastAsia="pl-PL"/>
    </w:rPr>
  </w:style>
  <w:style w:type="table" w:customStyle="1" w:styleId="TableGrid">
    <w:name w:val="TableGrid"/>
    <w:rsid w:val="0014735B"/>
    <w:pPr>
      <w:spacing w:after="0" w:line="240" w:lineRule="auto"/>
    </w:pPr>
    <w:rPr>
      <w:rFonts w:eastAsiaTheme="minorEastAsia"/>
      <w:lang w:eastAsia="pl-PL"/>
    </w:rPr>
    <w:tblPr>
      <w:tblCellMar>
        <w:top w:w="0" w:type="dxa"/>
        <w:left w:w="0" w:type="dxa"/>
        <w:bottom w:w="0" w:type="dxa"/>
        <w:right w:w="0" w:type="dxa"/>
      </w:tblCellMar>
    </w:tblPr>
  </w:style>
  <w:style w:type="paragraph" w:customStyle="1" w:styleId="Domylnie0">
    <w:name w:val="Domyślnie"/>
    <w:rsid w:val="0014735B"/>
    <w:pPr>
      <w:suppressAutoHyphens/>
      <w:spacing w:after="0" w:line="240" w:lineRule="auto"/>
    </w:pPr>
    <w:rPr>
      <w:rFonts w:ascii="Times New Roman" w:eastAsia="Times New Roman" w:hAnsi="Times New Roman" w:cs="Calibri"/>
      <w:sz w:val="20"/>
      <w:szCs w:val="20"/>
      <w:lang w:eastAsia="ar-SA"/>
    </w:rPr>
  </w:style>
  <w:style w:type="paragraph" w:styleId="Indeks1">
    <w:name w:val="index 1"/>
    <w:basedOn w:val="Normalny"/>
    <w:next w:val="Normalny"/>
    <w:autoRedefine/>
    <w:uiPriority w:val="99"/>
    <w:semiHidden/>
    <w:unhideWhenUsed/>
    <w:rsid w:val="0014735B"/>
    <w:pPr>
      <w:widowControl/>
      <w:suppressAutoHyphens w:val="0"/>
      <w:autoSpaceDN/>
      <w:ind w:left="221" w:hanging="221"/>
      <w:jc w:val="both"/>
      <w:textAlignment w:val="auto"/>
    </w:pPr>
    <w:rPr>
      <w:rFonts w:ascii="Arial Nova Light" w:eastAsiaTheme="minorHAnsi" w:hAnsi="Arial Nova Light" w:cstheme="minorBidi"/>
      <w:kern w:val="0"/>
      <w:sz w:val="22"/>
      <w:szCs w:val="22"/>
      <w:lang w:eastAsia="en-US"/>
    </w:rPr>
  </w:style>
  <w:style w:type="character" w:customStyle="1" w:styleId="Nierozpoznanawzmianka2">
    <w:name w:val="Nierozpoznana wzmianka2"/>
    <w:basedOn w:val="Domylnaczcionkaakapitu"/>
    <w:uiPriority w:val="99"/>
    <w:semiHidden/>
    <w:unhideWhenUsed/>
    <w:rsid w:val="0014735B"/>
    <w:rPr>
      <w:color w:val="605E5C"/>
      <w:shd w:val="clear" w:color="auto" w:fill="E1DFDD"/>
    </w:rPr>
  </w:style>
  <w:style w:type="character" w:customStyle="1" w:styleId="Nierozpoznanawzmianka3">
    <w:name w:val="Nierozpoznana wzmianka3"/>
    <w:basedOn w:val="Domylnaczcionkaakapitu"/>
    <w:uiPriority w:val="99"/>
    <w:semiHidden/>
    <w:unhideWhenUsed/>
    <w:rsid w:val="0014735B"/>
    <w:rPr>
      <w:color w:val="605E5C"/>
      <w:shd w:val="clear" w:color="auto" w:fill="E1DFDD"/>
    </w:rPr>
  </w:style>
  <w:style w:type="character" w:customStyle="1" w:styleId="Nierozpoznanawzmianka4">
    <w:name w:val="Nierozpoznana wzmianka4"/>
    <w:basedOn w:val="Domylnaczcionkaakapitu"/>
    <w:uiPriority w:val="99"/>
    <w:semiHidden/>
    <w:unhideWhenUsed/>
    <w:rsid w:val="0014735B"/>
    <w:rPr>
      <w:color w:val="605E5C"/>
      <w:shd w:val="clear" w:color="auto" w:fill="E1DFDD"/>
    </w:rPr>
  </w:style>
  <w:style w:type="character" w:customStyle="1" w:styleId="UnresolvedMention">
    <w:name w:val="Unresolved Mention"/>
    <w:basedOn w:val="Domylnaczcionkaakapitu"/>
    <w:uiPriority w:val="99"/>
    <w:semiHidden/>
    <w:unhideWhenUsed/>
    <w:rsid w:val="0014735B"/>
    <w:rPr>
      <w:color w:val="605E5C"/>
      <w:shd w:val="clear" w:color="auto" w:fill="E1DFDD"/>
    </w:rPr>
  </w:style>
  <w:style w:type="paragraph" w:styleId="Listapunktowana2">
    <w:name w:val="List Bullet 2"/>
    <w:aliases w:val="Lista wypunktowana 2"/>
    <w:basedOn w:val="Normalny"/>
    <w:autoRedefine/>
    <w:rsid w:val="008B5D0A"/>
    <w:pPr>
      <w:widowControl/>
      <w:numPr>
        <w:numId w:val="103"/>
      </w:numPr>
      <w:autoSpaceDN/>
      <w:spacing w:after="120" w:line="360" w:lineRule="auto"/>
      <w:jc w:val="both"/>
      <w:textAlignment w:val="auto"/>
    </w:pPr>
    <w:rPr>
      <w:rFonts w:ascii="Arial" w:eastAsia="Times New Roman" w:hAnsi="Arial"/>
      <w:kern w:val="0"/>
      <w:sz w:val="22"/>
      <w:szCs w:val="20"/>
      <w:lang w:eastAsia="pl-PL"/>
    </w:rPr>
  </w:style>
  <w:style w:type="paragraph" w:customStyle="1" w:styleId="tabela0">
    <w:name w:val="tabela"/>
    <w:basedOn w:val="Normalny"/>
    <w:rsid w:val="008B5D0A"/>
    <w:pPr>
      <w:widowControl/>
      <w:suppressAutoHyphens w:val="0"/>
      <w:autoSpaceDN/>
      <w:jc w:val="center"/>
      <w:textAlignment w:val="auto"/>
    </w:pPr>
    <w:rPr>
      <w:rFonts w:ascii="Arial" w:eastAsia="Times New Roman" w:hAnsi="Arial"/>
      <w:kern w:val="0"/>
      <w:sz w:val="22"/>
      <w:szCs w:val="20"/>
      <w:lang w:eastAsia="pl-PL"/>
    </w:rPr>
  </w:style>
  <w:style w:type="paragraph" w:customStyle="1" w:styleId="romek">
    <w:name w:val="romek"/>
    <w:basedOn w:val="Tekstpodstawowy"/>
    <w:link w:val="romekZnak"/>
    <w:qFormat/>
    <w:rsid w:val="008B5D0A"/>
    <w:pPr>
      <w:widowControl/>
      <w:suppressAutoHyphens w:val="0"/>
      <w:autoSpaceDN/>
      <w:spacing w:line="288" w:lineRule="auto"/>
      <w:ind w:left="567" w:firstLine="709"/>
      <w:jc w:val="both"/>
      <w:textAlignment w:val="auto"/>
    </w:pPr>
    <w:rPr>
      <w:rFonts w:ascii="Calibri" w:eastAsia="Times New Roman" w:hAnsi="Calibri"/>
      <w:kern w:val="0"/>
      <w:sz w:val="22"/>
      <w:szCs w:val="20"/>
      <w:lang w:eastAsia="pl-PL"/>
    </w:rPr>
  </w:style>
  <w:style w:type="character" w:customStyle="1" w:styleId="romekZnak">
    <w:name w:val="romek Znak"/>
    <w:link w:val="romek"/>
    <w:rsid w:val="008B5D0A"/>
    <w:rPr>
      <w:rFonts w:ascii="Calibri" w:eastAsia="Times New Roman" w:hAnsi="Calibri" w:cs="Times New Roman"/>
      <w:szCs w:val="20"/>
      <w:lang w:eastAsia="pl-PL"/>
    </w:rPr>
  </w:style>
  <w:style w:type="character" w:styleId="Wyrnienieintensywne">
    <w:name w:val="Intense Emphasis"/>
    <w:basedOn w:val="Domylnaczcionkaakapitu"/>
    <w:uiPriority w:val="21"/>
    <w:qFormat/>
    <w:rsid w:val="004D7287"/>
    <w:rPr>
      <w:i/>
      <w:iCs/>
      <w:color w:val="4F81BD" w:themeColor="accent1"/>
    </w:rPr>
  </w:style>
  <w:style w:type="character" w:customStyle="1" w:styleId="dyszka2">
    <w:name w:val="dyszka2"/>
    <w:rsid w:val="004D7287"/>
  </w:style>
  <w:style w:type="paragraph" w:customStyle="1" w:styleId="us">
    <w:name w:val="us"/>
    <w:basedOn w:val="Tekstpodstawowy"/>
    <w:link w:val="usZnak"/>
    <w:qFormat/>
    <w:rsid w:val="004D7287"/>
    <w:pPr>
      <w:widowControl/>
      <w:suppressAutoHyphens w:val="0"/>
      <w:autoSpaceDN/>
      <w:spacing w:line="288" w:lineRule="auto"/>
      <w:ind w:left="567" w:firstLine="709"/>
      <w:jc w:val="both"/>
      <w:textAlignment w:val="auto"/>
    </w:pPr>
    <w:rPr>
      <w:rFonts w:ascii="Calibri" w:eastAsia="Times New Roman" w:hAnsi="Calibri"/>
      <w:kern w:val="0"/>
      <w:sz w:val="22"/>
      <w:szCs w:val="20"/>
      <w:lang w:eastAsia="pl-PL"/>
    </w:rPr>
  </w:style>
  <w:style w:type="character" w:customStyle="1" w:styleId="usZnak">
    <w:name w:val="us Znak"/>
    <w:link w:val="us"/>
    <w:rsid w:val="004D7287"/>
    <w:rPr>
      <w:rFonts w:ascii="Calibri" w:eastAsia="Times New Roman" w:hAnsi="Calibri" w:cs="Times New Roman"/>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252513">
      <w:bodyDiv w:val="1"/>
      <w:marLeft w:val="0"/>
      <w:marRight w:val="0"/>
      <w:marTop w:val="0"/>
      <w:marBottom w:val="0"/>
      <w:divBdr>
        <w:top w:val="none" w:sz="0" w:space="0" w:color="auto"/>
        <w:left w:val="none" w:sz="0" w:space="0" w:color="auto"/>
        <w:bottom w:val="none" w:sz="0" w:space="0" w:color="auto"/>
        <w:right w:val="none" w:sz="0" w:space="0" w:color="auto"/>
      </w:divBdr>
    </w:div>
    <w:div w:id="71466440">
      <w:bodyDiv w:val="1"/>
      <w:marLeft w:val="0"/>
      <w:marRight w:val="0"/>
      <w:marTop w:val="0"/>
      <w:marBottom w:val="0"/>
      <w:divBdr>
        <w:top w:val="none" w:sz="0" w:space="0" w:color="auto"/>
        <w:left w:val="none" w:sz="0" w:space="0" w:color="auto"/>
        <w:bottom w:val="none" w:sz="0" w:space="0" w:color="auto"/>
        <w:right w:val="none" w:sz="0" w:space="0" w:color="auto"/>
      </w:divBdr>
    </w:div>
    <w:div w:id="88622281">
      <w:bodyDiv w:val="1"/>
      <w:marLeft w:val="0"/>
      <w:marRight w:val="0"/>
      <w:marTop w:val="0"/>
      <w:marBottom w:val="0"/>
      <w:divBdr>
        <w:top w:val="none" w:sz="0" w:space="0" w:color="auto"/>
        <w:left w:val="none" w:sz="0" w:space="0" w:color="auto"/>
        <w:bottom w:val="none" w:sz="0" w:space="0" w:color="auto"/>
        <w:right w:val="none" w:sz="0" w:space="0" w:color="auto"/>
      </w:divBdr>
    </w:div>
    <w:div w:id="105008795">
      <w:bodyDiv w:val="1"/>
      <w:marLeft w:val="0"/>
      <w:marRight w:val="0"/>
      <w:marTop w:val="0"/>
      <w:marBottom w:val="0"/>
      <w:divBdr>
        <w:top w:val="none" w:sz="0" w:space="0" w:color="auto"/>
        <w:left w:val="none" w:sz="0" w:space="0" w:color="auto"/>
        <w:bottom w:val="none" w:sz="0" w:space="0" w:color="auto"/>
        <w:right w:val="none" w:sz="0" w:space="0" w:color="auto"/>
      </w:divBdr>
    </w:div>
    <w:div w:id="183516064">
      <w:bodyDiv w:val="1"/>
      <w:marLeft w:val="0"/>
      <w:marRight w:val="0"/>
      <w:marTop w:val="0"/>
      <w:marBottom w:val="0"/>
      <w:divBdr>
        <w:top w:val="none" w:sz="0" w:space="0" w:color="auto"/>
        <w:left w:val="none" w:sz="0" w:space="0" w:color="auto"/>
        <w:bottom w:val="none" w:sz="0" w:space="0" w:color="auto"/>
        <w:right w:val="none" w:sz="0" w:space="0" w:color="auto"/>
      </w:divBdr>
    </w:div>
    <w:div w:id="193421662">
      <w:bodyDiv w:val="1"/>
      <w:marLeft w:val="0"/>
      <w:marRight w:val="0"/>
      <w:marTop w:val="0"/>
      <w:marBottom w:val="0"/>
      <w:divBdr>
        <w:top w:val="none" w:sz="0" w:space="0" w:color="auto"/>
        <w:left w:val="none" w:sz="0" w:space="0" w:color="auto"/>
        <w:bottom w:val="none" w:sz="0" w:space="0" w:color="auto"/>
        <w:right w:val="none" w:sz="0" w:space="0" w:color="auto"/>
      </w:divBdr>
    </w:div>
    <w:div w:id="282929269">
      <w:bodyDiv w:val="1"/>
      <w:marLeft w:val="0"/>
      <w:marRight w:val="0"/>
      <w:marTop w:val="0"/>
      <w:marBottom w:val="0"/>
      <w:divBdr>
        <w:top w:val="none" w:sz="0" w:space="0" w:color="auto"/>
        <w:left w:val="none" w:sz="0" w:space="0" w:color="auto"/>
        <w:bottom w:val="none" w:sz="0" w:space="0" w:color="auto"/>
        <w:right w:val="none" w:sz="0" w:space="0" w:color="auto"/>
      </w:divBdr>
    </w:div>
    <w:div w:id="347828077">
      <w:bodyDiv w:val="1"/>
      <w:marLeft w:val="0"/>
      <w:marRight w:val="0"/>
      <w:marTop w:val="0"/>
      <w:marBottom w:val="0"/>
      <w:divBdr>
        <w:top w:val="none" w:sz="0" w:space="0" w:color="auto"/>
        <w:left w:val="none" w:sz="0" w:space="0" w:color="auto"/>
        <w:bottom w:val="none" w:sz="0" w:space="0" w:color="auto"/>
        <w:right w:val="none" w:sz="0" w:space="0" w:color="auto"/>
      </w:divBdr>
    </w:div>
    <w:div w:id="483199801">
      <w:bodyDiv w:val="1"/>
      <w:marLeft w:val="0"/>
      <w:marRight w:val="0"/>
      <w:marTop w:val="0"/>
      <w:marBottom w:val="0"/>
      <w:divBdr>
        <w:top w:val="none" w:sz="0" w:space="0" w:color="auto"/>
        <w:left w:val="none" w:sz="0" w:space="0" w:color="auto"/>
        <w:bottom w:val="none" w:sz="0" w:space="0" w:color="auto"/>
        <w:right w:val="none" w:sz="0" w:space="0" w:color="auto"/>
      </w:divBdr>
    </w:div>
    <w:div w:id="513498327">
      <w:bodyDiv w:val="1"/>
      <w:marLeft w:val="0"/>
      <w:marRight w:val="0"/>
      <w:marTop w:val="0"/>
      <w:marBottom w:val="0"/>
      <w:divBdr>
        <w:top w:val="none" w:sz="0" w:space="0" w:color="auto"/>
        <w:left w:val="none" w:sz="0" w:space="0" w:color="auto"/>
        <w:bottom w:val="none" w:sz="0" w:space="0" w:color="auto"/>
        <w:right w:val="none" w:sz="0" w:space="0" w:color="auto"/>
      </w:divBdr>
    </w:div>
    <w:div w:id="570890811">
      <w:bodyDiv w:val="1"/>
      <w:marLeft w:val="0"/>
      <w:marRight w:val="0"/>
      <w:marTop w:val="0"/>
      <w:marBottom w:val="0"/>
      <w:divBdr>
        <w:top w:val="none" w:sz="0" w:space="0" w:color="auto"/>
        <w:left w:val="none" w:sz="0" w:space="0" w:color="auto"/>
        <w:bottom w:val="none" w:sz="0" w:space="0" w:color="auto"/>
        <w:right w:val="none" w:sz="0" w:space="0" w:color="auto"/>
      </w:divBdr>
    </w:div>
    <w:div w:id="689140757">
      <w:bodyDiv w:val="1"/>
      <w:marLeft w:val="0"/>
      <w:marRight w:val="0"/>
      <w:marTop w:val="0"/>
      <w:marBottom w:val="0"/>
      <w:divBdr>
        <w:top w:val="none" w:sz="0" w:space="0" w:color="auto"/>
        <w:left w:val="none" w:sz="0" w:space="0" w:color="auto"/>
        <w:bottom w:val="none" w:sz="0" w:space="0" w:color="auto"/>
        <w:right w:val="none" w:sz="0" w:space="0" w:color="auto"/>
      </w:divBdr>
    </w:div>
    <w:div w:id="702365072">
      <w:bodyDiv w:val="1"/>
      <w:marLeft w:val="0"/>
      <w:marRight w:val="0"/>
      <w:marTop w:val="0"/>
      <w:marBottom w:val="0"/>
      <w:divBdr>
        <w:top w:val="none" w:sz="0" w:space="0" w:color="auto"/>
        <w:left w:val="none" w:sz="0" w:space="0" w:color="auto"/>
        <w:bottom w:val="none" w:sz="0" w:space="0" w:color="auto"/>
        <w:right w:val="none" w:sz="0" w:space="0" w:color="auto"/>
      </w:divBdr>
    </w:div>
    <w:div w:id="721514738">
      <w:bodyDiv w:val="1"/>
      <w:marLeft w:val="0"/>
      <w:marRight w:val="0"/>
      <w:marTop w:val="0"/>
      <w:marBottom w:val="0"/>
      <w:divBdr>
        <w:top w:val="none" w:sz="0" w:space="0" w:color="auto"/>
        <w:left w:val="none" w:sz="0" w:space="0" w:color="auto"/>
        <w:bottom w:val="none" w:sz="0" w:space="0" w:color="auto"/>
        <w:right w:val="none" w:sz="0" w:space="0" w:color="auto"/>
      </w:divBdr>
    </w:div>
    <w:div w:id="769085579">
      <w:bodyDiv w:val="1"/>
      <w:marLeft w:val="0"/>
      <w:marRight w:val="0"/>
      <w:marTop w:val="0"/>
      <w:marBottom w:val="0"/>
      <w:divBdr>
        <w:top w:val="none" w:sz="0" w:space="0" w:color="auto"/>
        <w:left w:val="none" w:sz="0" w:space="0" w:color="auto"/>
        <w:bottom w:val="none" w:sz="0" w:space="0" w:color="auto"/>
        <w:right w:val="none" w:sz="0" w:space="0" w:color="auto"/>
      </w:divBdr>
    </w:div>
    <w:div w:id="878198869">
      <w:bodyDiv w:val="1"/>
      <w:marLeft w:val="0"/>
      <w:marRight w:val="0"/>
      <w:marTop w:val="0"/>
      <w:marBottom w:val="0"/>
      <w:divBdr>
        <w:top w:val="none" w:sz="0" w:space="0" w:color="auto"/>
        <w:left w:val="none" w:sz="0" w:space="0" w:color="auto"/>
        <w:bottom w:val="none" w:sz="0" w:space="0" w:color="auto"/>
        <w:right w:val="none" w:sz="0" w:space="0" w:color="auto"/>
      </w:divBdr>
    </w:div>
    <w:div w:id="900945782">
      <w:bodyDiv w:val="1"/>
      <w:marLeft w:val="0"/>
      <w:marRight w:val="0"/>
      <w:marTop w:val="0"/>
      <w:marBottom w:val="0"/>
      <w:divBdr>
        <w:top w:val="none" w:sz="0" w:space="0" w:color="auto"/>
        <w:left w:val="none" w:sz="0" w:space="0" w:color="auto"/>
        <w:bottom w:val="none" w:sz="0" w:space="0" w:color="auto"/>
        <w:right w:val="none" w:sz="0" w:space="0" w:color="auto"/>
      </w:divBdr>
    </w:div>
    <w:div w:id="901252260">
      <w:bodyDiv w:val="1"/>
      <w:marLeft w:val="0"/>
      <w:marRight w:val="0"/>
      <w:marTop w:val="0"/>
      <w:marBottom w:val="0"/>
      <w:divBdr>
        <w:top w:val="none" w:sz="0" w:space="0" w:color="auto"/>
        <w:left w:val="none" w:sz="0" w:space="0" w:color="auto"/>
        <w:bottom w:val="none" w:sz="0" w:space="0" w:color="auto"/>
        <w:right w:val="none" w:sz="0" w:space="0" w:color="auto"/>
      </w:divBdr>
    </w:div>
    <w:div w:id="923537509">
      <w:bodyDiv w:val="1"/>
      <w:marLeft w:val="0"/>
      <w:marRight w:val="0"/>
      <w:marTop w:val="0"/>
      <w:marBottom w:val="0"/>
      <w:divBdr>
        <w:top w:val="none" w:sz="0" w:space="0" w:color="auto"/>
        <w:left w:val="none" w:sz="0" w:space="0" w:color="auto"/>
        <w:bottom w:val="none" w:sz="0" w:space="0" w:color="auto"/>
        <w:right w:val="none" w:sz="0" w:space="0" w:color="auto"/>
      </w:divBdr>
    </w:div>
    <w:div w:id="926696269">
      <w:bodyDiv w:val="1"/>
      <w:marLeft w:val="0"/>
      <w:marRight w:val="0"/>
      <w:marTop w:val="0"/>
      <w:marBottom w:val="0"/>
      <w:divBdr>
        <w:top w:val="none" w:sz="0" w:space="0" w:color="auto"/>
        <w:left w:val="none" w:sz="0" w:space="0" w:color="auto"/>
        <w:bottom w:val="none" w:sz="0" w:space="0" w:color="auto"/>
        <w:right w:val="none" w:sz="0" w:space="0" w:color="auto"/>
      </w:divBdr>
    </w:div>
    <w:div w:id="993491399">
      <w:bodyDiv w:val="1"/>
      <w:marLeft w:val="0"/>
      <w:marRight w:val="0"/>
      <w:marTop w:val="0"/>
      <w:marBottom w:val="0"/>
      <w:divBdr>
        <w:top w:val="none" w:sz="0" w:space="0" w:color="auto"/>
        <w:left w:val="none" w:sz="0" w:space="0" w:color="auto"/>
        <w:bottom w:val="none" w:sz="0" w:space="0" w:color="auto"/>
        <w:right w:val="none" w:sz="0" w:space="0" w:color="auto"/>
      </w:divBdr>
    </w:div>
    <w:div w:id="995456619">
      <w:bodyDiv w:val="1"/>
      <w:marLeft w:val="0"/>
      <w:marRight w:val="0"/>
      <w:marTop w:val="0"/>
      <w:marBottom w:val="0"/>
      <w:divBdr>
        <w:top w:val="none" w:sz="0" w:space="0" w:color="auto"/>
        <w:left w:val="none" w:sz="0" w:space="0" w:color="auto"/>
        <w:bottom w:val="none" w:sz="0" w:space="0" w:color="auto"/>
        <w:right w:val="none" w:sz="0" w:space="0" w:color="auto"/>
      </w:divBdr>
    </w:div>
    <w:div w:id="1006640203">
      <w:bodyDiv w:val="1"/>
      <w:marLeft w:val="0"/>
      <w:marRight w:val="0"/>
      <w:marTop w:val="0"/>
      <w:marBottom w:val="0"/>
      <w:divBdr>
        <w:top w:val="none" w:sz="0" w:space="0" w:color="auto"/>
        <w:left w:val="none" w:sz="0" w:space="0" w:color="auto"/>
        <w:bottom w:val="none" w:sz="0" w:space="0" w:color="auto"/>
        <w:right w:val="none" w:sz="0" w:space="0" w:color="auto"/>
      </w:divBdr>
    </w:div>
    <w:div w:id="1024481336">
      <w:bodyDiv w:val="1"/>
      <w:marLeft w:val="0"/>
      <w:marRight w:val="0"/>
      <w:marTop w:val="0"/>
      <w:marBottom w:val="0"/>
      <w:divBdr>
        <w:top w:val="none" w:sz="0" w:space="0" w:color="auto"/>
        <w:left w:val="none" w:sz="0" w:space="0" w:color="auto"/>
        <w:bottom w:val="none" w:sz="0" w:space="0" w:color="auto"/>
        <w:right w:val="none" w:sz="0" w:space="0" w:color="auto"/>
      </w:divBdr>
    </w:div>
    <w:div w:id="1112819602">
      <w:bodyDiv w:val="1"/>
      <w:marLeft w:val="0"/>
      <w:marRight w:val="0"/>
      <w:marTop w:val="0"/>
      <w:marBottom w:val="0"/>
      <w:divBdr>
        <w:top w:val="none" w:sz="0" w:space="0" w:color="auto"/>
        <w:left w:val="none" w:sz="0" w:space="0" w:color="auto"/>
        <w:bottom w:val="none" w:sz="0" w:space="0" w:color="auto"/>
        <w:right w:val="none" w:sz="0" w:space="0" w:color="auto"/>
      </w:divBdr>
    </w:div>
    <w:div w:id="1121649677">
      <w:bodyDiv w:val="1"/>
      <w:marLeft w:val="0"/>
      <w:marRight w:val="0"/>
      <w:marTop w:val="0"/>
      <w:marBottom w:val="0"/>
      <w:divBdr>
        <w:top w:val="none" w:sz="0" w:space="0" w:color="auto"/>
        <w:left w:val="none" w:sz="0" w:space="0" w:color="auto"/>
        <w:bottom w:val="none" w:sz="0" w:space="0" w:color="auto"/>
        <w:right w:val="none" w:sz="0" w:space="0" w:color="auto"/>
      </w:divBdr>
    </w:div>
    <w:div w:id="1123232882">
      <w:bodyDiv w:val="1"/>
      <w:marLeft w:val="0"/>
      <w:marRight w:val="0"/>
      <w:marTop w:val="0"/>
      <w:marBottom w:val="0"/>
      <w:divBdr>
        <w:top w:val="none" w:sz="0" w:space="0" w:color="auto"/>
        <w:left w:val="none" w:sz="0" w:space="0" w:color="auto"/>
        <w:bottom w:val="none" w:sz="0" w:space="0" w:color="auto"/>
        <w:right w:val="none" w:sz="0" w:space="0" w:color="auto"/>
      </w:divBdr>
    </w:div>
    <w:div w:id="1132790455">
      <w:bodyDiv w:val="1"/>
      <w:marLeft w:val="0"/>
      <w:marRight w:val="0"/>
      <w:marTop w:val="0"/>
      <w:marBottom w:val="0"/>
      <w:divBdr>
        <w:top w:val="none" w:sz="0" w:space="0" w:color="auto"/>
        <w:left w:val="none" w:sz="0" w:space="0" w:color="auto"/>
        <w:bottom w:val="none" w:sz="0" w:space="0" w:color="auto"/>
        <w:right w:val="none" w:sz="0" w:space="0" w:color="auto"/>
      </w:divBdr>
    </w:div>
    <w:div w:id="1133211289">
      <w:bodyDiv w:val="1"/>
      <w:marLeft w:val="0"/>
      <w:marRight w:val="0"/>
      <w:marTop w:val="0"/>
      <w:marBottom w:val="0"/>
      <w:divBdr>
        <w:top w:val="none" w:sz="0" w:space="0" w:color="auto"/>
        <w:left w:val="none" w:sz="0" w:space="0" w:color="auto"/>
        <w:bottom w:val="none" w:sz="0" w:space="0" w:color="auto"/>
        <w:right w:val="none" w:sz="0" w:space="0" w:color="auto"/>
      </w:divBdr>
    </w:div>
    <w:div w:id="1133251800">
      <w:bodyDiv w:val="1"/>
      <w:marLeft w:val="0"/>
      <w:marRight w:val="0"/>
      <w:marTop w:val="0"/>
      <w:marBottom w:val="0"/>
      <w:divBdr>
        <w:top w:val="none" w:sz="0" w:space="0" w:color="auto"/>
        <w:left w:val="none" w:sz="0" w:space="0" w:color="auto"/>
        <w:bottom w:val="none" w:sz="0" w:space="0" w:color="auto"/>
        <w:right w:val="none" w:sz="0" w:space="0" w:color="auto"/>
      </w:divBdr>
    </w:div>
    <w:div w:id="1221596516">
      <w:bodyDiv w:val="1"/>
      <w:marLeft w:val="0"/>
      <w:marRight w:val="0"/>
      <w:marTop w:val="0"/>
      <w:marBottom w:val="0"/>
      <w:divBdr>
        <w:top w:val="none" w:sz="0" w:space="0" w:color="auto"/>
        <w:left w:val="none" w:sz="0" w:space="0" w:color="auto"/>
        <w:bottom w:val="none" w:sz="0" w:space="0" w:color="auto"/>
        <w:right w:val="none" w:sz="0" w:space="0" w:color="auto"/>
      </w:divBdr>
    </w:div>
    <w:div w:id="1235775323">
      <w:bodyDiv w:val="1"/>
      <w:marLeft w:val="0"/>
      <w:marRight w:val="0"/>
      <w:marTop w:val="0"/>
      <w:marBottom w:val="0"/>
      <w:divBdr>
        <w:top w:val="none" w:sz="0" w:space="0" w:color="auto"/>
        <w:left w:val="none" w:sz="0" w:space="0" w:color="auto"/>
        <w:bottom w:val="none" w:sz="0" w:space="0" w:color="auto"/>
        <w:right w:val="none" w:sz="0" w:space="0" w:color="auto"/>
      </w:divBdr>
    </w:div>
    <w:div w:id="1272710773">
      <w:bodyDiv w:val="1"/>
      <w:marLeft w:val="0"/>
      <w:marRight w:val="0"/>
      <w:marTop w:val="0"/>
      <w:marBottom w:val="0"/>
      <w:divBdr>
        <w:top w:val="none" w:sz="0" w:space="0" w:color="auto"/>
        <w:left w:val="none" w:sz="0" w:space="0" w:color="auto"/>
        <w:bottom w:val="none" w:sz="0" w:space="0" w:color="auto"/>
        <w:right w:val="none" w:sz="0" w:space="0" w:color="auto"/>
      </w:divBdr>
    </w:div>
    <w:div w:id="1320886115">
      <w:bodyDiv w:val="1"/>
      <w:marLeft w:val="0"/>
      <w:marRight w:val="0"/>
      <w:marTop w:val="0"/>
      <w:marBottom w:val="0"/>
      <w:divBdr>
        <w:top w:val="none" w:sz="0" w:space="0" w:color="auto"/>
        <w:left w:val="none" w:sz="0" w:space="0" w:color="auto"/>
        <w:bottom w:val="none" w:sz="0" w:space="0" w:color="auto"/>
        <w:right w:val="none" w:sz="0" w:space="0" w:color="auto"/>
      </w:divBdr>
    </w:div>
    <w:div w:id="1373308992">
      <w:bodyDiv w:val="1"/>
      <w:marLeft w:val="0"/>
      <w:marRight w:val="0"/>
      <w:marTop w:val="0"/>
      <w:marBottom w:val="0"/>
      <w:divBdr>
        <w:top w:val="none" w:sz="0" w:space="0" w:color="auto"/>
        <w:left w:val="none" w:sz="0" w:space="0" w:color="auto"/>
        <w:bottom w:val="none" w:sz="0" w:space="0" w:color="auto"/>
        <w:right w:val="none" w:sz="0" w:space="0" w:color="auto"/>
      </w:divBdr>
    </w:div>
    <w:div w:id="1691101484">
      <w:bodyDiv w:val="1"/>
      <w:marLeft w:val="0"/>
      <w:marRight w:val="0"/>
      <w:marTop w:val="0"/>
      <w:marBottom w:val="0"/>
      <w:divBdr>
        <w:top w:val="none" w:sz="0" w:space="0" w:color="auto"/>
        <w:left w:val="none" w:sz="0" w:space="0" w:color="auto"/>
        <w:bottom w:val="none" w:sz="0" w:space="0" w:color="auto"/>
        <w:right w:val="none" w:sz="0" w:space="0" w:color="auto"/>
      </w:divBdr>
    </w:div>
    <w:div w:id="1794520862">
      <w:bodyDiv w:val="1"/>
      <w:marLeft w:val="0"/>
      <w:marRight w:val="0"/>
      <w:marTop w:val="0"/>
      <w:marBottom w:val="0"/>
      <w:divBdr>
        <w:top w:val="none" w:sz="0" w:space="0" w:color="auto"/>
        <w:left w:val="none" w:sz="0" w:space="0" w:color="auto"/>
        <w:bottom w:val="none" w:sz="0" w:space="0" w:color="auto"/>
        <w:right w:val="none" w:sz="0" w:space="0" w:color="auto"/>
      </w:divBdr>
    </w:div>
    <w:div w:id="1805074554">
      <w:bodyDiv w:val="1"/>
      <w:marLeft w:val="0"/>
      <w:marRight w:val="0"/>
      <w:marTop w:val="0"/>
      <w:marBottom w:val="0"/>
      <w:divBdr>
        <w:top w:val="none" w:sz="0" w:space="0" w:color="auto"/>
        <w:left w:val="none" w:sz="0" w:space="0" w:color="auto"/>
        <w:bottom w:val="none" w:sz="0" w:space="0" w:color="auto"/>
        <w:right w:val="none" w:sz="0" w:space="0" w:color="auto"/>
      </w:divBdr>
    </w:div>
    <w:div w:id="1822312529">
      <w:bodyDiv w:val="1"/>
      <w:marLeft w:val="0"/>
      <w:marRight w:val="0"/>
      <w:marTop w:val="0"/>
      <w:marBottom w:val="0"/>
      <w:divBdr>
        <w:top w:val="none" w:sz="0" w:space="0" w:color="auto"/>
        <w:left w:val="none" w:sz="0" w:space="0" w:color="auto"/>
        <w:bottom w:val="none" w:sz="0" w:space="0" w:color="auto"/>
        <w:right w:val="none" w:sz="0" w:space="0" w:color="auto"/>
      </w:divBdr>
    </w:div>
    <w:div w:id="1927035564">
      <w:bodyDiv w:val="1"/>
      <w:marLeft w:val="0"/>
      <w:marRight w:val="0"/>
      <w:marTop w:val="0"/>
      <w:marBottom w:val="0"/>
      <w:divBdr>
        <w:top w:val="none" w:sz="0" w:space="0" w:color="auto"/>
        <w:left w:val="none" w:sz="0" w:space="0" w:color="auto"/>
        <w:bottom w:val="none" w:sz="0" w:space="0" w:color="auto"/>
        <w:right w:val="none" w:sz="0" w:space="0" w:color="auto"/>
      </w:divBdr>
    </w:div>
    <w:div w:id="1951277310">
      <w:bodyDiv w:val="1"/>
      <w:marLeft w:val="0"/>
      <w:marRight w:val="0"/>
      <w:marTop w:val="0"/>
      <w:marBottom w:val="0"/>
      <w:divBdr>
        <w:top w:val="none" w:sz="0" w:space="0" w:color="auto"/>
        <w:left w:val="none" w:sz="0" w:space="0" w:color="auto"/>
        <w:bottom w:val="none" w:sz="0" w:space="0" w:color="auto"/>
        <w:right w:val="none" w:sz="0" w:space="0" w:color="auto"/>
      </w:divBdr>
    </w:div>
    <w:div w:id="1971090683">
      <w:bodyDiv w:val="1"/>
      <w:marLeft w:val="0"/>
      <w:marRight w:val="0"/>
      <w:marTop w:val="0"/>
      <w:marBottom w:val="0"/>
      <w:divBdr>
        <w:top w:val="none" w:sz="0" w:space="0" w:color="auto"/>
        <w:left w:val="none" w:sz="0" w:space="0" w:color="auto"/>
        <w:bottom w:val="none" w:sz="0" w:space="0" w:color="auto"/>
        <w:right w:val="none" w:sz="0" w:space="0" w:color="auto"/>
      </w:divBdr>
    </w:div>
    <w:div w:id="2021008139">
      <w:bodyDiv w:val="1"/>
      <w:marLeft w:val="0"/>
      <w:marRight w:val="0"/>
      <w:marTop w:val="0"/>
      <w:marBottom w:val="0"/>
      <w:divBdr>
        <w:top w:val="none" w:sz="0" w:space="0" w:color="auto"/>
        <w:left w:val="none" w:sz="0" w:space="0" w:color="auto"/>
        <w:bottom w:val="none" w:sz="0" w:space="0" w:color="auto"/>
        <w:right w:val="none" w:sz="0" w:space="0" w:color="auto"/>
      </w:divBdr>
    </w:div>
    <w:div w:id="210183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png"/><Relationship Id="rId5" Type="http://schemas.microsoft.com/office/2007/relationships/stylesWithEffects" Target="stylesWithEffects.xml"/><Relationship Id="rId15" Type="http://schemas.openxmlformats.org/officeDocument/2006/relationships/image" Target="media/image6.jpg"/><Relationship Id="rId23" Type="http://schemas.openxmlformats.org/officeDocument/2006/relationships/image" Target="media/image14.png"/><Relationship Id="rId28" Type="http://schemas.openxmlformats.org/officeDocument/2006/relationships/header" Target="header2.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footer" Target="footer1.xml"/><Relationship Id="rId30" Type="http://schemas.openxmlformats.org/officeDocument/2006/relationships/glossaryDocument" Target="glossary/document.xml"/></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1E9CAF3C55574A2596B6D5D5D3D57C18"/>
        <w:category>
          <w:name w:val="Ogólne"/>
          <w:gallery w:val="placeholder"/>
        </w:category>
        <w:types>
          <w:type w:val="bbPlcHdr"/>
        </w:types>
        <w:behaviors>
          <w:behavior w:val="content"/>
        </w:behaviors>
        <w:guid w:val="{FE640FE3-7837-4849-B970-905D63018484}"/>
      </w:docPartPr>
      <w:docPartBody>
        <w:p w:rsidR="00D81290" w:rsidRDefault="00D81290">
          <w:r w:rsidRPr="00443333">
            <w:rPr>
              <w:rStyle w:val="Tekstzastpczy"/>
            </w:rPr>
            <w:t>[Adres firmy]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OpenSymbol">
    <w:altName w:val="Arial Unicode MS"/>
    <w:charset w:val="02"/>
    <w:family w:val="auto"/>
    <w:pitch w:val="default"/>
  </w:font>
  <w:font w:name="StarSymbol, 'Arial Unicode MS'">
    <w:altName w:val="Times New Roman"/>
    <w:charset w:val="00"/>
    <w:family w:val="auto"/>
    <w:pitch w:val="default"/>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Gentium Basic'">
    <w:altName w:val="Times New Roman"/>
    <w:charset w:val="00"/>
    <w:family w:val="roman"/>
    <w:pitch w:val="default"/>
  </w:font>
  <w:font w:name="Arial Narrow">
    <w:panose1 w:val="020B0606020202030204"/>
    <w:charset w:val="EE"/>
    <w:family w:val="swiss"/>
    <w:pitch w:val="variable"/>
    <w:sig w:usb0="00000287" w:usb1="00000800" w:usb2="00000000" w:usb3="00000000" w:csb0="0000009F" w:csb1="00000000"/>
  </w:font>
  <w:font w:name="0">
    <w:panose1 w:val="00000000000000000000"/>
    <w:charset w:val="00"/>
    <w:family w:val="roman"/>
    <w:notTrueType/>
    <w:pitch w:val="default"/>
  </w:font>
  <w:font w:name="Liberation Serif">
    <w:altName w:val="Times New Roman"/>
    <w:charset w:val="EE"/>
    <w:family w:val="roman"/>
    <w:pitch w:val="variable"/>
  </w:font>
  <w:font w:name="Cambria">
    <w:panose1 w:val="02040503050406030204"/>
    <w:charset w:val="EE"/>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 w:name="PL Switzerland">
    <w:charset w:val="00"/>
    <w:family w:val="swiss"/>
    <w:pitch w:val="variable"/>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PL SwitzerlandLight">
    <w:charset w:val="00"/>
    <w:family w:val="roman"/>
    <w:pitch w:val="default"/>
  </w:font>
  <w:font w:name="PL SwitzerlandNarrow">
    <w:altName w:val="Courier New"/>
    <w:charset w:val="00"/>
    <w:family w:val="swiss"/>
    <w:pitch w:val="variable"/>
  </w:font>
  <w:font w:name="ADEMDB+Arial">
    <w:altName w:val="Arial"/>
    <w:charset w:val="00"/>
    <w:family w:val="swiss"/>
    <w:pitch w:val="default"/>
  </w:font>
  <w:font w:name="Times">
    <w:panose1 w:val="02020603050405020304"/>
    <w:charset w:val="EE"/>
    <w:family w:val="roman"/>
    <w:pitch w:val="variable"/>
    <w:sig w:usb0="E0002AFF" w:usb1="C0007841"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Arial Nova Light">
    <w:charset w:val="00"/>
    <w:family w:val="swiss"/>
    <w:pitch w:val="variable"/>
    <w:sig w:usb0="2000028F" w:usb1="00000002" w:usb2="00000000" w:usb3="00000000" w:csb0="0000019F" w:csb1="00000000"/>
  </w:font>
  <w:font w:name="SymbolMT">
    <w:altName w:val="Arial Unicode MS"/>
    <w:panose1 w:val="00000000000000000000"/>
    <w:charset w:val="88"/>
    <w:family w:val="auto"/>
    <w:notTrueType/>
    <w:pitch w:val="default"/>
    <w:sig w:usb0="00000000" w:usb1="08080000" w:usb2="00000010" w:usb3="00000000" w:csb0="00100000" w:csb1="00000000"/>
  </w:font>
  <w:font w:name="Arial-ItalicMT">
    <w:panose1 w:val="00000000000000000000"/>
    <w:charset w:val="EE"/>
    <w:family w:val="auto"/>
    <w:notTrueType/>
    <w:pitch w:val="default"/>
    <w:sig w:usb0="00000005" w:usb1="00000000" w:usb2="00000000" w:usb3="00000000" w:csb0="00000002"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81290"/>
    <w:rsid w:val="00044DA6"/>
    <w:rsid w:val="000E6950"/>
    <w:rsid w:val="0019354B"/>
    <w:rsid w:val="00197EB6"/>
    <w:rsid w:val="002754CF"/>
    <w:rsid w:val="002E287D"/>
    <w:rsid w:val="003B2BE8"/>
    <w:rsid w:val="003F2EFE"/>
    <w:rsid w:val="0042088B"/>
    <w:rsid w:val="006A7DB0"/>
    <w:rsid w:val="006B57AB"/>
    <w:rsid w:val="006C22A1"/>
    <w:rsid w:val="007658BD"/>
    <w:rsid w:val="007A207F"/>
    <w:rsid w:val="007F3F89"/>
    <w:rsid w:val="008274E8"/>
    <w:rsid w:val="00840A05"/>
    <w:rsid w:val="008853AE"/>
    <w:rsid w:val="008B4F81"/>
    <w:rsid w:val="008C3F5A"/>
    <w:rsid w:val="008F752B"/>
    <w:rsid w:val="00A51001"/>
    <w:rsid w:val="00AC6E76"/>
    <w:rsid w:val="00B91D44"/>
    <w:rsid w:val="00B96C1F"/>
    <w:rsid w:val="00BA304B"/>
    <w:rsid w:val="00BF0975"/>
    <w:rsid w:val="00C422BA"/>
    <w:rsid w:val="00D00913"/>
    <w:rsid w:val="00D500C4"/>
    <w:rsid w:val="00D60161"/>
    <w:rsid w:val="00D81290"/>
    <w:rsid w:val="00D92417"/>
    <w:rsid w:val="00EE2390"/>
    <w:rsid w:val="00F93C00"/>
    <w:rsid w:val="00FA1EBF"/>
    <w:rsid w:val="00FB642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D81290"/>
    <w:rPr>
      <w:color w:val="808080"/>
    </w:rPr>
  </w:style>
  <w:style w:type="paragraph" w:customStyle="1" w:styleId="0E9DDBA7E45E4AA288191768FA82CC74">
    <w:name w:val="0E9DDBA7E45E4AA288191768FA82CC74"/>
    <w:rsid w:val="00D81290"/>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D81290"/>
    <w:rPr>
      <w:color w:val="808080"/>
    </w:rPr>
  </w:style>
  <w:style w:type="paragraph" w:customStyle="1" w:styleId="0E9DDBA7E45E4AA288191768FA82CC74">
    <w:name w:val="0E9DDBA7E45E4AA288191768FA82CC74"/>
    <w:rsid w:val="00D8129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projektowanej Sali</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E6C230A-B690-4ED2-AF0A-791C35CC0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100</Pages>
  <Words>33673</Words>
  <Characters>202038</Characters>
  <Application>Microsoft Office Word</Application>
  <DocSecurity>0</DocSecurity>
  <Lines>1683</Lines>
  <Paragraphs>470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235241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Wiolcia</dc:creator>
  <cp:keywords>na piętrze w pomieszczeniu 1.12</cp:keywords>
  <cp:lastModifiedBy>Robert</cp:lastModifiedBy>
  <cp:revision>4</cp:revision>
  <cp:lastPrinted>2021-12-23T22:10:00Z</cp:lastPrinted>
  <dcterms:created xsi:type="dcterms:W3CDTF">2021-12-23T22:10:00Z</dcterms:created>
  <dcterms:modified xsi:type="dcterms:W3CDTF">2022-06-21T18:46:00Z</dcterms:modified>
  <cp:contentStatus>w pokoju trenera</cp:contentStatus>
</cp:coreProperties>
</file>